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6C4" w:rsidP="009506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UETTDRCJ27 Install and maintain de-energised high voltage underground polymeric cables</w:t>
      </w:r>
      <w:r>
        <w:fldChar w:fldCharType="end"/>
      </w:r>
    </w:p>
    <w:p w:rsidR="009506C4" w:rsidP="009506C4">
      <w:pPr>
        <w:pStyle w:val="Version"/>
        <w:sectPr w:rsidSect="00A23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823" w:rsidP="00A23823">
      <w:pPr>
        <w:pStyle w:val="SuperHeading"/>
      </w:pPr>
      <w:r w:rsidRPr="00A23823">
        <w:t>UETTDRCJ27 Install and maintain de-energised high voltage underground polymeric cables</w:t>
      </w:r>
    </w:p>
    <w:p w:rsidR="00000000" w:rsidRPr="00A23823" w:rsidP="00A23823">
      <w:pPr>
        <w:pStyle w:val="Heading1"/>
      </w:pPr>
      <w:bookmarkStart w:id="1" w:name="O_1002034"/>
      <w:bookmarkEnd w:id="1"/>
      <w:r w:rsidRPr="00A238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2" w:name="O_1002035"/>
      <w:bookmarkEnd w:id="2"/>
      <w:r w:rsidRPr="00A238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This unit involves the skills and knowledge required to install and maintain de-energis</w:t>
            </w:r>
            <w:r w:rsidRPr="00A23823">
              <w:t>ed high voltage (HV) underground polymeric cables in the electricity supply industry (ESI).</w:t>
            </w:r>
          </w:p>
          <w:p w:rsidR="00000000" w:rsidRPr="00A23823" w:rsidP="00A23823">
            <w:pPr>
              <w:pStyle w:val="BodyText"/>
            </w:pPr>
            <w:r w:rsidRPr="00A23823">
              <w:t>It includes jointing, terminating, repairing and replacing cables; isolating systems and circuits and following procedures of for accepting electrical access permit</w:t>
            </w:r>
            <w:r w:rsidRPr="00A23823">
              <w:t>s. It also includes using equipment, tools and materials; undertaking pre-commissioning and/or re-commissioning tests and updating system data/maintenance records.</w:t>
            </w:r>
          </w:p>
          <w:p w:rsidR="00000000" w:rsidRPr="00A23823" w:rsidP="00A23823">
            <w:pPr>
              <w:pStyle w:val="BodyText"/>
            </w:pPr>
            <w:r w:rsidRPr="00A23823">
              <w:t>The application of the skills and knowledge described in this unit may require a licence/reg</w:t>
            </w:r>
            <w:r w:rsidRPr="00A23823">
              <w:t>istration to practice in the workplace.</w:t>
            </w:r>
          </w:p>
          <w:p w:rsidR="00000000" w:rsidRPr="00A23823" w:rsidP="00A23823">
            <w:pPr>
              <w:pStyle w:val="BodyText"/>
            </w:pPr>
            <w:r w:rsidRPr="00A23823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3" w:name="O_1002036"/>
      <w:bookmarkEnd w:id="3"/>
      <w:r w:rsidRPr="00A238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Common Unit Group</w:t>
            </w:r>
          </w:p>
          <w:p w:rsidR="00000000" w:rsidRPr="00A23823" w:rsidP="00A23823">
            <w:pPr>
              <w:pStyle w:val="BodyText"/>
            </w:pPr>
            <w:r w:rsidRPr="00A23823">
              <w:t>UEENEEE101 Apply Occupational Health and Safety regulations, codes and practices in the workplace</w:t>
            </w:r>
          </w:p>
          <w:p w:rsidR="00000000" w:rsidRPr="00A23823" w:rsidP="00A23823">
            <w:pPr>
              <w:pStyle w:val="BodyText"/>
            </w:pPr>
            <w:r w:rsidRPr="00A23823">
              <w:t>UEENEEE102A Fabricate, assemble and dismantle utilities industry components</w:t>
            </w:r>
          </w:p>
          <w:p w:rsidR="00000000" w:rsidRPr="00A23823" w:rsidP="00A23823">
            <w:pPr>
              <w:pStyle w:val="BodyText"/>
            </w:pPr>
            <w:r w:rsidRPr="00A23823">
              <w:t>UEENEEE105A Fix and secure electrotechnology equipment</w:t>
            </w:r>
          </w:p>
          <w:p w:rsidR="00000000" w:rsidRPr="00A23823" w:rsidP="00A23823">
            <w:pPr>
              <w:pStyle w:val="BodyText"/>
            </w:pPr>
            <w:r w:rsidRPr="00A23823">
              <w:t>UEENEEE107A Use drawings, d</w:t>
            </w:r>
            <w:r w:rsidRPr="00A23823">
              <w:t>iagrams, schedules, standards, codes and specifications</w:t>
            </w:r>
          </w:p>
          <w:p w:rsidR="00000000" w:rsidRPr="00A23823" w:rsidP="00A23823">
            <w:pPr>
              <w:pStyle w:val="BodyText"/>
            </w:pPr>
            <w:r w:rsidRPr="00A23823">
              <w:t>UETTDRCJ21 Lay ESI electrical cables</w:t>
            </w:r>
          </w:p>
          <w:p w:rsidR="00000000" w:rsidRPr="00A23823" w:rsidP="00A23823">
            <w:pPr>
              <w:pStyle w:val="BodyText"/>
            </w:pPr>
            <w:r w:rsidRPr="00A23823">
              <w:t>UETTDREL11 Apply sustainable energy and environmental procedures</w:t>
            </w:r>
          </w:p>
          <w:p w:rsidR="00000000" w:rsidRPr="00A23823" w:rsidP="00A23823">
            <w:pPr>
              <w:pStyle w:val="BodyText"/>
            </w:pPr>
            <w:r w:rsidRPr="00A23823">
              <w:t>UETTDREL16 Working safely near live electrical apparatus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4" w:name="O_1002037"/>
      <w:bookmarkEnd w:id="4"/>
      <w:r w:rsidRPr="00A238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Cable Jointing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5" w:name="O_1002038"/>
      <w:bookmarkEnd w:id="5"/>
      <w:r w:rsidRPr="00A238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Not applicable.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6" w:name="O_1002039"/>
      <w:bookmarkEnd w:id="6"/>
      <w:r w:rsidRPr="00A2382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PERFORMANCE CRITERIA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Performance criteria describe the performance needed to demonstrate achievement of the element.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rPr>
                <w:rStyle w:val="SpecialBold"/>
              </w:rPr>
              <w:t>Prepare to install and maintain de-energised HV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Work plan, construction plans, drawings, workplace procedures and material</w:t>
            </w:r>
            <w:r w:rsidRPr="00A23823">
              <w:t xml:space="preserve"> lists are received, confirmed and communicated with relevant personnel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Job requirements and workplace procedures are identified and communicated with relevant personnel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Work health and safety (WHS)/occupational health and safety (OHS), envi</w:t>
            </w:r>
            <w:r w:rsidRPr="00A23823">
              <w:t>ronmental and workplace procedures for the installation and maintenance of de-energised HV underground polymeric cables are obtained and confirmed for the purposes of the work to be performed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Work is prioritised and sequenced for completion within a</w:t>
            </w:r>
            <w:r w:rsidRPr="00A23823">
              <w:t>cceptable timeframes following consultation with relevant personnel and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WHS/OHS and environmental hazards are identified, WHS/OHS risks are assessed and control measures identified in accordance with workplace</w:t>
            </w:r>
            <w:r w:rsidRPr="00A23823">
              <w:t xml:space="preserve">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Relevant work permits are confirmed and signed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Plant, equipment, tools and personal protective equipment (PPE) required for work are identified, obtained and confirmed in working order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Worksite is prepared to minimise risk, damage to property, commerce and individuals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Traffic management plan is confirmed as being applied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rPr>
                <w:rStyle w:val="SpecialBold"/>
              </w:rPr>
              <w:t>Carry out the installati</w:t>
            </w:r>
            <w:r w:rsidRPr="00A23823">
              <w:rPr>
                <w:rStyle w:val="SpecialBold"/>
              </w:rPr>
              <w:t>on and maintenance of de-energised HV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WHS/OHS, sustainable energy and environmental principles and practices are monitored and followed to reduce incidents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Requirements for lif</w:t>
            </w:r>
            <w:r w:rsidRPr="00A23823">
              <w:t>ting and/or climbing and/or working at heights and the use of power tools/equipment are followed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Systems and circuits are isolated as required, proved safe to work on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De-energised HV underground polymeric cables are installed in accordance with the work schedule and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Maintenance, including repair and/or replacement of de-energised HV underground polymeric cables is carried out in accordan</w:t>
            </w:r>
            <w:r w:rsidRPr="00A23823">
              <w:t>ce with the work schedule and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Unplanned events are responded to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Quality checks of work are undertaken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rPr>
                <w:rStyle w:val="SpecialBold"/>
              </w:rPr>
              <w:t>Complete installation and maintenance of de-energised HV underground polymeric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Completed work is checked against work plan, construction plans and drawings for compliance and anomalies are reported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WHS/OHS and environmental incidents are reported in accordance with workplace procedures, as required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Worksite is rehabilitated, cleaned up and made safe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Tools, equipment and surplus resources are, where appropriate, cleaned, checked and returned to storage in accordance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Relevant work permits are signed off and HV underground polymeric cables are returned to service in accor</w:t>
            </w:r>
            <w:r w:rsidRPr="00A23823">
              <w:t>dance with workplace procedures</w:t>
            </w:r>
          </w:p>
        </w:tc>
      </w:tr>
      <w:tr w:rsidTr="00A2382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Work records, reports and/or documentation are completed in accordance with workplace procedures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7" w:name="O_1002040"/>
      <w:bookmarkEnd w:id="7"/>
      <w:r w:rsidRPr="00A238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Foundation skills essential to performance are explicit in the performance criter</w:t>
            </w:r>
            <w:r w:rsidRPr="00A23823">
              <w:t>ia of this unit of competency.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8" w:name="O_1002041"/>
      <w:bookmarkEnd w:id="8"/>
      <w:r w:rsidRPr="00A238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Range is restricted to essential operating conditions and any other variables essential to the work environment.</w:t>
            </w:r>
          </w:p>
          <w:p w:rsidR="00000000" w:rsidRPr="00A23823" w:rsidP="00A23823">
            <w:pPr>
              <w:pStyle w:val="BodyText"/>
            </w:pPr>
            <w:r w:rsidRPr="00A23823">
              <w:t>Non-essential conditions may be found in the Companion Volume Implementation Guide.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9" w:name="O_1002042"/>
      <w:bookmarkEnd w:id="9"/>
      <w:r w:rsidRPr="00A238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This unit replaces and is equivalent to UETTDRCJ27A Install and maintain de-energised high voltage underground polymeric cable</w:t>
            </w:r>
            <w:r w:rsidRPr="00A23823">
              <w:t>s.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10" w:name="O_1002049"/>
      <w:bookmarkEnd w:id="10"/>
      <w:r w:rsidRPr="00A23823">
        <w:t>Links</w:t>
      </w:r>
    </w:p>
    <w:p w:rsidR="00000000" w:rsidRPr="00A23823" w:rsidP="009506C4">
      <w:pPr>
        <w:pStyle w:val="BodyText"/>
      </w:pPr>
      <w:r w:rsidRPr="00A2382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E64A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23823" w:rsidP="009506C4">
      <w:pPr>
        <w:pStyle w:val="BodyText"/>
        <w:sectPr w:rsidSect="00A238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3823" w:rsidP="00A23823">
      <w:pPr>
        <w:pStyle w:val="SuperHeading"/>
      </w:pPr>
      <w:r w:rsidRPr="00A23823">
        <w:t>Assessment Req</w:t>
      </w:r>
      <w:r w:rsidRPr="00A23823">
        <w:t>uirements for UETTDRCJ27 Install and maintain de-energised high voltage underground polymeric cables</w:t>
      </w:r>
    </w:p>
    <w:p w:rsidR="00000000" w:rsidRPr="00A23823" w:rsidP="00A23823">
      <w:pPr>
        <w:pStyle w:val="Heading1"/>
      </w:pPr>
      <w:bookmarkStart w:id="11" w:name="O_1002044"/>
      <w:bookmarkEnd w:id="11"/>
      <w:r w:rsidRPr="00A238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12" w:name="O_1002045"/>
      <w:bookmarkEnd w:id="12"/>
      <w:r w:rsidRPr="00A238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Evidence required to demonstrate competence in this unit must be relevant to a</w:t>
            </w:r>
            <w:r w:rsidRPr="00A23823">
              <w:t xml:space="preserve">nd satisfy all of the requirements of the elements and performance criteria on at least two separate occasions and include:  </w:t>
            </w:r>
          </w:p>
        </w:tc>
      </w:tr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ListBullet"/>
            </w:pPr>
            <w:r w:rsidRPr="00A23823">
              <w:t>applying relevant work health and safety (WHS)/occupational health and safety (OHS) requirements, including the use of risk cont</w:t>
            </w:r>
            <w:r w:rsidRPr="00A23823">
              <w:t xml:space="preserve">rol measures </w:t>
            </w:r>
          </w:p>
          <w:p w:rsidR="00000000" w:rsidRPr="00A23823" w:rsidP="00A23823">
            <w:pPr>
              <w:pStyle w:val="ListBullet"/>
            </w:pPr>
            <w:r w:rsidRPr="00A23823">
              <w:t>applying sustainable energy principles and practices</w:t>
            </w:r>
          </w:p>
          <w:p w:rsidR="00000000" w:rsidRPr="00A23823" w:rsidP="00A23823">
            <w:pPr>
              <w:pStyle w:val="ListBullet"/>
            </w:pPr>
            <w:r w:rsidRPr="00A23823">
              <w:t>installing and maintaining the following:</w:t>
            </w:r>
          </w:p>
          <w:p w:rsidR="00000000" w:rsidRPr="00A23823" w:rsidP="00A23823">
            <w:pPr>
              <w:pStyle w:val="ListBullet2"/>
            </w:pPr>
            <w:r w:rsidRPr="00A23823">
              <w:t>high voltage (HV) polymeric cables</w:t>
            </w:r>
          </w:p>
          <w:p w:rsidR="00000000" w:rsidRPr="00A23823" w:rsidP="00A23823">
            <w:pPr>
              <w:pStyle w:val="ListBullet"/>
            </w:pPr>
            <w:r w:rsidRPr="00A23823">
              <w:t>performing at least two (2) of the following cable joints:</w:t>
            </w:r>
          </w:p>
          <w:p w:rsidR="00000000" w:rsidRPr="00A23823" w:rsidP="00A23823">
            <w:pPr>
              <w:pStyle w:val="ListBullet2"/>
            </w:pPr>
            <w:r w:rsidRPr="00A23823">
              <w:t>tee-off joints</w:t>
            </w:r>
          </w:p>
          <w:p w:rsidR="00000000" w:rsidRPr="00A23823" w:rsidP="00A23823">
            <w:pPr>
              <w:pStyle w:val="ListBullet2"/>
            </w:pPr>
            <w:r w:rsidRPr="00A23823">
              <w:t>straight through joint</w:t>
            </w:r>
          </w:p>
          <w:p w:rsidR="00000000" w:rsidRPr="00A23823" w:rsidP="00A23823">
            <w:pPr>
              <w:pStyle w:val="ListBullet2"/>
            </w:pPr>
            <w:r w:rsidRPr="00A23823">
              <w:t>parallel branch joint</w:t>
            </w:r>
          </w:p>
          <w:p w:rsidR="00000000" w:rsidRPr="00A23823" w:rsidP="00A23823">
            <w:pPr>
              <w:pStyle w:val="ListBullet2"/>
            </w:pPr>
            <w:r w:rsidRPr="00A23823">
              <w:t>parallel joint</w:t>
            </w:r>
          </w:p>
          <w:p w:rsidR="00000000" w:rsidRPr="00A23823" w:rsidP="00A23823">
            <w:pPr>
              <w:pStyle w:val="ListBullet"/>
            </w:pPr>
            <w:r w:rsidRPr="00A23823">
              <w:t>completing cable terminations on distribution network equipment on at least one (1) of the following:</w:t>
            </w:r>
          </w:p>
          <w:p w:rsidR="00000000" w:rsidRPr="00A23823" w:rsidP="00A23823">
            <w:pPr>
              <w:pStyle w:val="ListBullet2"/>
            </w:pPr>
            <w:r w:rsidRPr="00A23823">
              <w:t>transformers</w:t>
            </w:r>
          </w:p>
          <w:p w:rsidR="00000000" w:rsidRPr="00A23823" w:rsidP="00A23823">
            <w:pPr>
              <w:pStyle w:val="ListBullet2"/>
            </w:pPr>
            <w:r w:rsidRPr="00A23823">
              <w:t>ring main units</w:t>
            </w:r>
          </w:p>
          <w:p w:rsidR="00000000" w:rsidRPr="00A23823" w:rsidP="00A23823">
            <w:pPr>
              <w:pStyle w:val="ListBullet2"/>
            </w:pPr>
            <w:r w:rsidRPr="00A23823">
              <w:t>chamber substations</w:t>
            </w:r>
          </w:p>
          <w:p w:rsidR="00000000" w:rsidRPr="00A23823" w:rsidP="00A23823">
            <w:pPr>
              <w:pStyle w:val="ListBullet"/>
            </w:pPr>
            <w:r w:rsidRPr="00A23823">
              <w:t>using at least one (1) of the following terminating substation eq</w:t>
            </w:r>
            <w:r w:rsidRPr="00A23823">
              <w:t>uipment:</w:t>
            </w:r>
          </w:p>
          <w:p w:rsidR="00000000" w:rsidRPr="00A23823" w:rsidP="00A23823">
            <w:pPr>
              <w:pStyle w:val="ListBullet2"/>
            </w:pPr>
            <w:r w:rsidRPr="00A23823">
              <w:t>busbar/termination boxes</w:t>
            </w:r>
          </w:p>
          <w:p w:rsidR="00000000" w:rsidRPr="00A23823" w:rsidP="00A23823">
            <w:pPr>
              <w:pStyle w:val="ListBullet2"/>
            </w:pPr>
            <w:r w:rsidRPr="00A23823">
              <w:t>links/fuses</w:t>
            </w:r>
          </w:p>
          <w:p w:rsidR="00000000" w:rsidRPr="00A23823" w:rsidP="00A23823">
            <w:pPr>
              <w:pStyle w:val="ListBullet2"/>
            </w:pPr>
            <w:r w:rsidRPr="00A23823">
              <w:t>termination boxes</w:t>
            </w:r>
          </w:p>
          <w:p w:rsidR="00000000" w:rsidRPr="00A23823" w:rsidP="00A23823">
            <w:pPr>
              <w:pStyle w:val="ListBullet2"/>
            </w:pPr>
            <w:r w:rsidRPr="00A23823">
              <w:t>control gear</w:t>
            </w:r>
          </w:p>
          <w:p w:rsidR="00000000" w:rsidRPr="00A23823" w:rsidP="00A23823">
            <w:pPr>
              <w:pStyle w:val="ListBullet2"/>
            </w:pPr>
            <w:r w:rsidRPr="00A23823">
              <w:t>circuit breakers</w:t>
            </w:r>
          </w:p>
          <w:p w:rsidR="00000000" w:rsidRPr="00A23823" w:rsidP="00A23823">
            <w:pPr>
              <w:pStyle w:val="ListBullet"/>
            </w:pPr>
            <w:r w:rsidRPr="00A23823">
              <w:t>using at least two (2) of the following:</w:t>
            </w:r>
          </w:p>
          <w:p w:rsidR="00000000" w:rsidRPr="00A23823" w:rsidP="00A23823">
            <w:pPr>
              <w:pStyle w:val="ListBullet2"/>
            </w:pPr>
            <w:r w:rsidRPr="00A23823">
              <w:t>resin filled boxes</w:t>
            </w:r>
          </w:p>
          <w:p w:rsidR="00000000" w:rsidRPr="00A23823" w:rsidP="00A23823">
            <w:pPr>
              <w:pStyle w:val="ListBullet2"/>
            </w:pPr>
            <w:r w:rsidRPr="00A23823">
              <w:t>compound filled boxes</w:t>
            </w:r>
          </w:p>
          <w:p w:rsidR="00000000" w:rsidRPr="00A23823" w:rsidP="00A23823">
            <w:pPr>
              <w:pStyle w:val="ListBullet2"/>
            </w:pPr>
            <w:r w:rsidRPr="00A23823">
              <w:t>polymeric tape</w:t>
            </w:r>
          </w:p>
          <w:p w:rsidR="00000000" w:rsidRPr="00A23823" w:rsidP="00A23823">
            <w:pPr>
              <w:pStyle w:val="ListBullet2"/>
            </w:pPr>
            <w:r w:rsidRPr="00A23823">
              <w:t>heat shrink</w:t>
            </w:r>
          </w:p>
          <w:p w:rsidR="00000000" w:rsidRPr="00A23823" w:rsidP="00A23823">
            <w:pPr>
              <w:pStyle w:val="ListBullet2"/>
            </w:pPr>
            <w:r w:rsidRPr="00A23823">
              <w:t>‘slip-on’ moulds</w:t>
            </w:r>
          </w:p>
          <w:p w:rsidR="00000000" w:rsidRPr="00A23823" w:rsidP="00A23823">
            <w:pPr>
              <w:pStyle w:val="ListBullet2"/>
            </w:pPr>
            <w:r w:rsidRPr="00A23823">
              <w:t>pre-stretched polymeric</w:t>
            </w:r>
          </w:p>
          <w:p w:rsidR="00000000" w:rsidRPr="00A23823" w:rsidP="00A23823">
            <w:pPr>
              <w:pStyle w:val="ListBullet"/>
            </w:pPr>
            <w:r w:rsidRPr="00A23823">
              <w:t>using all of the following:</w:t>
            </w:r>
          </w:p>
          <w:p w:rsidR="00000000" w:rsidRPr="00A23823" w:rsidP="00A23823">
            <w:pPr>
              <w:pStyle w:val="ListBullet2"/>
            </w:pPr>
            <w:r w:rsidRPr="00A23823">
              <w:t>insulation resistance testers</w:t>
            </w:r>
          </w:p>
          <w:p w:rsidR="00000000" w:rsidRPr="00A23823" w:rsidP="00A23823">
            <w:pPr>
              <w:pStyle w:val="ListBullet2"/>
            </w:pPr>
            <w:r w:rsidRPr="00A23823">
              <w:t>voltage detectors</w:t>
            </w:r>
          </w:p>
          <w:p w:rsidR="00000000" w:rsidRPr="00A23823" w:rsidP="00A23823">
            <w:pPr>
              <w:pStyle w:val="ListBullet"/>
            </w:pPr>
            <w:r w:rsidRPr="00A23823">
              <w:t>using all of the following:</w:t>
            </w:r>
          </w:p>
          <w:p w:rsidR="00000000" w:rsidRPr="00A23823" w:rsidP="00A23823">
            <w:pPr>
              <w:pStyle w:val="ListBullet2"/>
            </w:pPr>
            <w:r w:rsidRPr="00A23823">
              <w:t>cable identification devices</w:t>
            </w:r>
          </w:p>
          <w:p w:rsidR="00000000" w:rsidRPr="00A23823" w:rsidP="00A23823">
            <w:pPr>
              <w:pStyle w:val="ListBullet2"/>
            </w:pPr>
            <w:r w:rsidRPr="00A23823">
              <w:t>cable spiking devices</w:t>
            </w:r>
          </w:p>
          <w:p w:rsidR="00000000" w:rsidRPr="00A23823" w:rsidP="00A23823">
            <w:pPr>
              <w:pStyle w:val="ListBullet"/>
            </w:pPr>
            <w:r w:rsidRPr="00A23823">
              <w:t>using at least two (2) of the following:</w:t>
            </w:r>
          </w:p>
          <w:p w:rsidR="00000000" w:rsidRPr="00A23823" w:rsidP="00A23823">
            <w:pPr>
              <w:pStyle w:val="ListBullet2"/>
            </w:pPr>
            <w:r w:rsidRPr="00A23823">
              <w:t>mechanical connectors</w:t>
            </w:r>
          </w:p>
          <w:p w:rsidR="00000000" w:rsidRPr="00A23823" w:rsidP="00A23823">
            <w:pPr>
              <w:pStyle w:val="ListBullet2"/>
            </w:pPr>
            <w:r w:rsidRPr="00A23823">
              <w:t>compression connectors</w:t>
            </w:r>
          </w:p>
          <w:p w:rsidR="00000000" w:rsidRPr="00A23823" w:rsidP="00A23823">
            <w:pPr>
              <w:pStyle w:val="ListBullet2"/>
            </w:pPr>
            <w:r w:rsidRPr="00A23823">
              <w:t>lugs</w:t>
            </w:r>
          </w:p>
          <w:p w:rsidR="00000000" w:rsidRPr="00A23823" w:rsidP="00A23823">
            <w:pPr>
              <w:pStyle w:val="ListBullet"/>
            </w:pPr>
            <w:r w:rsidRPr="00A23823">
              <w:t>dealing with unplanned events on at least one (1) occasion.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13" w:name="O_1002046"/>
      <w:bookmarkEnd w:id="13"/>
      <w:r w:rsidRPr="00A238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823">
            <w:pPr>
              <w:pStyle w:val="BodyText"/>
              <w:rPr>
                <w:lang w:val="en-NZ"/>
              </w:rPr>
            </w:pPr>
            <w:r w:rsidRPr="00A2382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ListBullet"/>
            </w:pPr>
            <w:r w:rsidRPr="00A23823">
              <w:t>standards, codes, legislation, supply authority regulations and/or enterpr</w:t>
            </w:r>
            <w:r w:rsidRPr="00A23823">
              <w:t>ise requirements pertaining to the jointing of HV underground polymeric cables</w:t>
            </w:r>
          </w:p>
          <w:p w:rsidR="00000000" w:rsidRPr="00A23823" w:rsidP="00A23823">
            <w:pPr>
              <w:pStyle w:val="ListBullet"/>
            </w:pPr>
            <w:r w:rsidRPr="00A23823">
              <w:t>requirements for the use of enterprise construction manuals, system diagrams/plans and drawings encompassing:</w:t>
            </w:r>
          </w:p>
          <w:p w:rsidR="00000000" w:rsidRPr="00A23823" w:rsidP="00A23823">
            <w:pPr>
              <w:pStyle w:val="ListBullet2"/>
            </w:pPr>
            <w:r w:rsidRPr="00A23823">
              <w:t>characteristics of different types of cables and components</w:t>
            </w:r>
          </w:p>
          <w:p w:rsidR="00000000" w:rsidRPr="00A23823" w:rsidP="00A23823">
            <w:pPr>
              <w:pStyle w:val="ListBullet2"/>
            </w:pPr>
            <w:r w:rsidRPr="00A23823">
              <w:t>purpose of stress control</w:t>
            </w:r>
          </w:p>
          <w:p w:rsidR="00000000" w:rsidRPr="00A23823" w:rsidP="00A23823">
            <w:pPr>
              <w:pStyle w:val="ListBullet"/>
            </w:pPr>
            <w:r w:rsidRPr="00A23823">
              <w:t>applications of various tools and equipment for HV jointing</w:t>
            </w:r>
          </w:p>
          <w:p w:rsidR="00000000" w:rsidRPr="00A23823" w:rsidP="00A23823">
            <w:pPr>
              <w:pStyle w:val="ListBullet"/>
            </w:pPr>
            <w:r w:rsidRPr="00A23823">
              <w:t>procedures for isolating HV underground cables encompassing:</w:t>
            </w:r>
          </w:p>
          <w:p w:rsidR="00000000" w:rsidRPr="00A23823" w:rsidP="00A23823">
            <w:pPr>
              <w:pStyle w:val="ListBullet2"/>
            </w:pPr>
            <w:r w:rsidRPr="00A23823">
              <w:t>method for proving safe to work</w:t>
            </w:r>
          </w:p>
          <w:p w:rsidR="00000000" w:rsidRPr="00A23823" w:rsidP="00A23823">
            <w:pPr>
              <w:pStyle w:val="ListBullet"/>
            </w:pPr>
            <w:r w:rsidRPr="00A23823">
              <w:t>earthing procedures</w:t>
            </w:r>
          </w:p>
          <w:p w:rsidR="00000000" w:rsidRPr="00A23823" w:rsidP="00A23823">
            <w:pPr>
              <w:pStyle w:val="ListBullet"/>
            </w:pPr>
            <w:r w:rsidRPr="00A23823">
              <w:t>techniques in jointing HV underground polymeric cable,</w:t>
            </w:r>
            <w:r w:rsidRPr="00A23823">
              <w:t xml:space="preserve"> encompassing:</w:t>
            </w:r>
          </w:p>
          <w:p w:rsidR="00000000" w:rsidRPr="00A23823" w:rsidP="00A23823">
            <w:pPr>
              <w:pStyle w:val="ListBullet2"/>
            </w:pPr>
            <w:r w:rsidRPr="00A23823">
              <w:t>short circuit cores and seal cable</w:t>
            </w:r>
          </w:p>
          <w:p w:rsidR="00000000" w:rsidRPr="00A23823" w:rsidP="00A23823">
            <w:pPr>
              <w:pStyle w:val="ListBullet2"/>
            </w:pPr>
            <w:r w:rsidRPr="00A23823">
              <w:t>straight through</w:t>
            </w:r>
          </w:p>
          <w:p w:rsidR="00000000" w:rsidRPr="00A23823" w:rsidP="00A23823">
            <w:pPr>
              <w:pStyle w:val="ListBullet2"/>
            </w:pPr>
            <w:r w:rsidRPr="00A23823">
              <w:t>trifurcating</w:t>
            </w:r>
          </w:p>
          <w:p w:rsidR="00000000" w:rsidRPr="00A23823" w:rsidP="00A23823">
            <w:pPr>
              <w:pStyle w:val="ListBullet"/>
            </w:pPr>
            <w:r w:rsidRPr="00A23823">
              <w:t>techniques in HV terminations encompassing:</w:t>
            </w:r>
          </w:p>
          <w:p w:rsidR="00000000" w:rsidRPr="00A23823" w:rsidP="00A23823">
            <w:pPr>
              <w:pStyle w:val="ListBullet2"/>
            </w:pPr>
            <w:r w:rsidRPr="00A23823">
              <w:t>pole top termination</w:t>
            </w:r>
          </w:p>
          <w:p w:rsidR="00000000" w:rsidRPr="00A23823" w:rsidP="00A23823">
            <w:pPr>
              <w:pStyle w:val="ListBullet2"/>
            </w:pPr>
            <w:r w:rsidRPr="00A23823">
              <w:t>substation/switchgear termination</w:t>
            </w:r>
          </w:p>
          <w:p w:rsidR="00000000" w:rsidRPr="00A23823" w:rsidP="00A23823">
            <w:pPr>
              <w:pStyle w:val="ListBullet2"/>
            </w:pPr>
            <w:r w:rsidRPr="00A23823">
              <w:t>ABC termination</w:t>
            </w:r>
          </w:p>
          <w:p w:rsidR="00000000" w:rsidRPr="00A23823" w:rsidP="00A23823">
            <w:pPr>
              <w:pStyle w:val="ListBullet2"/>
            </w:pPr>
            <w:r w:rsidRPr="00A23823">
              <w:t>telcon termination</w:t>
            </w:r>
          </w:p>
          <w:p w:rsidR="00000000" w:rsidRPr="00A23823" w:rsidP="00A23823">
            <w:pPr>
              <w:pStyle w:val="ListBullet"/>
            </w:pPr>
            <w:r w:rsidRPr="00A23823">
              <w:t>procedures for repairing HV underground cables encompassing:</w:t>
            </w:r>
          </w:p>
          <w:p w:rsidR="00000000" w:rsidRPr="00A23823" w:rsidP="00A23823">
            <w:pPr>
              <w:pStyle w:val="ListBullet2"/>
            </w:pPr>
            <w:r w:rsidRPr="00A23823">
              <w:t>location of faults</w:t>
            </w:r>
          </w:p>
          <w:p w:rsidR="00000000" w:rsidRPr="00A23823" w:rsidP="00A23823">
            <w:pPr>
              <w:pStyle w:val="ListBullet2"/>
            </w:pPr>
            <w:r w:rsidRPr="00A23823">
              <w:t>types of damage</w:t>
            </w:r>
          </w:p>
          <w:p w:rsidR="00000000" w:rsidRPr="00A23823" w:rsidP="00A23823">
            <w:pPr>
              <w:pStyle w:val="ListBullet2"/>
            </w:pPr>
            <w:r w:rsidRPr="00A23823">
              <w:t>techniques to repairs to sheath</w:t>
            </w:r>
          </w:p>
          <w:p w:rsidR="00000000" w:rsidRPr="00A23823" w:rsidP="00A23823">
            <w:pPr>
              <w:pStyle w:val="ListBullet2"/>
            </w:pPr>
            <w:r w:rsidRPr="00A23823">
              <w:t>techniques to repairs to core.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14" w:name="O_1002047"/>
      <w:bookmarkEnd w:id="14"/>
      <w:r w:rsidRPr="00A238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38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823" w:rsidP="00A23823">
            <w:pPr>
              <w:pStyle w:val="BodyText"/>
            </w:pPr>
            <w:r w:rsidRPr="00A23823">
              <w:t>Assesso</w:t>
            </w:r>
            <w:r w:rsidRPr="00A23823">
              <w:t>rs must hold credentials specified within the Standards for Registered Training Organisations current at the time of assessment.</w:t>
            </w:r>
          </w:p>
          <w:p w:rsidR="00000000" w:rsidRPr="00A23823" w:rsidP="00A23823">
            <w:pPr>
              <w:pStyle w:val="BodyText"/>
            </w:pPr>
            <w:r w:rsidRPr="00A23823">
              <w:t xml:space="preserve">Assessment must satisfy the Principles of Assessment and Rules of Evidence and all regulatory requirements included within the </w:t>
            </w:r>
            <w:r w:rsidRPr="00A23823">
              <w:t>Standards for Registered Training Organisations current at the time of assessment.</w:t>
            </w:r>
          </w:p>
          <w:p w:rsidR="00000000" w:rsidRPr="00A23823" w:rsidP="00A23823">
            <w:pPr>
              <w:pStyle w:val="BodyText"/>
            </w:pPr>
            <w:r w:rsidRPr="00A23823">
              <w:t>Assessment must occur in workplace operational situations where it is appropriate to do so; where this is not appropriate, assessment must occur in simulated conditions invo</w:t>
            </w:r>
            <w:r w:rsidRPr="00A23823">
              <w:t>lving realistic and authentic activities that replicate operational workplace conditions.</w:t>
            </w:r>
          </w:p>
          <w:p w:rsidR="00000000" w:rsidRPr="00A23823" w:rsidP="00A23823">
            <w:pPr>
              <w:pStyle w:val="BodyText"/>
            </w:pPr>
            <w:r w:rsidRPr="00A23823">
              <w:t>Assessment processes and techniques must be appropriate to the language, literacy and numeracy requirements of the work being performed and the needs of the candidate</w:t>
            </w:r>
            <w:r w:rsidRPr="00A23823">
              <w:t>.</w:t>
            </w:r>
          </w:p>
          <w:p w:rsidR="00000000" w:rsidRPr="00A23823" w:rsidP="00A23823">
            <w:pPr>
              <w:pStyle w:val="BodyText"/>
            </w:pPr>
            <w:r w:rsidRPr="00A23823">
              <w:t>Resources for assessment must include access to:</w:t>
            </w:r>
          </w:p>
          <w:p w:rsidR="00000000" w:rsidRPr="00A23823" w:rsidP="00A23823">
            <w:pPr>
              <w:pStyle w:val="ListBullet"/>
            </w:pPr>
            <w:r w:rsidRPr="00A23823">
              <w:t>a range of relevant exercises, case studies and/or other simulations</w:t>
            </w:r>
          </w:p>
          <w:p w:rsidR="00000000" w:rsidRPr="00A23823" w:rsidP="00A23823">
            <w:pPr>
              <w:pStyle w:val="ListBullet"/>
            </w:pPr>
            <w:r w:rsidRPr="00A23823">
              <w:t>relevant and appropriate materials, tools, facilities, equipment and personal protective equipment (PPE) currently used in industry for</w:t>
            </w:r>
            <w:r w:rsidRPr="00A23823">
              <w:t xml:space="preserve"> installing and maintaining de-energised HV underground polymeric cables</w:t>
            </w:r>
          </w:p>
          <w:p w:rsidR="00000000" w:rsidRPr="00A23823" w:rsidP="00A23823">
            <w:pPr>
              <w:pStyle w:val="ListBullet"/>
            </w:pPr>
            <w:r w:rsidRPr="00A2382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A23823" w:rsidP="00A23823">
      <w:pPr>
        <w:pStyle w:val="NoPaddingFontSize1"/>
      </w:pPr>
    </w:p>
    <w:p w:rsidR="00000000" w:rsidRPr="00A23823" w:rsidP="00A23823">
      <w:pPr>
        <w:pStyle w:val="AllowPageBreak"/>
      </w:pPr>
    </w:p>
    <w:p w:rsidR="00000000" w:rsidRPr="00A23823" w:rsidP="00A23823">
      <w:pPr>
        <w:pStyle w:val="Heading1"/>
      </w:pPr>
      <w:bookmarkStart w:id="15" w:name="O_1002050"/>
      <w:bookmarkEnd w:id="15"/>
      <w:r w:rsidRPr="00A23823">
        <w:t>Links</w:t>
      </w:r>
    </w:p>
    <w:p w:rsidR="00000000" w:rsidRPr="00A23823" w:rsidP="009506C4">
      <w:pPr>
        <w:pStyle w:val="BodyText"/>
      </w:pPr>
      <w:r w:rsidRPr="00A2382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E64A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23823" w:rsidP="00A23823"/>
    <w:sectPr w:rsidSect="00A238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23" w:rsidRPr="009506C4" w:rsidP="009506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C4" w:rsidP="00A23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506C4" w:rsidP="00A23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506C4" w:rsidP="00A238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23" w:rsidP="00A23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06C4">
      <w:t>Approved</w:t>
    </w:r>
    <w:r w:rsidR="009506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06C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06C4">
      <w:rPr>
        <w:noProof/>
      </w:rPr>
      <w:t>6</w:t>
    </w:r>
    <w:r>
      <w:rPr>
        <w:noProof/>
      </w:rPr>
      <w:fldChar w:fldCharType="end"/>
    </w:r>
  </w:p>
  <w:p w:rsidR="00A23823" w:rsidP="00A23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06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06C4">
      <w:t>Powering Skills Organisation</w:t>
    </w:r>
    <w:r w:rsidR="009506C4">
      <w:fldChar w:fldCharType="end"/>
    </w:r>
  </w:p>
  <w:p w:rsidR="00A23823" w:rsidP="00A23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823" w:rsidRPr="009506C4" w:rsidP="009506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6C4" w:rsidRPr="002D2AF8" w:rsidP="00A23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UETTDRCJ27 Install and maintain de-energised high voltage underground polymeric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06C4" w:rsidP="00A238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823" w:rsidRPr="002D2AF8" w:rsidP="00A23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06C4">
      <w:t>UETTDRCJ27 Install and maintain de-energised high voltage underground polymeric cables</w:t>
    </w:r>
    <w:r w:rsidR="009506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06C4">
      <w:rPr>
        <w:noProof/>
      </w:rPr>
      <w:t>2 March 2025</w:t>
    </w:r>
    <w:r>
      <w:fldChar w:fldCharType="end"/>
    </w:r>
  </w:p>
  <w:p w:rsidR="00A23823" w:rsidP="00A23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8C3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7E2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B477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823"/>
  </w:style>
  <w:style w:type="character" w:customStyle="1" w:styleId="Heading1Char">
    <w:name w:val="Heading 1 Char"/>
    <w:basedOn w:val="DefaultParagraphFont"/>
    <w:link w:val="Heading1"/>
    <w:rsid w:val="00A23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8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8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823"/>
    <w:rPr>
      <w:b/>
      <w:spacing w:val="0"/>
    </w:rPr>
  </w:style>
  <w:style w:type="paragraph" w:styleId="ListBullet2">
    <w:name w:val="List Bullet 2"/>
    <w:basedOn w:val="List2"/>
    <w:rsid w:val="00A238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3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3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8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823"/>
    <w:rPr>
      <w:i/>
    </w:rPr>
  </w:style>
  <w:style w:type="paragraph" w:styleId="Caption">
    <w:name w:val="caption"/>
    <w:basedOn w:val="BodyText"/>
    <w:next w:val="Normal"/>
    <w:qFormat/>
    <w:rsid w:val="00A23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823"/>
  </w:style>
  <w:style w:type="paragraph" w:styleId="TableofFigures">
    <w:name w:val="table of figures"/>
    <w:basedOn w:val="Normal"/>
    <w:next w:val="Normal"/>
    <w:semiHidden/>
    <w:rsid w:val="00A23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8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3823"/>
    <w:rPr>
      <w:rFonts w:ascii="Wingdings" w:hAnsi="Wingdings"/>
    </w:rPr>
  </w:style>
  <w:style w:type="paragraph" w:customStyle="1" w:styleId="TableHeading">
    <w:name w:val="Table Heading"/>
    <w:basedOn w:val="HeadingBase"/>
    <w:rsid w:val="00A23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823"/>
    <w:rPr>
      <w:color w:val="0033CC"/>
      <w:u w:val="none"/>
    </w:rPr>
  </w:style>
  <w:style w:type="paragraph" w:customStyle="1" w:styleId="BodyTextRight">
    <w:name w:val="Body Text Right"/>
    <w:basedOn w:val="BodyText"/>
    <w:rsid w:val="00A23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8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823"/>
    <w:rPr>
      <w:sz w:val="32"/>
    </w:rPr>
  </w:style>
  <w:style w:type="paragraph" w:customStyle="1" w:styleId="HeadingProcedure">
    <w:name w:val="Heading Procedure"/>
    <w:basedOn w:val="HeadingBase"/>
    <w:next w:val="Normal"/>
    <w:rsid w:val="00A23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823"/>
    <w:pPr>
      <w:spacing w:before="60" w:after="60"/>
    </w:pPr>
  </w:style>
  <w:style w:type="paragraph" w:styleId="ListContinue">
    <w:name w:val="List Continue"/>
    <w:basedOn w:val="List"/>
    <w:rsid w:val="00A23823"/>
    <w:pPr>
      <w:ind w:firstLine="0"/>
    </w:pPr>
  </w:style>
  <w:style w:type="paragraph" w:customStyle="1" w:styleId="ListNote">
    <w:name w:val="List Note"/>
    <w:basedOn w:val="List"/>
    <w:rsid w:val="00A23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823"/>
    <w:rPr>
      <w:rFonts w:ascii="Courier New" w:hAnsi="Courier New"/>
    </w:rPr>
  </w:style>
  <w:style w:type="paragraph" w:customStyle="1" w:styleId="NoteBullet">
    <w:name w:val="Note Bullet"/>
    <w:basedOn w:val="Note"/>
    <w:rsid w:val="00A23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8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3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823"/>
    <w:rPr>
      <w:b/>
      <w:smallCaps/>
    </w:rPr>
  </w:style>
  <w:style w:type="paragraph" w:customStyle="1" w:styleId="TableListNumber">
    <w:name w:val="Table List Number"/>
    <w:basedOn w:val="ListNumber"/>
    <w:rsid w:val="00A23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823"/>
    <w:pPr>
      <w:numPr>
        <w:numId w:val="9"/>
      </w:numPr>
    </w:pPr>
  </w:style>
  <w:style w:type="paragraph" w:customStyle="1" w:styleId="ListAlpha2">
    <w:name w:val="List Alpha 2"/>
    <w:basedOn w:val="List2"/>
    <w:rsid w:val="00A23823"/>
    <w:pPr>
      <w:numPr>
        <w:numId w:val="8"/>
      </w:numPr>
    </w:pPr>
  </w:style>
  <w:style w:type="paragraph" w:styleId="List2">
    <w:name w:val="List 2"/>
    <w:basedOn w:val="BodyText"/>
    <w:rsid w:val="00A23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8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8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823"/>
    <w:pPr>
      <w:numPr>
        <w:numId w:val="4"/>
      </w:numPr>
    </w:pPr>
  </w:style>
  <w:style w:type="paragraph" w:styleId="ListContinue2">
    <w:name w:val="List Continue 2"/>
    <w:basedOn w:val="List2"/>
    <w:rsid w:val="00A23823"/>
    <w:pPr>
      <w:ind w:firstLine="0"/>
    </w:pPr>
  </w:style>
  <w:style w:type="paragraph" w:styleId="ListContinue3">
    <w:name w:val="List Continue 3"/>
    <w:basedOn w:val="List3"/>
    <w:rsid w:val="00A23823"/>
    <w:pPr>
      <w:ind w:left="1021" w:firstLine="0"/>
    </w:pPr>
  </w:style>
  <w:style w:type="paragraph" w:styleId="ListContinue4">
    <w:name w:val="List Continue 4"/>
    <w:basedOn w:val="List4"/>
    <w:rsid w:val="00A23823"/>
    <w:pPr>
      <w:ind w:firstLine="0"/>
    </w:pPr>
  </w:style>
  <w:style w:type="paragraph" w:styleId="ListContinue5">
    <w:name w:val="List Continue 5"/>
    <w:basedOn w:val="List5"/>
    <w:rsid w:val="00A23823"/>
    <w:pPr>
      <w:ind w:firstLine="0"/>
    </w:pPr>
  </w:style>
  <w:style w:type="paragraph" w:styleId="ListNumber3">
    <w:name w:val="List Number 3"/>
    <w:basedOn w:val="List3"/>
    <w:rsid w:val="00A23823"/>
    <w:pPr>
      <w:numPr>
        <w:numId w:val="5"/>
      </w:numPr>
    </w:pPr>
  </w:style>
  <w:style w:type="paragraph" w:styleId="ListNumber4">
    <w:name w:val="List Number 4"/>
    <w:basedOn w:val="List4"/>
    <w:rsid w:val="00A23823"/>
    <w:pPr>
      <w:numPr>
        <w:numId w:val="6"/>
      </w:numPr>
    </w:pPr>
  </w:style>
  <w:style w:type="paragraph" w:styleId="ListNumber5">
    <w:name w:val="List Number 5"/>
    <w:basedOn w:val="List5"/>
    <w:rsid w:val="00A23823"/>
    <w:pPr>
      <w:numPr>
        <w:numId w:val="7"/>
      </w:numPr>
    </w:pPr>
  </w:style>
  <w:style w:type="paragraph" w:styleId="BlockText">
    <w:name w:val="Block Text"/>
    <w:basedOn w:val="Normal"/>
    <w:rsid w:val="00A23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823"/>
    <w:rPr>
      <w:sz w:val="16"/>
      <w:vertAlign w:val="superscript"/>
    </w:rPr>
  </w:style>
  <w:style w:type="character" w:customStyle="1" w:styleId="Symbols">
    <w:name w:val="Symbols"/>
    <w:basedOn w:val="DefaultParagraphFont"/>
    <w:rsid w:val="00A23823"/>
    <w:rPr>
      <w:rFonts w:ascii="Symbol" w:hAnsi="Symbol"/>
    </w:rPr>
  </w:style>
  <w:style w:type="character" w:customStyle="1" w:styleId="MenuOptions">
    <w:name w:val="Menu Options"/>
    <w:basedOn w:val="DefaultParagraphFont"/>
    <w:rsid w:val="00A23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823"/>
    <w:rPr>
      <w:b/>
    </w:rPr>
  </w:style>
  <w:style w:type="character" w:customStyle="1" w:styleId="Underlined">
    <w:name w:val="Underlined"/>
    <w:basedOn w:val="DefaultParagraphFont"/>
    <w:rsid w:val="00A23823"/>
    <w:rPr>
      <w:u w:val="single"/>
    </w:rPr>
  </w:style>
  <w:style w:type="paragraph" w:customStyle="1" w:styleId="TableBodyTextRight">
    <w:name w:val="Table Body Text Right"/>
    <w:basedOn w:val="TableBodyText"/>
    <w:rsid w:val="00A23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823"/>
    <w:rPr>
      <w:sz w:val="18"/>
    </w:rPr>
  </w:style>
  <w:style w:type="paragraph" w:customStyle="1" w:styleId="BodySmallRight">
    <w:name w:val="Body Small Right"/>
    <w:basedOn w:val="BodyTextRight"/>
    <w:rsid w:val="00A23823"/>
    <w:rPr>
      <w:sz w:val="18"/>
      <w:szCs w:val="18"/>
    </w:rPr>
  </w:style>
  <w:style w:type="paragraph" w:customStyle="1" w:styleId="MarginEdition">
    <w:name w:val="Margin Edition"/>
    <w:basedOn w:val="MarginNote"/>
    <w:rsid w:val="00A23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823"/>
    <w:rPr>
      <w:sz w:val="2"/>
      <w:szCs w:val="2"/>
    </w:rPr>
  </w:style>
  <w:style w:type="character" w:customStyle="1" w:styleId="Small">
    <w:name w:val="Small"/>
    <w:basedOn w:val="DefaultParagraphFont"/>
    <w:rsid w:val="00A23823"/>
    <w:rPr>
      <w:sz w:val="16"/>
    </w:rPr>
  </w:style>
  <w:style w:type="paragraph" w:customStyle="1" w:styleId="WideTable">
    <w:name w:val="Wide Table"/>
    <w:basedOn w:val="Normal"/>
    <w:rsid w:val="00A23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823"/>
  </w:style>
  <w:style w:type="paragraph" w:styleId="Quote">
    <w:name w:val="Quote"/>
    <w:basedOn w:val="Heading1"/>
    <w:link w:val="QuoteChar"/>
    <w:qFormat/>
    <w:rsid w:val="00A23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823"/>
    <w:pPr>
      <w:pageBreakBefore/>
    </w:pPr>
  </w:style>
  <w:style w:type="paragraph" w:customStyle="1" w:styleId="Border">
    <w:name w:val="Border"/>
    <w:basedOn w:val="Normal"/>
    <w:qFormat/>
    <w:rsid w:val="00A23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823"/>
    <w:rPr>
      <w:u w:val="single"/>
    </w:rPr>
  </w:style>
  <w:style w:type="character" w:customStyle="1" w:styleId="BoldandItalics">
    <w:name w:val="Bold and Italics"/>
    <w:qFormat/>
    <w:rsid w:val="00A23823"/>
    <w:rPr>
      <w:b/>
      <w:i/>
      <w:u w:val="none"/>
    </w:rPr>
  </w:style>
  <w:style w:type="paragraph" w:styleId="BalloonText">
    <w:name w:val="Balloon Text"/>
    <w:basedOn w:val="Normal"/>
    <w:link w:val="BalloonTextChar"/>
    <w:rsid w:val="00A23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823"/>
    <w:pPr>
      <w:spacing w:before="0" w:after="0"/>
    </w:pPr>
  </w:style>
  <w:style w:type="paragraph" w:customStyle="1" w:styleId="BodyTextBold">
    <w:name w:val="Body Text Bold"/>
    <w:basedOn w:val="BodyText"/>
    <w:qFormat/>
    <w:rsid w:val="00A23823"/>
    <w:rPr>
      <w:b/>
    </w:rPr>
  </w:style>
  <w:style w:type="character" w:styleId="Hyperlink">
    <w:name w:val="Hyperlink"/>
    <w:basedOn w:val="DefaultParagraphFont"/>
    <w:uiPriority w:val="99"/>
    <w:unhideWhenUsed/>
    <w:rsid w:val="009506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1379</Words>
  <Characters>9089</Characters>
  <Application>Microsoft Office Word</Application>
  <DocSecurity>0</DocSecurity>
  <Lines>336</Lines>
  <Paragraphs>193</Paragraphs>
  <ScaleCrop>false</ScaleCrop>
  <Company>Author-it Software Corporation Ltd.</Company>
  <LinksUpToDate>false</LinksUpToDate>
  <CharactersWithSpaces>10275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UETTDRCJ27 Install and maintain de-energised high voltage underground polymeric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