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6805" w:rsidP="00E16805">
      <w:pPr>
        <w:pStyle w:val="Title"/>
      </w:pPr>
      <w:r>
        <w:fldChar w:fldCharType="begin"/>
      </w:r>
      <w:r>
        <w:instrText xml:space="preserve"> TITLE   \* MERGEFORMAT </w:instrText>
      </w:r>
      <w:r>
        <w:fldChar w:fldCharType="separate"/>
      </w:r>
      <w:r>
        <w:t>UETTDRCJ25 Perform straight through high voltage paper insulated to polymeric transition joint</w:t>
      </w:r>
      <w:r>
        <w:fldChar w:fldCharType="end"/>
      </w:r>
    </w:p>
    <w:p w:rsidR="00E16805" w:rsidP="00E16805">
      <w:pPr>
        <w:pStyle w:val="Version"/>
        <w:sectPr w:rsidSect="001E72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72EC" w:rsidP="001E72EC">
      <w:pPr>
        <w:pStyle w:val="SuperHeading"/>
      </w:pPr>
      <w:r w:rsidRPr="001E72EC">
        <w:t>UETTDRCJ25 Perform straight through high voltage paper insulated to polymeric transition joint</w:t>
      </w:r>
    </w:p>
    <w:p w:rsidR="00000000" w:rsidRPr="001E72EC" w:rsidP="001E72EC">
      <w:pPr>
        <w:pStyle w:val="Heading1"/>
      </w:pPr>
      <w:bookmarkStart w:id="1" w:name="O_1001996"/>
      <w:bookmarkEnd w:id="1"/>
      <w:r w:rsidRPr="001E72EC">
        <w:t>Modification History</w:t>
      </w:r>
    </w:p>
    <w:tbl>
      <w:tblPr>
        <w:tblW w:w="9497" w:type="dxa"/>
        <w:tblLayout w:type="fixed"/>
        <w:tblCellMar>
          <w:left w:w="62" w:type="dxa"/>
          <w:right w:w="62" w:type="dxa"/>
        </w:tblCellMar>
        <w:tblLook w:val="0000"/>
      </w:tblPr>
      <w:tblGrid>
        <w:gridCol w:w="9497"/>
      </w:tblGrid>
      <w:tr w:rsidTr="001E72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72EC" w:rsidP="001E72EC">
            <w:pPr>
              <w:pStyle w:val="BodyText"/>
            </w:pPr>
            <w:r w:rsidRPr="001E72EC">
              <w:t>Release 1. This is the first release of this unit of competency in the UET Transmission, Distribution and Rail Sector Training Package.</w:t>
            </w:r>
          </w:p>
        </w:tc>
      </w:tr>
    </w:tbl>
    <w:p w:rsidR="00000000" w:rsidRPr="001E72EC" w:rsidP="001E72EC">
      <w:pPr>
        <w:pStyle w:val="NoPaddingFontSize1"/>
      </w:pPr>
    </w:p>
    <w:p w:rsidR="00000000" w:rsidRPr="001E72EC" w:rsidP="001E72EC">
      <w:pPr>
        <w:pStyle w:val="AllowPageBreak"/>
      </w:pPr>
    </w:p>
    <w:p w:rsidR="00000000" w:rsidRPr="001E72EC" w:rsidP="001E72EC">
      <w:pPr>
        <w:pStyle w:val="Heading1"/>
      </w:pPr>
      <w:bookmarkStart w:id="2" w:name="O_1001997"/>
      <w:bookmarkEnd w:id="2"/>
      <w:r w:rsidRPr="001E72EC">
        <w:t>Application</w:t>
      </w:r>
    </w:p>
    <w:tbl>
      <w:tblPr>
        <w:tblW w:w="9497" w:type="dxa"/>
        <w:tblLayout w:type="fixed"/>
        <w:tblCellMar>
          <w:left w:w="62" w:type="dxa"/>
          <w:right w:w="62" w:type="dxa"/>
        </w:tblCellMar>
        <w:tblLook w:val="0000"/>
      </w:tblPr>
      <w:tblGrid>
        <w:gridCol w:w="9497"/>
      </w:tblGrid>
      <w:tr w:rsidTr="001E72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72EC" w:rsidP="001E72EC">
            <w:pPr>
              <w:pStyle w:val="BodyText"/>
            </w:pPr>
            <w:r w:rsidRPr="001E72EC">
              <w:t>This unit involves the skills and knowledge required to perform straight through high v</w:t>
            </w:r>
            <w:r w:rsidRPr="001E72EC">
              <w:t>oltage (HV) paper insulated cable to polymeric transition joint cable in the electricity supply industry (ESI).</w:t>
            </w:r>
          </w:p>
          <w:p w:rsidR="00000000" w:rsidRPr="001E72EC" w:rsidP="001E72EC">
            <w:pPr>
              <w:pStyle w:val="BodyText"/>
            </w:pPr>
            <w:r w:rsidRPr="001E72EC">
              <w:t>It includes the formation of a HV/low voltage (LV) transition joint(s) from paper insulated to polymeric cable on belted and screened cables, th</w:t>
            </w:r>
            <w:r w:rsidRPr="001E72EC">
              <w:t xml:space="preserve">e determination of electrical values of belt papers and core insulation, protection of core and belt papers prior to setting, core setting, termination of belt papers, construction of bell mouth and moisture testing. </w:t>
            </w:r>
          </w:p>
          <w:p w:rsidR="00000000" w:rsidRPr="001E72EC" w:rsidP="001E72EC">
            <w:pPr>
              <w:pStyle w:val="BodyText"/>
            </w:pPr>
            <w:r w:rsidRPr="001E72EC">
              <w:t xml:space="preserve">It also includes isolation of systems </w:t>
            </w:r>
            <w:r w:rsidRPr="001E72EC">
              <w:t>and circuits, the procedures of issuing/accepting electrical access permits, undertaking pre-commissioning and/or re-commissioning tests and updating system data/maintenance records.</w:t>
            </w:r>
          </w:p>
          <w:p w:rsidR="00000000" w:rsidRPr="001E72EC" w:rsidP="001E72EC">
            <w:pPr>
              <w:pStyle w:val="BodyText"/>
            </w:pPr>
            <w:r w:rsidRPr="001E72EC">
              <w:t>The application of the skills and knowledge described in this unit may re</w:t>
            </w:r>
            <w:r w:rsidRPr="001E72EC">
              <w:t>quire a licence/registration to practice in the workplace.</w:t>
            </w:r>
          </w:p>
          <w:p w:rsidR="00000000" w:rsidRPr="001E72EC" w:rsidP="001E72EC">
            <w:pPr>
              <w:pStyle w:val="BodyText"/>
            </w:pPr>
            <w:r w:rsidRPr="001E72EC">
              <w:t>Other conditions may apply under state and territory legislative and regulatory licensing requirements which must be confirmed prior to commencing this unit.</w:t>
            </w:r>
          </w:p>
        </w:tc>
      </w:tr>
    </w:tbl>
    <w:p w:rsidR="00000000" w:rsidRPr="001E72EC" w:rsidP="001E72EC">
      <w:pPr>
        <w:pStyle w:val="NoPaddingFontSize1"/>
      </w:pPr>
    </w:p>
    <w:p w:rsidR="00000000" w:rsidRPr="001E72EC" w:rsidP="001E72EC">
      <w:pPr>
        <w:pStyle w:val="AllowPageBreak"/>
      </w:pPr>
    </w:p>
    <w:p w:rsidR="00000000" w:rsidRPr="001E72EC" w:rsidP="001E72EC">
      <w:pPr>
        <w:pStyle w:val="Heading1"/>
      </w:pPr>
      <w:bookmarkStart w:id="3" w:name="O_1001998"/>
      <w:bookmarkEnd w:id="3"/>
      <w:r w:rsidRPr="001E72EC">
        <w:t>Pre-requisite Unit</w:t>
      </w:r>
    </w:p>
    <w:tbl>
      <w:tblPr>
        <w:tblW w:w="9497" w:type="dxa"/>
        <w:tblLayout w:type="fixed"/>
        <w:tblCellMar>
          <w:left w:w="62" w:type="dxa"/>
          <w:right w:w="62" w:type="dxa"/>
        </w:tblCellMar>
        <w:tblLook w:val="0000"/>
      </w:tblPr>
      <w:tblGrid>
        <w:gridCol w:w="9497"/>
      </w:tblGrid>
      <w:tr w:rsidTr="001E72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72EC" w:rsidP="001E72EC">
            <w:pPr>
              <w:pStyle w:val="BodyText"/>
            </w:pPr>
            <w:r w:rsidRPr="001E72EC">
              <w:t>Common Unit Group</w:t>
            </w:r>
          </w:p>
          <w:p w:rsidR="00000000" w:rsidRPr="001E72EC" w:rsidP="001E72EC">
            <w:pPr>
              <w:pStyle w:val="BodyText"/>
            </w:pPr>
            <w:r w:rsidRPr="001E72EC">
              <w:t>UEENEEE101A Apply Occupational Health and Safety regulations, codes and practices in the workplace</w:t>
            </w:r>
          </w:p>
          <w:p w:rsidR="00000000" w:rsidRPr="001E72EC" w:rsidP="001E72EC">
            <w:pPr>
              <w:pStyle w:val="BodyText"/>
            </w:pPr>
            <w:r w:rsidRPr="001E72EC">
              <w:t>UEENEEE102A Fabricate, assemble and dismantle utilities industry components</w:t>
            </w:r>
          </w:p>
          <w:p w:rsidR="00000000" w:rsidRPr="001E72EC" w:rsidP="001E72EC">
            <w:pPr>
              <w:pStyle w:val="BodyText"/>
            </w:pPr>
            <w:r w:rsidRPr="001E72EC">
              <w:t>UEENEEE104 Solve problems in d.c. circuits</w:t>
            </w:r>
          </w:p>
          <w:p w:rsidR="00000000" w:rsidRPr="001E72EC" w:rsidP="001E72EC">
            <w:pPr>
              <w:pStyle w:val="BodyText"/>
            </w:pPr>
            <w:r w:rsidRPr="001E72EC">
              <w:t>UEENEEE105A Fix and</w:t>
            </w:r>
            <w:r w:rsidRPr="001E72EC">
              <w:t xml:space="preserve"> secure electrotechnology equipment</w:t>
            </w:r>
          </w:p>
          <w:p w:rsidR="00000000" w:rsidRPr="001E72EC" w:rsidP="001E72EC">
            <w:pPr>
              <w:pStyle w:val="BodyText"/>
            </w:pPr>
            <w:r w:rsidRPr="001E72EC">
              <w:t>UEENEEE107A Use drawings, diagrams, schedules, standards, codes and specifications</w:t>
            </w:r>
          </w:p>
          <w:p w:rsidR="00000000" w:rsidRPr="001E72EC" w:rsidP="001E72EC">
            <w:pPr>
              <w:pStyle w:val="BodyText"/>
            </w:pPr>
            <w:r w:rsidRPr="001E72EC">
              <w:t>UEENEEG101A Solve problems in electromagnetic devices and related circuits</w:t>
            </w:r>
          </w:p>
          <w:p w:rsidR="00000000" w:rsidRPr="001E72EC" w:rsidP="001E72EC">
            <w:pPr>
              <w:pStyle w:val="BodyText"/>
            </w:pPr>
            <w:r w:rsidRPr="001E72EC">
              <w:t>UEENEEG102A Solve problems in low voltage a.c. circuits</w:t>
            </w:r>
          </w:p>
          <w:p w:rsidR="00000000" w:rsidRPr="001E72EC" w:rsidP="001E72EC">
            <w:pPr>
              <w:pStyle w:val="BodyText"/>
            </w:pPr>
            <w:r w:rsidRPr="001E72EC">
              <w:t>UETTDRCJ21 Lay ESI electrical cables</w:t>
            </w:r>
          </w:p>
          <w:p w:rsidR="00000000" w:rsidRPr="001E72EC" w:rsidP="001E72EC">
            <w:pPr>
              <w:pStyle w:val="BodyText"/>
            </w:pPr>
            <w:r w:rsidRPr="001E72EC">
              <w:t>UETTDRCJ26 Install and maintain de-energised low voltage underground polymeric cables</w:t>
            </w:r>
          </w:p>
          <w:p w:rsidR="00000000" w:rsidRPr="001E72EC" w:rsidP="001E72EC">
            <w:pPr>
              <w:pStyle w:val="BodyText"/>
            </w:pPr>
            <w:r w:rsidRPr="001E72EC">
              <w:t>UETTDRCJ27 Install and maintain de-energised high voltage underground polymeric cables</w:t>
            </w:r>
          </w:p>
          <w:p w:rsidR="00000000" w:rsidRPr="001E72EC" w:rsidP="001E72EC">
            <w:pPr>
              <w:pStyle w:val="BodyText"/>
            </w:pPr>
            <w:r w:rsidRPr="001E72EC">
              <w:t>UETTDREL11 Apply sustainable energy and enviro</w:t>
            </w:r>
            <w:r w:rsidRPr="001E72EC">
              <w:t>nmental procedures</w:t>
            </w:r>
          </w:p>
          <w:p w:rsidR="00000000" w:rsidRPr="001E72EC" w:rsidP="001E72EC">
            <w:pPr>
              <w:pStyle w:val="BodyText"/>
            </w:pPr>
            <w:r w:rsidRPr="001E72EC">
              <w:t>UETTDREL12 Operate plant and equipment near live electrical conductors and apparatus</w:t>
            </w:r>
          </w:p>
          <w:p w:rsidR="00000000" w:rsidRPr="001E72EC" w:rsidP="001E72EC">
            <w:pPr>
              <w:pStyle w:val="BodyText"/>
            </w:pPr>
            <w:r w:rsidRPr="001E72EC">
              <w:t>UETTDREL16 Working safely near live electrical apparatus</w:t>
            </w:r>
          </w:p>
          <w:p w:rsidR="00000000" w:rsidRPr="001E72EC" w:rsidP="001E72EC">
            <w:pPr>
              <w:pStyle w:val="BodyText"/>
            </w:pPr>
            <w:r w:rsidRPr="001E72EC">
              <w:t>UETTDRIS41 Install network infrastructure electrical equipment</w:t>
            </w:r>
          </w:p>
          <w:p w:rsidR="00000000" w:rsidRPr="001E72EC" w:rsidP="001E72EC">
            <w:pPr>
              <w:pStyle w:val="BodyText"/>
            </w:pPr>
            <w:r w:rsidRPr="001E72EC">
              <w:t>UETTDRIS42 Maintain network infr</w:t>
            </w:r>
            <w:r w:rsidRPr="001E72EC">
              <w:t>astructure electrical equipment</w:t>
            </w:r>
          </w:p>
          <w:p w:rsidR="00000000" w:rsidRPr="001E72EC" w:rsidP="001E72EC">
            <w:pPr>
              <w:pStyle w:val="BodyText"/>
            </w:pPr>
            <w:r w:rsidRPr="001E72EC">
              <w:t>UETTDRIS55 Install and maintain low voltage underground services</w:t>
            </w:r>
          </w:p>
        </w:tc>
      </w:tr>
    </w:tbl>
    <w:p w:rsidR="00000000" w:rsidRPr="001E72EC" w:rsidP="001E72EC">
      <w:pPr>
        <w:pStyle w:val="NoPaddingFontSize1"/>
      </w:pPr>
    </w:p>
    <w:p w:rsidR="00000000" w:rsidRPr="001E72EC" w:rsidP="001E72EC">
      <w:pPr>
        <w:pStyle w:val="AllowPageBreak"/>
      </w:pPr>
    </w:p>
    <w:p w:rsidR="00000000" w:rsidRPr="001E72EC" w:rsidP="001E72EC">
      <w:pPr>
        <w:pStyle w:val="Heading1"/>
      </w:pPr>
      <w:bookmarkStart w:id="4" w:name="O_1001999"/>
      <w:bookmarkEnd w:id="4"/>
      <w:r w:rsidRPr="001E72EC">
        <w:t>Competency Field</w:t>
      </w:r>
    </w:p>
    <w:tbl>
      <w:tblPr>
        <w:tblW w:w="9497" w:type="dxa"/>
        <w:tblLayout w:type="fixed"/>
        <w:tblCellMar>
          <w:left w:w="62" w:type="dxa"/>
          <w:right w:w="62" w:type="dxa"/>
        </w:tblCellMar>
        <w:tblLook w:val="0000"/>
      </w:tblPr>
      <w:tblGrid>
        <w:gridCol w:w="9497"/>
      </w:tblGrid>
      <w:tr w:rsidTr="001E72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72EC" w:rsidP="001E72EC">
            <w:pPr>
              <w:pStyle w:val="BodyText"/>
            </w:pPr>
            <w:r w:rsidRPr="001E72EC">
              <w:t>Cable Jointing</w:t>
            </w:r>
          </w:p>
        </w:tc>
      </w:tr>
    </w:tbl>
    <w:p w:rsidR="00000000" w:rsidRPr="001E72EC" w:rsidP="001E72EC">
      <w:pPr>
        <w:pStyle w:val="NoPaddingFontSize1"/>
      </w:pPr>
    </w:p>
    <w:p w:rsidR="00000000" w:rsidRPr="001E72EC" w:rsidP="001E72EC">
      <w:pPr>
        <w:pStyle w:val="AllowPageBreak"/>
      </w:pPr>
    </w:p>
    <w:p w:rsidR="00000000" w:rsidRPr="001E72EC" w:rsidP="001E72EC">
      <w:pPr>
        <w:pStyle w:val="Heading1"/>
      </w:pPr>
      <w:bookmarkStart w:id="5" w:name="O_1002000"/>
      <w:bookmarkEnd w:id="5"/>
      <w:r w:rsidRPr="001E72EC">
        <w:t>Unit Sector</w:t>
      </w:r>
    </w:p>
    <w:tbl>
      <w:tblPr>
        <w:tblW w:w="9497" w:type="dxa"/>
        <w:tblLayout w:type="fixed"/>
        <w:tblCellMar>
          <w:left w:w="62" w:type="dxa"/>
          <w:right w:w="62" w:type="dxa"/>
        </w:tblCellMar>
        <w:tblLook w:val="0000"/>
      </w:tblPr>
      <w:tblGrid>
        <w:gridCol w:w="9497"/>
      </w:tblGrid>
      <w:tr w:rsidTr="001E72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72EC" w:rsidP="001E72EC">
            <w:pPr>
              <w:pStyle w:val="BodyText"/>
            </w:pPr>
            <w:r w:rsidRPr="001E72EC">
              <w:t>Not applicable.</w:t>
            </w:r>
          </w:p>
        </w:tc>
      </w:tr>
    </w:tbl>
    <w:p w:rsidR="00000000" w:rsidRPr="001E72EC" w:rsidP="001E72EC">
      <w:pPr>
        <w:pStyle w:val="NoPaddingFontSize1"/>
      </w:pPr>
    </w:p>
    <w:p w:rsidR="00000000" w:rsidRPr="001E72EC" w:rsidP="001E72EC">
      <w:pPr>
        <w:pStyle w:val="AllowPageBreak"/>
      </w:pPr>
    </w:p>
    <w:p w:rsidR="00000000" w:rsidRPr="001E72EC" w:rsidP="001E72EC">
      <w:pPr>
        <w:pStyle w:val="Heading1"/>
      </w:pPr>
      <w:bookmarkStart w:id="6" w:name="O_1002001"/>
      <w:bookmarkEnd w:id="6"/>
      <w:r w:rsidRPr="001E72EC">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1E72E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1E72EC" w:rsidP="001E72EC">
            <w:pPr>
              <w:pStyle w:val="BodyText"/>
            </w:pPr>
            <w:r w:rsidRPr="001E72E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E72EC">
            <w:pPr>
              <w:pStyle w:val="BodyText"/>
              <w:rPr>
                <w:lang w:val="en-NZ"/>
              </w:rPr>
            </w:pPr>
            <w:r w:rsidRPr="001E72EC">
              <w:rPr>
                <w:rStyle w:val="SpecialBold"/>
              </w:rPr>
              <w:t>PERFORMANCE CRITERIA</w:t>
            </w:r>
          </w:p>
        </w:tc>
      </w:tr>
      <w:tr w:rsidTr="001E72E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1E72EC">
            <w:pPr>
              <w:pStyle w:val="BodyText"/>
              <w:rPr>
                <w:lang w:val="en-NZ"/>
              </w:rPr>
            </w:pPr>
            <w:r w:rsidRPr="001E72E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E72EC">
            <w:pPr>
              <w:pStyle w:val="BodyText"/>
              <w:rPr>
                <w:lang w:val="en-NZ"/>
              </w:rPr>
            </w:pPr>
            <w:r w:rsidRPr="001E72EC">
              <w:t>Performance criteria describe the performance needed to demonstrate achievement of the element.</w:t>
            </w:r>
          </w:p>
        </w:tc>
      </w:tr>
      <w:tr w:rsidTr="001E72E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E72EC" w:rsidP="001E72EC">
            <w:pPr>
              <w:pStyle w:val="BodyText"/>
            </w:pPr>
            <w:r w:rsidRPr="001E72EC">
              <w:rPr>
                <w:rStyle w:val="SpecialBold"/>
              </w:rPr>
              <w:t>1</w:t>
            </w:r>
            <w:r w:rsidRPr="001E72EC">
              <w:t xml:space="preserve"> </w:t>
            </w:r>
          </w:p>
        </w:tc>
        <w:tc>
          <w:tcPr>
            <w:tcW w:w="2870" w:type="dxa"/>
            <w:tcBorders>
              <w:top w:val="nil"/>
              <w:left w:val="nil"/>
              <w:bottom w:val="nil"/>
              <w:right w:val="nil"/>
            </w:tcBorders>
            <w:tcMar>
              <w:top w:w="0" w:type="dxa"/>
              <w:left w:w="62" w:type="dxa"/>
              <w:bottom w:w="0" w:type="dxa"/>
              <w:right w:w="62" w:type="dxa"/>
            </w:tcMar>
          </w:tcPr>
          <w:p w:rsidR="00000000" w:rsidRPr="001E72EC" w:rsidP="001E72EC">
            <w:pPr>
              <w:pStyle w:val="BodyText"/>
            </w:pPr>
            <w:r w:rsidRPr="001E72EC">
              <w:rPr>
                <w:rStyle w:val="SpecialBold"/>
              </w:rPr>
              <w:t>Prepare to joint HV paper insulated cables to HV polymeric cables</w:t>
            </w:r>
          </w:p>
        </w:tc>
        <w:tc>
          <w:tcPr>
            <w:tcW w:w="697" w:type="dxa"/>
            <w:tcBorders>
              <w:top w:val="nil"/>
              <w:left w:val="nil"/>
              <w:bottom w:val="nil"/>
              <w:right w:val="nil"/>
            </w:tcBorders>
            <w:tcMar>
              <w:top w:w="0" w:type="dxa"/>
              <w:left w:w="62" w:type="dxa"/>
              <w:bottom w:w="0" w:type="dxa"/>
              <w:right w:w="62" w:type="dxa"/>
            </w:tcMar>
          </w:tcPr>
          <w:p w:rsidR="00000000" w:rsidP="001E72EC">
            <w:pPr>
              <w:pStyle w:val="BodyText"/>
              <w:rPr>
                <w:lang w:val="en-NZ"/>
              </w:rPr>
            </w:pPr>
            <w:r w:rsidRPr="001E72E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E72EC">
            <w:pPr>
              <w:pStyle w:val="BodyText"/>
              <w:rPr>
                <w:lang w:val="en-NZ"/>
              </w:rPr>
            </w:pPr>
            <w:r w:rsidRPr="001E72EC">
              <w:t>Work sche</w:t>
            </w:r>
            <w:r w:rsidRPr="001E72EC">
              <w:t xml:space="preserve">dules, plans, drawings, workplace procedures and material lists are received and confirmed </w:t>
            </w:r>
          </w:p>
        </w:tc>
      </w:tr>
      <w:tr w:rsidTr="001E72E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72E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E72EC">
            <w:pPr>
              <w:pStyle w:val="BodyText"/>
              <w:rPr>
                <w:lang w:val="en-NZ"/>
              </w:rPr>
            </w:pPr>
            <w:r w:rsidRPr="001E72E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E72EC">
            <w:pPr>
              <w:pStyle w:val="BodyText"/>
              <w:rPr>
                <w:lang w:val="en-NZ"/>
              </w:rPr>
            </w:pPr>
            <w:r w:rsidRPr="001E72EC">
              <w:t>Job requirements and workplace procedures are identified and communicated with relevant personnel</w:t>
            </w:r>
          </w:p>
        </w:tc>
      </w:tr>
      <w:tr w:rsidTr="001E72E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72E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E72EC">
            <w:pPr>
              <w:pStyle w:val="BodyText"/>
              <w:rPr>
                <w:lang w:val="en-NZ"/>
              </w:rPr>
            </w:pPr>
            <w:r w:rsidRPr="001E72E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E72EC">
            <w:pPr>
              <w:pStyle w:val="BodyText"/>
              <w:rPr>
                <w:lang w:val="en-NZ"/>
              </w:rPr>
            </w:pPr>
            <w:r w:rsidRPr="001E72EC">
              <w:t>Wo</w:t>
            </w:r>
            <w:r w:rsidRPr="001E72EC">
              <w:t>rk health and safety (WHS)/occupational health and safety (OHS), environmental and workplace procedures for the formation of a paper insulated to polymeric transition joint are obtained and confirmed for the purposes of the work to be performed</w:t>
            </w:r>
          </w:p>
        </w:tc>
      </w:tr>
      <w:tr w:rsidTr="001E72E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72E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E72EC">
            <w:pPr>
              <w:pStyle w:val="BodyText"/>
              <w:rPr>
                <w:lang w:val="en-NZ"/>
              </w:rPr>
            </w:pPr>
            <w:r w:rsidRPr="001E72E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E72EC">
            <w:pPr>
              <w:pStyle w:val="BodyText"/>
              <w:rPr>
                <w:lang w:val="en-NZ"/>
              </w:rPr>
            </w:pPr>
            <w:r w:rsidRPr="001E72EC">
              <w:t>Work</w:t>
            </w:r>
            <w:r w:rsidRPr="001E72EC">
              <w:t xml:space="preserve"> is prioritised and sequenced for completion within acceptable timeframes following consultation with relevant personnel and in accordance with workplace procedures</w:t>
            </w:r>
          </w:p>
        </w:tc>
      </w:tr>
      <w:tr w:rsidTr="001E72E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72E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E72EC">
            <w:pPr>
              <w:pStyle w:val="BodyText"/>
              <w:rPr>
                <w:lang w:val="en-NZ"/>
              </w:rPr>
            </w:pPr>
            <w:r w:rsidRPr="001E72E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E72EC">
            <w:pPr>
              <w:pStyle w:val="BodyText"/>
              <w:rPr>
                <w:lang w:val="en-NZ"/>
              </w:rPr>
            </w:pPr>
            <w:r w:rsidRPr="001E72EC">
              <w:t>WHS/OHS and environmental hazards are identified, risks are assessed and control mea</w:t>
            </w:r>
            <w:r w:rsidRPr="001E72EC">
              <w:t xml:space="preserve">sures identified in </w:t>
            </w:r>
            <w:r w:rsidRPr="001E72EC">
              <w:t>accordance with workplace procedures</w:t>
            </w:r>
          </w:p>
        </w:tc>
      </w:tr>
      <w:tr w:rsidTr="001E72E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72E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E72EC">
            <w:pPr>
              <w:pStyle w:val="BodyText"/>
              <w:rPr>
                <w:lang w:val="en-NZ"/>
              </w:rPr>
            </w:pPr>
            <w:r w:rsidRPr="001E72EC">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1E72EC">
            <w:pPr>
              <w:pStyle w:val="BodyText"/>
              <w:rPr>
                <w:lang w:val="en-NZ"/>
              </w:rPr>
            </w:pPr>
            <w:r w:rsidRPr="001E72EC">
              <w:t>Relevant work permits are obtained, understood and signed in accordance with workplace procedures</w:t>
            </w:r>
          </w:p>
        </w:tc>
      </w:tr>
      <w:tr w:rsidTr="001E72E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72E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E72EC">
            <w:pPr>
              <w:pStyle w:val="BodyText"/>
              <w:rPr>
                <w:lang w:val="en-NZ"/>
              </w:rPr>
            </w:pPr>
            <w:r w:rsidRPr="001E72EC">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1E72EC">
            <w:pPr>
              <w:pStyle w:val="BodyText"/>
              <w:rPr>
                <w:lang w:val="en-NZ"/>
              </w:rPr>
            </w:pPr>
            <w:r w:rsidRPr="001E72EC">
              <w:t>Plant, equipment, tools and personal protective equipment (PPE) required for work are identified, obtained and confirmed in working order</w:t>
            </w:r>
          </w:p>
        </w:tc>
      </w:tr>
      <w:tr w:rsidTr="001E72E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72E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E72EC">
            <w:pPr>
              <w:pStyle w:val="BodyText"/>
              <w:rPr>
                <w:lang w:val="en-NZ"/>
              </w:rPr>
            </w:pPr>
            <w:r w:rsidRPr="001E72EC">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1E72EC">
            <w:pPr>
              <w:pStyle w:val="BodyText"/>
              <w:rPr>
                <w:lang w:val="en-NZ"/>
              </w:rPr>
            </w:pPr>
            <w:r w:rsidRPr="001E72EC">
              <w:t>Worksite is prepared to minimise risk, damage to property, commerce and individuals in accordance with workplac</w:t>
            </w:r>
            <w:r w:rsidRPr="001E72EC">
              <w:t>e procedures</w:t>
            </w:r>
          </w:p>
        </w:tc>
      </w:tr>
      <w:tr w:rsidTr="001E72E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P="001E72EC">
            <w:pPr>
              <w:pStyle w:val="NoPaddingFontSize1"/>
              <w:rPr>
                <w:rFonts w:eastAsia="Times New Roman"/>
                <w:lang w:val="en-NZ"/>
              </w:rPr>
            </w:pPr>
          </w:p>
        </w:tc>
        <w:tc>
          <w:tcPr>
            <w:tcW w:w="2870" w:type="dxa"/>
            <w:tcBorders>
              <w:top w:val="nil"/>
              <w:left w:val="nil"/>
              <w:bottom w:val="nil"/>
              <w:right w:val="nil"/>
            </w:tcBorders>
            <w:tcMar>
              <w:top w:w="0" w:type="dxa"/>
              <w:left w:w="62" w:type="dxa"/>
              <w:bottom w:w="0" w:type="dxa"/>
              <w:right w:w="62" w:type="dxa"/>
            </w:tcMar>
          </w:tcPr>
          <w:p w:rsidR="00000000" w:rsidRPr="001E72E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E72EC">
            <w:pPr>
              <w:pStyle w:val="BodyText"/>
              <w:rPr>
                <w:lang w:val="en-NZ"/>
              </w:rPr>
            </w:pPr>
            <w:r w:rsidRPr="001E72EC">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1E72EC">
            <w:pPr>
              <w:pStyle w:val="BodyText"/>
              <w:rPr>
                <w:lang w:val="en-NZ"/>
              </w:rPr>
            </w:pPr>
            <w:r w:rsidRPr="001E72EC">
              <w:t>Traffic management plan is confirmed as being applied in accordance with workplace procedures</w:t>
            </w:r>
          </w:p>
        </w:tc>
      </w:tr>
      <w:tr w:rsidTr="001E72E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E72EC" w:rsidP="001E72EC">
            <w:pPr>
              <w:pStyle w:val="BodyText"/>
            </w:pPr>
            <w:r w:rsidRPr="001E72EC">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1E72EC" w:rsidP="001E72EC">
            <w:pPr>
              <w:pStyle w:val="BodyText"/>
            </w:pPr>
            <w:r w:rsidRPr="001E72EC">
              <w:rPr>
                <w:rStyle w:val="SpecialBold"/>
              </w:rPr>
              <w:t>Carry out jointing of HV paper insulated cable to HV polymeric cable</w:t>
            </w:r>
          </w:p>
        </w:tc>
        <w:tc>
          <w:tcPr>
            <w:tcW w:w="697" w:type="dxa"/>
            <w:tcBorders>
              <w:top w:val="nil"/>
              <w:left w:val="nil"/>
              <w:bottom w:val="nil"/>
              <w:right w:val="nil"/>
            </w:tcBorders>
            <w:tcMar>
              <w:top w:w="0" w:type="dxa"/>
              <w:left w:w="62" w:type="dxa"/>
              <w:bottom w:w="0" w:type="dxa"/>
              <w:right w:w="62" w:type="dxa"/>
            </w:tcMar>
          </w:tcPr>
          <w:p w:rsidR="00000000" w:rsidP="001E72EC">
            <w:pPr>
              <w:pStyle w:val="BodyText"/>
              <w:rPr>
                <w:lang w:val="en-NZ"/>
              </w:rPr>
            </w:pPr>
            <w:r w:rsidRPr="001E72E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E72EC">
            <w:pPr>
              <w:pStyle w:val="BodyText"/>
              <w:rPr>
                <w:lang w:val="en-NZ"/>
              </w:rPr>
            </w:pPr>
            <w:r w:rsidRPr="001E72EC">
              <w:t>WHS/OHS, sustainable energy and environmental principles and practices are monitored and followed to reduce incidents of accidents in accordance with workplace procedures</w:t>
            </w:r>
          </w:p>
        </w:tc>
      </w:tr>
      <w:tr w:rsidTr="001E72E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72E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E72EC">
            <w:pPr>
              <w:pStyle w:val="BodyText"/>
              <w:rPr>
                <w:lang w:val="en-NZ"/>
              </w:rPr>
            </w:pPr>
            <w:r w:rsidRPr="001E72E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E72EC">
            <w:pPr>
              <w:pStyle w:val="BodyText"/>
              <w:rPr>
                <w:lang w:val="en-NZ"/>
              </w:rPr>
            </w:pPr>
            <w:r w:rsidRPr="001E72EC">
              <w:t>Requirements for lifting and/or climbing and/or working at heights and the use of power tools/equipment are followed in accordance with workplace procedures</w:t>
            </w:r>
          </w:p>
        </w:tc>
      </w:tr>
      <w:tr w:rsidTr="001E72E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72E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E72EC">
            <w:pPr>
              <w:pStyle w:val="BodyText"/>
              <w:rPr>
                <w:lang w:val="en-NZ"/>
              </w:rPr>
            </w:pPr>
            <w:r w:rsidRPr="001E72E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E72EC">
            <w:pPr>
              <w:pStyle w:val="BodyText"/>
              <w:rPr>
                <w:lang w:val="en-NZ"/>
              </w:rPr>
            </w:pPr>
            <w:r w:rsidRPr="001E72EC">
              <w:t>Systems and circuits are isolated as required, proved safe to work on in accordance with wor</w:t>
            </w:r>
            <w:r w:rsidRPr="001E72EC">
              <w:t>kplace procedures</w:t>
            </w:r>
          </w:p>
        </w:tc>
      </w:tr>
      <w:tr w:rsidTr="001E72E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72E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E72EC">
            <w:pPr>
              <w:pStyle w:val="BodyText"/>
              <w:rPr>
                <w:lang w:val="en-NZ"/>
              </w:rPr>
            </w:pPr>
            <w:r w:rsidRPr="001E72E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E72EC">
            <w:pPr>
              <w:pStyle w:val="BodyText"/>
              <w:rPr>
                <w:lang w:val="en-NZ"/>
              </w:rPr>
            </w:pPr>
            <w:r w:rsidRPr="001E72EC">
              <w:t>Cables are prepared for jointing, terminating or maintaining in accordance with construction drawings, manufacturer instructions and workplace procedures</w:t>
            </w:r>
          </w:p>
        </w:tc>
      </w:tr>
      <w:tr w:rsidTr="001E72E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72E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E72EC">
            <w:pPr>
              <w:pStyle w:val="BodyText"/>
              <w:rPr>
                <w:lang w:val="en-NZ"/>
              </w:rPr>
            </w:pPr>
            <w:r w:rsidRPr="001E72E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E72EC">
            <w:pPr>
              <w:pStyle w:val="BodyText"/>
              <w:rPr>
                <w:lang w:val="en-NZ"/>
              </w:rPr>
            </w:pPr>
            <w:r w:rsidRPr="001E72EC">
              <w:t>Cables are jointed, terminated or maintained in accordance with constr</w:t>
            </w:r>
            <w:r w:rsidRPr="001E72EC">
              <w:t>uction drawings, manufacturer instructions and workplace procedures</w:t>
            </w:r>
          </w:p>
        </w:tc>
      </w:tr>
      <w:tr w:rsidTr="001E72E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72E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E72EC">
            <w:pPr>
              <w:pStyle w:val="BodyText"/>
              <w:rPr>
                <w:lang w:val="en-NZ"/>
              </w:rPr>
            </w:pPr>
            <w:r w:rsidRPr="001E72EC">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1E72EC">
            <w:pPr>
              <w:pStyle w:val="BodyText"/>
              <w:rPr>
                <w:lang w:val="en-NZ"/>
              </w:rPr>
            </w:pPr>
            <w:r w:rsidRPr="001E72EC">
              <w:t>Unplanned events are responded to in accordance with workplace procedures</w:t>
            </w:r>
          </w:p>
        </w:tc>
      </w:tr>
      <w:tr w:rsidTr="001E72E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72E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E72EC">
            <w:pPr>
              <w:pStyle w:val="BodyText"/>
              <w:rPr>
                <w:lang w:val="en-NZ"/>
              </w:rPr>
            </w:pPr>
            <w:r w:rsidRPr="001E72EC">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1E72EC">
            <w:pPr>
              <w:pStyle w:val="BodyText"/>
              <w:rPr>
                <w:lang w:val="en-NZ"/>
              </w:rPr>
            </w:pPr>
            <w:r w:rsidRPr="001E72EC">
              <w:t>Quality checks of work are undertaken in accordance with workplace procedures</w:t>
            </w:r>
          </w:p>
        </w:tc>
      </w:tr>
      <w:tr w:rsidTr="001E72E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E72EC" w:rsidP="001E72EC">
            <w:pPr>
              <w:pStyle w:val="BodyText"/>
            </w:pPr>
            <w:r w:rsidRPr="001E72EC">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1E72EC" w:rsidP="001E72EC">
            <w:pPr>
              <w:pStyle w:val="BodyText"/>
            </w:pPr>
            <w:r w:rsidRPr="001E72EC">
              <w:rPr>
                <w:rStyle w:val="SpecialBold"/>
              </w:rPr>
              <w:t>Complete jointing of HV paper insulated cable to HV polymeric cable</w:t>
            </w:r>
          </w:p>
        </w:tc>
        <w:tc>
          <w:tcPr>
            <w:tcW w:w="697" w:type="dxa"/>
            <w:tcBorders>
              <w:top w:val="nil"/>
              <w:left w:val="nil"/>
              <w:bottom w:val="nil"/>
              <w:right w:val="nil"/>
            </w:tcBorders>
            <w:tcMar>
              <w:top w:w="0" w:type="dxa"/>
              <w:left w:w="62" w:type="dxa"/>
              <w:bottom w:w="0" w:type="dxa"/>
              <w:right w:w="62" w:type="dxa"/>
            </w:tcMar>
          </w:tcPr>
          <w:p w:rsidR="00000000" w:rsidP="001E72EC">
            <w:pPr>
              <w:pStyle w:val="BodyText"/>
              <w:rPr>
                <w:lang w:val="en-NZ"/>
              </w:rPr>
            </w:pPr>
            <w:r w:rsidRPr="001E72E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E72EC">
            <w:pPr>
              <w:pStyle w:val="BodyText"/>
              <w:rPr>
                <w:lang w:val="en-NZ"/>
              </w:rPr>
            </w:pPr>
            <w:r w:rsidRPr="001E72EC">
              <w:t>Completed work is checked against work plan, construction plans and drawings for compliance and anomalies are reported in accordance with workplace procedures</w:t>
            </w:r>
          </w:p>
        </w:tc>
      </w:tr>
      <w:tr w:rsidTr="001E72E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72E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E72EC">
            <w:pPr>
              <w:pStyle w:val="BodyText"/>
              <w:rPr>
                <w:lang w:val="en-NZ"/>
              </w:rPr>
            </w:pPr>
            <w:r w:rsidRPr="001E72E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E72EC">
            <w:pPr>
              <w:pStyle w:val="BodyText"/>
              <w:rPr>
                <w:lang w:val="en-NZ"/>
              </w:rPr>
            </w:pPr>
            <w:r w:rsidRPr="001E72EC">
              <w:t>WHS/OHS and enviro</w:t>
            </w:r>
            <w:r w:rsidRPr="001E72EC">
              <w:t>nmental incidents are reported in accordance with workplace procedures, as required</w:t>
            </w:r>
          </w:p>
        </w:tc>
      </w:tr>
      <w:tr w:rsidTr="001E72E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72E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E72EC">
            <w:pPr>
              <w:pStyle w:val="BodyText"/>
              <w:rPr>
                <w:lang w:val="en-NZ"/>
              </w:rPr>
            </w:pPr>
            <w:r w:rsidRPr="001E72E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E72EC">
            <w:pPr>
              <w:pStyle w:val="BodyText"/>
              <w:rPr>
                <w:lang w:val="en-NZ"/>
              </w:rPr>
            </w:pPr>
            <w:r w:rsidRPr="001E72EC">
              <w:t>Worksite is rehabilitated, cleaned up and made safe in accordance with workplace procedures</w:t>
            </w:r>
          </w:p>
        </w:tc>
      </w:tr>
      <w:tr w:rsidTr="001E72E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72E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E72EC">
            <w:pPr>
              <w:pStyle w:val="BodyText"/>
              <w:rPr>
                <w:lang w:val="en-NZ"/>
              </w:rPr>
            </w:pPr>
            <w:r w:rsidRPr="001E72EC">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1E72EC">
            <w:pPr>
              <w:pStyle w:val="BodyText"/>
              <w:rPr>
                <w:lang w:val="en-NZ"/>
              </w:rPr>
            </w:pPr>
            <w:r w:rsidRPr="001E72EC">
              <w:t>Tools, equipment and surplus resources are, where appropriate, cleaned, checked and returned to storage in accordance with workplace procedures</w:t>
            </w:r>
          </w:p>
        </w:tc>
      </w:tr>
      <w:tr w:rsidTr="001E72E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72E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E72EC">
            <w:pPr>
              <w:pStyle w:val="BodyText"/>
              <w:rPr>
                <w:lang w:val="en-NZ"/>
              </w:rPr>
            </w:pPr>
            <w:r w:rsidRPr="001E72EC">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1E72EC">
            <w:pPr>
              <w:pStyle w:val="BodyText"/>
              <w:rPr>
                <w:lang w:val="en-NZ"/>
              </w:rPr>
            </w:pPr>
            <w:r w:rsidRPr="001E72EC">
              <w:t xml:space="preserve">Relevant work permits are signed off and HV/LV underground paper insulated/polymeric cables are returned </w:t>
            </w:r>
            <w:r w:rsidRPr="001E72EC">
              <w:t>to service in accordance with workplace procedures</w:t>
            </w:r>
          </w:p>
        </w:tc>
      </w:tr>
      <w:tr w:rsidTr="001E72E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E72E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E72EC">
            <w:pPr>
              <w:pStyle w:val="BodyText"/>
              <w:rPr>
                <w:lang w:val="en-NZ"/>
              </w:rPr>
            </w:pPr>
            <w:r w:rsidRPr="001E72EC">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1E72EC" w:rsidP="001E72EC">
            <w:pPr>
              <w:pStyle w:val="BodyText"/>
            </w:pPr>
            <w:r w:rsidRPr="001E72EC">
              <w:t>Work records, reports and/or documentation are completed in accordance with workplace procedures</w:t>
            </w:r>
          </w:p>
        </w:tc>
      </w:tr>
    </w:tbl>
    <w:p w:rsidR="00000000" w:rsidRPr="001E72EC" w:rsidP="001E72EC">
      <w:pPr>
        <w:pStyle w:val="NoPaddingFontSize1"/>
      </w:pPr>
    </w:p>
    <w:p w:rsidR="00000000" w:rsidRPr="001E72EC" w:rsidP="001E72EC">
      <w:pPr>
        <w:pStyle w:val="AllowPageBreak"/>
      </w:pPr>
    </w:p>
    <w:p w:rsidR="00000000" w:rsidRPr="001E72EC" w:rsidP="001E72EC">
      <w:pPr>
        <w:pStyle w:val="Heading1"/>
      </w:pPr>
      <w:bookmarkStart w:id="7" w:name="O_1002002"/>
      <w:bookmarkEnd w:id="7"/>
      <w:r w:rsidRPr="001E72EC">
        <w:t>Foundation Skills</w:t>
      </w:r>
    </w:p>
    <w:tbl>
      <w:tblPr>
        <w:tblW w:w="9497" w:type="dxa"/>
        <w:tblLayout w:type="fixed"/>
        <w:tblCellMar>
          <w:left w:w="62" w:type="dxa"/>
          <w:right w:w="62" w:type="dxa"/>
        </w:tblCellMar>
        <w:tblLook w:val="0000"/>
      </w:tblPr>
      <w:tblGrid>
        <w:gridCol w:w="9497"/>
      </w:tblGrid>
      <w:tr w:rsidTr="001E72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72EC" w:rsidP="001E72EC">
            <w:pPr>
              <w:pStyle w:val="BodyText"/>
            </w:pPr>
            <w:r w:rsidRPr="001E72EC">
              <w:t>Foundation skills essential to performance are explicit in the</w:t>
            </w:r>
            <w:r w:rsidRPr="001E72EC">
              <w:t xml:space="preserve"> performance criteria of this unit of competency.</w:t>
            </w:r>
          </w:p>
        </w:tc>
      </w:tr>
    </w:tbl>
    <w:p w:rsidR="00000000" w:rsidRPr="001E72EC" w:rsidP="001E72EC">
      <w:pPr>
        <w:pStyle w:val="NoPaddingFontSize1"/>
      </w:pPr>
    </w:p>
    <w:p w:rsidR="00000000" w:rsidRPr="001E72EC" w:rsidP="001E72EC">
      <w:pPr>
        <w:pStyle w:val="AllowPageBreak"/>
      </w:pPr>
    </w:p>
    <w:p w:rsidR="00000000" w:rsidRPr="001E72EC" w:rsidP="001E72EC">
      <w:pPr>
        <w:pStyle w:val="Heading1"/>
      </w:pPr>
      <w:bookmarkStart w:id="8" w:name="O_1002003"/>
      <w:bookmarkEnd w:id="8"/>
      <w:r w:rsidRPr="001E72EC">
        <w:t>Range of Conditions</w:t>
      </w:r>
    </w:p>
    <w:tbl>
      <w:tblPr>
        <w:tblW w:w="9497" w:type="dxa"/>
        <w:tblLayout w:type="fixed"/>
        <w:tblCellMar>
          <w:left w:w="62" w:type="dxa"/>
          <w:right w:w="62" w:type="dxa"/>
        </w:tblCellMar>
        <w:tblLook w:val="0000"/>
      </w:tblPr>
      <w:tblGrid>
        <w:gridCol w:w="9497"/>
      </w:tblGrid>
      <w:tr w:rsidTr="001E72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72EC" w:rsidP="001E72EC">
            <w:pPr>
              <w:pStyle w:val="BodyText"/>
            </w:pPr>
            <w:r w:rsidRPr="001E72EC">
              <w:t>Range is restricted to essential operating conditions and any other variables essential to the work environment.</w:t>
            </w:r>
          </w:p>
          <w:p w:rsidR="00000000" w:rsidRPr="001E72EC" w:rsidP="001E72EC">
            <w:pPr>
              <w:pStyle w:val="BodyText"/>
            </w:pPr>
            <w:r w:rsidRPr="001E72EC">
              <w:t>Non-essential conditions may be found in the Companion Volume Implementation Guide.</w:t>
            </w:r>
          </w:p>
        </w:tc>
      </w:tr>
    </w:tbl>
    <w:p w:rsidR="00000000" w:rsidRPr="001E72EC" w:rsidP="001E72EC">
      <w:pPr>
        <w:pStyle w:val="NoPaddingFontSize1"/>
      </w:pPr>
    </w:p>
    <w:p w:rsidR="00000000" w:rsidRPr="001E72EC" w:rsidP="001E72EC">
      <w:pPr>
        <w:pStyle w:val="AllowPageBreak"/>
      </w:pPr>
    </w:p>
    <w:p w:rsidR="00000000" w:rsidRPr="001E72EC" w:rsidP="001E72EC">
      <w:pPr>
        <w:pStyle w:val="Heading1"/>
      </w:pPr>
      <w:bookmarkStart w:id="9" w:name="O_1002004"/>
      <w:bookmarkEnd w:id="9"/>
      <w:r w:rsidRPr="001E72EC">
        <w:t>Unit Mapping Information</w:t>
      </w:r>
    </w:p>
    <w:tbl>
      <w:tblPr>
        <w:tblW w:w="9497" w:type="dxa"/>
        <w:tblLayout w:type="fixed"/>
        <w:tblCellMar>
          <w:left w:w="62" w:type="dxa"/>
          <w:right w:w="62" w:type="dxa"/>
        </w:tblCellMar>
        <w:tblLook w:val="0000"/>
      </w:tblPr>
      <w:tblGrid>
        <w:gridCol w:w="9497"/>
      </w:tblGrid>
      <w:tr w:rsidTr="001E72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72EC" w:rsidP="001E72EC">
            <w:pPr>
              <w:pStyle w:val="BodyText"/>
            </w:pPr>
            <w:r w:rsidRPr="001E72EC">
              <w:t>This unit replaces and is equivalent to UETTDRCJ25A Perform straight through high voltage paper insulated to polymeric transit</w:t>
            </w:r>
            <w:r w:rsidRPr="001E72EC">
              <w:t>ion joint.</w:t>
            </w:r>
          </w:p>
        </w:tc>
      </w:tr>
    </w:tbl>
    <w:p w:rsidR="00000000" w:rsidRPr="001E72EC" w:rsidP="001E72EC">
      <w:pPr>
        <w:pStyle w:val="NoPaddingFontSize1"/>
      </w:pPr>
    </w:p>
    <w:p w:rsidR="00000000" w:rsidRPr="001E72EC" w:rsidP="001E72EC">
      <w:pPr>
        <w:pStyle w:val="AllowPageBreak"/>
      </w:pPr>
    </w:p>
    <w:p w:rsidR="00000000" w:rsidRPr="001E72EC" w:rsidP="001E72EC">
      <w:pPr>
        <w:pStyle w:val="Heading1"/>
      </w:pPr>
      <w:bookmarkStart w:id="10" w:name="O_1002011"/>
      <w:bookmarkEnd w:id="10"/>
      <w:r w:rsidRPr="001E72EC">
        <w:t>Links</w:t>
      </w:r>
    </w:p>
    <w:p w:rsidR="00000000" w:rsidRPr="001E72EC" w:rsidP="00E16805">
      <w:pPr>
        <w:pStyle w:val="BodyText"/>
      </w:pPr>
      <w:r w:rsidRPr="001E72EC">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523F5C">
        <w:rPr>
          <w:rStyle w:val="Hyperlink"/>
        </w:rPr>
        <w:t>https://vetnet.gov.au/Pages/TrainingDocs.aspx?q=229bace1-b7bc-4653-9300-dffb13ecfad7</w:t>
      </w:r>
      <w:r>
        <w:fldChar w:fldCharType="end"/>
      </w:r>
    </w:p>
    <w:p w:rsidR="00000000" w:rsidRPr="001E72EC" w:rsidP="001E72EC"/>
    <w:sectPr w:rsidSect="001E72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2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2EC" w:rsidRPr="00E16805" w:rsidP="00E168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2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805" w:rsidP="001E72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16805" w:rsidP="001E72E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16805" w:rsidP="001E72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2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8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72EC" w:rsidRPr="00E16805" w:rsidP="00E168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2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805" w:rsidRPr="002D2AF8" w:rsidP="001E72EC">
    <w:pPr>
      <w:pStyle w:val="Header"/>
      <w:framePr w:wrap="around"/>
    </w:pPr>
    <w:r>
      <w:fldChar w:fldCharType="begin"/>
    </w:r>
    <w:r>
      <w:instrText xml:space="preserve"> TITLE   \* MERGEFORMAT </w:instrText>
    </w:r>
    <w:r>
      <w:fldChar w:fldCharType="separate"/>
    </w:r>
    <w:r>
      <w:t>UETTDRCJ25 Perform straight through high voltage paper insulated to polymeric transition joint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E16805" w:rsidP="001E72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72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72EC"/>
    <w:pPr>
      <w:spacing w:before="360" w:after="60"/>
      <w:outlineLvl w:val="0"/>
    </w:pPr>
    <w:rPr>
      <w:sz w:val="32"/>
    </w:rPr>
  </w:style>
  <w:style w:type="paragraph" w:styleId="Heading2">
    <w:name w:val="heading 2"/>
    <w:basedOn w:val="HeadingBase"/>
    <w:next w:val="BodyText"/>
    <w:link w:val="Heading2Char"/>
    <w:qFormat/>
    <w:rsid w:val="001E72EC"/>
    <w:pPr>
      <w:keepLines/>
      <w:spacing w:before="240" w:after="120"/>
      <w:outlineLvl w:val="1"/>
    </w:pPr>
    <w:rPr>
      <w:sz w:val="28"/>
      <w:szCs w:val="40"/>
    </w:rPr>
  </w:style>
  <w:style w:type="paragraph" w:styleId="Heading3">
    <w:name w:val="heading 3"/>
    <w:basedOn w:val="HeadingBase"/>
    <w:next w:val="BodyText"/>
    <w:link w:val="Heading3Char"/>
    <w:qFormat/>
    <w:rsid w:val="001E72EC"/>
    <w:pPr>
      <w:spacing w:before="180" w:after="120"/>
      <w:outlineLvl w:val="2"/>
    </w:pPr>
    <w:rPr>
      <w:spacing w:val="-10"/>
      <w:kern w:val="32"/>
    </w:rPr>
  </w:style>
  <w:style w:type="paragraph" w:styleId="Heading4">
    <w:name w:val="heading 4"/>
    <w:basedOn w:val="HeadingBase"/>
    <w:next w:val="BodyText"/>
    <w:link w:val="Heading4Char"/>
    <w:qFormat/>
    <w:rsid w:val="001E72EC"/>
    <w:pPr>
      <w:spacing w:before="160" w:after="120"/>
      <w:outlineLvl w:val="3"/>
    </w:pPr>
    <w:rPr>
      <w:sz w:val="22"/>
    </w:rPr>
  </w:style>
  <w:style w:type="paragraph" w:styleId="Heading5">
    <w:name w:val="heading 5"/>
    <w:basedOn w:val="HeadingBase"/>
    <w:next w:val="Normal"/>
    <w:link w:val="Heading5Char"/>
    <w:qFormat/>
    <w:rsid w:val="001E72EC"/>
    <w:pPr>
      <w:spacing w:before="80"/>
      <w:outlineLvl w:val="4"/>
    </w:pPr>
    <w:rPr>
      <w:color w:val="918585"/>
      <w:sz w:val="20"/>
    </w:rPr>
  </w:style>
  <w:style w:type="paragraph" w:styleId="Heading6">
    <w:name w:val="heading 6"/>
    <w:basedOn w:val="HeadingBase"/>
    <w:next w:val="Normal"/>
    <w:link w:val="Heading6Char"/>
    <w:qFormat/>
    <w:rsid w:val="001E72EC"/>
    <w:pPr>
      <w:spacing w:before="60"/>
      <w:outlineLvl w:val="5"/>
    </w:pPr>
    <w:rPr>
      <w:color w:val="918585"/>
      <w:sz w:val="20"/>
    </w:rPr>
  </w:style>
  <w:style w:type="paragraph" w:styleId="Heading7">
    <w:name w:val="heading 7"/>
    <w:basedOn w:val="Normal"/>
    <w:next w:val="Normal"/>
    <w:link w:val="Heading7Char"/>
    <w:qFormat/>
    <w:rsid w:val="001E72EC"/>
    <w:pPr>
      <w:ind w:left="720"/>
      <w:outlineLvl w:val="6"/>
    </w:pPr>
    <w:rPr>
      <w:i/>
    </w:rPr>
  </w:style>
  <w:style w:type="paragraph" w:styleId="Heading8">
    <w:name w:val="heading 8"/>
    <w:basedOn w:val="Normal"/>
    <w:next w:val="Normal"/>
    <w:link w:val="Heading8Char"/>
    <w:qFormat/>
    <w:rsid w:val="001E72EC"/>
    <w:pPr>
      <w:ind w:left="720"/>
      <w:outlineLvl w:val="7"/>
    </w:pPr>
    <w:rPr>
      <w:i/>
    </w:rPr>
  </w:style>
  <w:style w:type="paragraph" w:styleId="Heading9">
    <w:name w:val="heading 9"/>
    <w:basedOn w:val="Normal"/>
    <w:next w:val="Normal"/>
    <w:link w:val="Heading9Char"/>
    <w:qFormat/>
    <w:rsid w:val="001E72EC"/>
    <w:pPr>
      <w:ind w:left="720"/>
      <w:outlineLvl w:val="8"/>
    </w:pPr>
    <w:rPr>
      <w:i/>
    </w:rPr>
  </w:style>
  <w:style w:type="character" w:default="1" w:styleId="DefaultParagraphFont">
    <w:name w:val="Default Paragraph Font"/>
    <w:uiPriority w:val="1"/>
    <w:unhideWhenUsed/>
    <w:rsid w:val="001E72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72EC"/>
  </w:style>
  <w:style w:type="character" w:customStyle="1" w:styleId="Heading1Char">
    <w:name w:val="Heading 1 Char"/>
    <w:basedOn w:val="DefaultParagraphFont"/>
    <w:link w:val="Heading1"/>
    <w:rsid w:val="001E72EC"/>
    <w:rPr>
      <w:rFonts w:ascii="Times New Roman" w:eastAsia="Times New Roman" w:hAnsi="Times New Roman" w:cs="Times New Roman"/>
      <w:b/>
      <w:sz w:val="32"/>
      <w:szCs w:val="20"/>
      <w:lang w:eastAsia="en-US"/>
    </w:rPr>
  </w:style>
  <w:style w:type="paragraph" w:styleId="BodyText">
    <w:name w:val="Body Text"/>
    <w:basedOn w:val="Normal"/>
    <w:link w:val="BodyTextChar"/>
    <w:rsid w:val="001E72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72EC"/>
    <w:rPr>
      <w:rFonts w:ascii="Times New Roman" w:eastAsia="Times New Roman" w:hAnsi="Times New Roman" w:cs="Times New Roman"/>
      <w:sz w:val="24"/>
      <w:lang w:eastAsia="en-US"/>
    </w:rPr>
  </w:style>
  <w:style w:type="character" w:customStyle="1" w:styleId="SpecialBold">
    <w:name w:val="Special Bold"/>
    <w:basedOn w:val="DefaultParagraphFont"/>
    <w:rsid w:val="001E72EC"/>
    <w:rPr>
      <w:b/>
      <w:spacing w:val="0"/>
    </w:rPr>
  </w:style>
  <w:style w:type="paragraph" w:customStyle="1" w:styleId="SuperHeading">
    <w:name w:val="SuperHeading"/>
    <w:basedOn w:val="Normal"/>
    <w:rsid w:val="001E72EC"/>
    <w:pPr>
      <w:spacing w:before="240" w:after="120"/>
      <w:outlineLvl w:val="0"/>
    </w:pPr>
    <w:rPr>
      <w:rFonts w:ascii="Times New Roman" w:hAnsi="Times New Roman"/>
      <w:b/>
      <w:sz w:val="32"/>
    </w:rPr>
  </w:style>
  <w:style w:type="paragraph" w:customStyle="1" w:styleId="AllowPageBreak">
    <w:name w:val="AllowPageBreak"/>
    <w:rsid w:val="001E72E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E72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72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72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72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72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72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72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72EC"/>
    <w:rPr>
      <w:rFonts w:ascii="Courier New" w:eastAsia="Times New Roman" w:hAnsi="Courier New" w:cs="Times New Roman"/>
      <w:i/>
      <w:szCs w:val="20"/>
      <w:lang w:eastAsia="en-US"/>
    </w:rPr>
  </w:style>
  <w:style w:type="paragraph" w:customStyle="1" w:styleId="HeadingBase">
    <w:name w:val="Heading Base"/>
    <w:rsid w:val="001E72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72EC"/>
    <w:pPr>
      <w:tabs>
        <w:tab w:val="right" w:leader="dot" w:pos="9072"/>
      </w:tabs>
      <w:ind w:left="567"/>
    </w:pPr>
    <w:rPr>
      <w:szCs w:val="22"/>
    </w:rPr>
  </w:style>
  <w:style w:type="paragraph" w:customStyle="1" w:styleId="TOCBase">
    <w:name w:val="TOC Base"/>
    <w:rsid w:val="001E72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72EC"/>
    <w:pPr>
      <w:tabs>
        <w:tab w:val="right" w:leader="dot" w:pos="9072"/>
      </w:tabs>
      <w:spacing w:before="40" w:after="40"/>
      <w:ind w:left="284"/>
    </w:pPr>
    <w:rPr>
      <w:rFonts w:ascii="Times New Roman" w:hAnsi="Times New Roman"/>
    </w:rPr>
  </w:style>
  <w:style w:type="paragraph" w:styleId="TOC1">
    <w:name w:val="toc 1"/>
    <w:basedOn w:val="TOCBase"/>
    <w:next w:val="Normal"/>
    <w:rsid w:val="001E72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72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72EC"/>
    <w:rPr>
      <w:rFonts w:ascii="Times New Roman" w:eastAsia="Times New Roman" w:hAnsi="Times New Roman" w:cs="Times New Roman"/>
      <w:sz w:val="16"/>
      <w:lang w:eastAsia="en-US"/>
    </w:rPr>
  </w:style>
  <w:style w:type="paragraph" w:styleId="Title">
    <w:name w:val="Title"/>
    <w:basedOn w:val="HeadingBase"/>
    <w:link w:val="TitleChar"/>
    <w:qFormat/>
    <w:rsid w:val="001E72EC"/>
    <w:pPr>
      <w:spacing w:before="5040"/>
      <w:jc w:val="center"/>
    </w:pPr>
    <w:rPr>
      <w:sz w:val="48"/>
      <w:szCs w:val="72"/>
      <w:lang w:val="en-US"/>
    </w:rPr>
  </w:style>
  <w:style w:type="character" w:customStyle="1" w:styleId="TitleChar">
    <w:name w:val="Title Char"/>
    <w:basedOn w:val="DefaultParagraphFont"/>
    <w:link w:val="Title"/>
    <w:rsid w:val="001E72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72EC"/>
    <w:pPr>
      <w:tabs>
        <w:tab w:val="left" w:pos="3600"/>
        <w:tab w:val="left" w:pos="3958"/>
      </w:tabs>
    </w:pPr>
  </w:style>
  <w:style w:type="paragraph" w:styleId="List">
    <w:name w:val="List"/>
    <w:basedOn w:val="BodyText"/>
    <w:next w:val="BodyText"/>
    <w:rsid w:val="001E72EC"/>
    <w:pPr>
      <w:tabs>
        <w:tab w:val="left" w:pos="340"/>
      </w:tabs>
      <w:spacing w:before="60" w:after="60"/>
      <w:ind w:left="340" w:hanging="340"/>
    </w:pPr>
  </w:style>
  <w:style w:type="paragraph" w:styleId="ListBullet">
    <w:name w:val="List Bullet"/>
    <w:basedOn w:val="List"/>
    <w:rsid w:val="001E72EC"/>
    <w:pPr>
      <w:numPr>
        <w:numId w:val="10"/>
      </w:numPr>
      <w:tabs>
        <w:tab w:val="clear" w:pos="340"/>
      </w:tabs>
      <w:spacing w:before="40" w:after="40"/>
    </w:pPr>
  </w:style>
  <w:style w:type="paragraph" w:customStyle="1" w:styleId="Note">
    <w:name w:val="Note"/>
    <w:basedOn w:val="BodyText"/>
    <w:rsid w:val="001E72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72EC"/>
    <w:pPr>
      <w:framePr w:wrap="auto" w:hAnchor="text" w:y="6049"/>
    </w:pPr>
    <w:rPr>
      <w:color w:val="000000"/>
      <w:sz w:val="40"/>
    </w:rPr>
  </w:style>
  <w:style w:type="paragraph" w:customStyle="1" w:styleId="TOCTitle">
    <w:name w:val="TOCTitle"/>
    <w:basedOn w:val="Heading1"/>
    <w:rsid w:val="001E72EC"/>
    <w:pPr>
      <w:spacing w:after="240"/>
      <w:jc w:val="center"/>
      <w:outlineLvl w:val="9"/>
    </w:pPr>
    <w:rPr>
      <w:caps/>
    </w:rPr>
  </w:style>
  <w:style w:type="paragraph" w:customStyle="1" w:styleId="Version">
    <w:name w:val="Version"/>
    <w:rsid w:val="001E72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72EC"/>
    <w:pPr>
      <w:numPr>
        <w:numId w:val="11"/>
      </w:numPr>
      <w:tabs>
        <w:tab w:val="clear" w:pos="680"/>
      </w:tabs>
    </w:pPr>
  </w:style>
  <w:style w:type="paragraph" w:styleId="Index1">
    <w:name w:val="index 1"/>
    <w:basedOn w:val="Normal"/>
    <w:next w:val="Normal"/>
    <w:semiHidden/>
    <w:rsid w:val="001E72EC"/>
    <w:pPr>
      <w:keepNext w:val="0"/>
      <w:tabs>
        <w:tab w:val="right" w:pos="4176"/>
      </w:tabs>
      <w:ind w:left="198" w:hanging="198"/>
    </w:pPr>
    <w:rPr>
      <w:rFonts w:ascii="Garamond" w:hAnsi="Garamond"/>
    </w:rPr>
  </w:style>
  <w:style w:type="paragraph" w:styleId="IndexHeading">
    <w:name w:val="index heading"/>
    <w:basedOn w:val="Normal"/>
    <w:next w:val="Index1"/>
    <w:semiHidden/>
    <w:rsid w:val="001E72EC"/>
    <w:pPr>
      <w:spacing w:before="120" w:after="120"/>
    </w:pPr>
    <w:rPr>
      <w:rFonts w:ascii="Arial" w:hAnsi="Arial"/>
      <w:b/>
      <w:color w:val="918585"/>
      <w:sz w:val="24"/>
    </w:rPr>
  </w:style>
  <w:style w:type="paragraph" w:styleId="Header">
    <w:name w:val="header"/>
    <w:basedOn w:val="Normal"/>
    <w:link w:val="HeaderChar"/>
    <w:rsid w:val="001E72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72EC"/>
    <w:rPr>
      <w:rFonts w:ascii="Times New Roman" w:eastAsia="Times New Roman" w:hAnsi="Times New Roman" w:cs="Times New Roman"/>
      <w:sz w:val="16"/>
      <w:szCs w:val="20"/>
      <w:lang w:val="en-GB" w:eastAsia="en-US"/>
    </w:rPr>
  </w:style>
  <w:style w:type="paragraph" w:customStyle="1" w:styleId="Chapter">
    <w:name w:val="Chapter"/>
    <w:basedOn w:val="Normal"/>
    <w:rsid w:val="001E72EC"/>
    <w:pPr>
      <w:spacing w:before="240"/>
    </w:pPr>
    <w:rPr>
      <w:rFonts w:ascii="Times New Roman" w:hAnsi="Times New Roman"/>
      <w:smallCaps/>
      <w:spacing w:val="80"/>
      <w:sz w:val="28"/>
    </w:rPr>
  </w:style>
  <w:style w:type="paragraph" w:customStyle="1" w:styleId="InChapter">
    <w:name w:val="InChapter"/>
    <w:basedOn w:val="Heading3"/>
    <w:rsid w:val="001E72EC"/>
    <w:pPr>
      <w:spacing w:after="240"/>
      <w:outlineLvl w:val="9"/>
    </w:pPr>
    <w:rPr>
      <w:noProof/>
    </w:rPr>
  </w:style>
  <w:style w:type="paragraph" w:styleId="Index2">
    <w:name w:val="index 2"/>
    <w:basedOn w:val="Normal"/>
    <w:next w:val="Normal"/>
    <w:semiHidden/>
    <w:rsid w:val="001E72EC"/>
    <w:pPr>
      <w:tabs>
        <w:tab w:val="right" w:pos="4176"/>
      </w:tabs>
      <w:ind w:left="568" w:hanging="284"/>
    </w:pPr>
    <w:rPr>
      <w:rFonts w:ascii="Garamond" w:hAnsi="Garamond"/>
    </w:rPr>
  </w:style>
  <w:style w:type="paragraph" w:customStyle="1" w:styleId="Byline">
    <w:name w:val="Byline"/>
    <w:rsid w:val="001E72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72EC"/>
    <w:pPr>
      <w:tabs>
        <w:tab w:val="clear" w:pos="3600"/>
        <w:tab w:val="clear" w:pos="3958"/>
      </w:tabs>
      <w:jc w:val="right"/>
    </w:pPr>
  </w:style>
  <w:style w:type="character" w:styleId="Emphasis">
    <w:name w:val="Emphasis"/>
    <w:basedOn w:val="DefaultParagraphFont"/>
    <w:qFormat/>
    <w:rsid w:val="001E72EC"/>
    <w:rPr>
      <w:i/>
    </w:rPr>
  </w:style>
  <w:style w:type="paragraph" w:styleId="Caption">
    <w:name w:val="caption"/>
    <w:basedOn w:val="BodyText"/>
    <w:next w:val="Normal"/>
    <w:qFormat/>
    <w:rsid w:val="001E72EC"/>
    <w:pPr>
      <w:framePr w:w="2268" w:hSpace="181" w:vSpace="181" w:wrap="around" w:vAnchor="text" w:hAnchor="page" w:x="1135" w:y="285" w:anchorLock="1"/>
    </w:pPr>
    <w:rPr>
      <w:i/>
    </w:rPr>
  </w:style>
  <w:style w:type="paragraph" w:customStyle="1" w:styleId="MiniTOCTitle">
    <w:name w:val="MiniTOCTitle"/>
    <w:basedOn w:val="Heading4"/>
    <w:rsid w:val="001E72EC"/>
    <w:pPr>
      <w:spacing w:before="240"/>
      <w:outlineLvl w:val="9"/>
    </w:pPr>
    <w:rPr>
      <w:noProof/>
      <w:sz w:val="24"/>
    </w:rPr>
  </w:style>
  <w:style w:type="paragraph" w:customStyle="1" w:styleId="MiniTOCItem">
    <w:name w:val="MiniTOCItem"/>
    <w:basedOn w:val="ListBullet"/>
    <w:rsid w:val="001E72EC"/>
    <w:pPr>
      <w:numPr>
        <w:numId w:val="0"/>
      </w:numPr>
      <w:tabs>
        <w:tab w:val="right" w:leader="dot" w:pos="6521"/>
      </w:tabs>
      <w:spacing w:before="0" w:after="0"/>
    </w:pPr>
  </w:style>
  <w:style w:type="paragraph" w:customStyle="1" w:styleId="TOFTitle">
    <w:name w:val="TOFTitle"/>
    <w:basedOn w:val="TOCTitle"/>
    <w:rsid w:val="001E72EC"/>
  </w:style>
  <w:style w:type="paragraph" w:styleId="TableofFigures">
    <w:name w:val="table of figures"/>
    <w:basedOn w:val="Normal"/>
    <w:next w:val="Normal"/>
    <w:semiHidden/>
    <w:rsid w:val="001E72EC"/>
    <w:pPr>
      <w:tabs>
        <w:tab w:val="right" w:leader="dot" w:pos="9072"/>
      </w:tabs>
      <w:ind w:left="970" w:hanging="403"/>
    </w:pPr>
    <w:rPr>
      <w:rFonts w:ascii="Times New Roman" w:hAnsi="Times New Roman"/>
      <w:b/>
    </w:rPr>
  </w:style>
  <w:style w:type="paragraph" w:styleId="ListNumber">
    <w:name w:val="List Number"/>
    <w:basedOn w:val="List"/>
    <w:rsid w:val="001E72EC"/>
    <w:pPr>
      <w:numPr>
        <w:numId w:val="13"/>
      </w:numPr>
      <w:tabs>
        <w:tab w:val="clear" w:pos="340"/>
      </w:tabs>
    </w:pPr>
  </w:style>
  <w:style w:type="character" w:customStyle="1" w:styleId="WingdingSymbols">
    <w:name w:val="Wingding Symbols"/>
    <w:rsid w:val="001E72EC"/>
    <w:rPr>
      <w:rFonts w:ascii="Wingdings" w:hAnsi="Wingdings"/>
    </w:rPr>
  </w:style>
  <w:style w:type="paragraph" w:customStyle="1" w:styleId="TableHeading">
    <w:name w:val="Table Heading"/>
    <w:basedOn w:val="HeadingBase"/>
    <w:rsid w:val="001E72EC"/>
    <w:pPr>
      <w:keepLines/>
      <w:pBdr>
        <w:bottom w:val="single" w:sz="6" w:space="1" w:color="918585"/>
      </w:pBdr>
      <w:spacing w:before="240"/>
    </w:pPr>
  </w:style>
  <w:style w:type="character" w:customStyle="1" w:styleId="HotSpot">
    <w:name w:val="HotSpot"/>
    <w:rsid w:val="001E72EC"/>
    <w:rPr>
      <w:color w:val="0033CC"/>
      <w:u w:val="none"/>
    </w:rPr>
  </w:style>
  <w:style w:type="paragraph" w:customStyle="1" w:styleId="BodyTextRight">
    <w:name w:val="Body Text Right"/>
    <w:basedOn w:val="BodyText"/>
    <w:rsid w:val="001E72EC"/>
    <w:pPr>
      <w:spacing w:before="0" w:after="0"/>
      <w:jc w:val="right"/>
    </w:pPr>
  </w:style>
  <w:style w:type="paragraph" w:styleId="Index3">
    <w:name w:val="index 3"/>
    <w:basedOn w:val="ListNumber2"/>
    <w:next w:val="Normal"/>
    <w:semiHidden/>
    <w:rsid w:val="001E72EC"/>
    <w:pPr>
      <w:numPr>
        <w:numId w:val="0"/>
      </w:numPr>
      <w:tabs>
        <w:tab w:val="right" w:leader="dot" w:pos="4176"/>
      </w:tabs>
    </w:pPr>
  </w:style>
  <w:style w:type="paragraph" w:styleId="ListNumber2">
    <w:name w:val="List Number 2"/>
    <w:basedOn w:val="List2"/>
    <w:rsid w:val="001E72EC"/>
    <w:pPr>
      <w:numPr>
        <w:numId w:val="8"/>
      </w:numPr>
      <w:tabs>
        <w:tab w:val="clear" w:pos="1060"/>
      </w:tabs>
    </w:pPr>
  </w:style>
  <w:style w:type="paragraph" w:customStyle="1" w:styleId="MarginNote">
    <w:name w:val="Margin Note"/>
    <w:basedOn w:val="BodyText"/>
    <w:rsid w:val="001E72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72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72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72EC"/>
    <w:rPr>
      <w:sz w:val="32"/>
    </w:rPr>
  </w:style>
  <w:style w:type="paragraph" w:customStyle="1" w:styleId="HeadingProcedure">
    <w:name w:val="Heading Procedure"/>
    <w:basedOn w:val="HeadingBase"/>
    <w:next w:val="Normal"/>
    <w:rsid w:val="001E72EC"/>
    <w:pPr>
      <w:tabs>
        <w:tab w:val="left" w:pos="0"/>
      </w:tabs>
      <w:spacing w:before="120" w:after="60"/>
    </w:pPr>
    <w:rPr>
      <w:i/>
      <w:color w:val="918585"/>
      <w:sz w:val="22"/>
    </w:rPr>
  </w:style>
  <w:style w:type="paragraph" w:customStyle="1" w:styleId="TableBodyText">
    <w:name w:val="Table Body Text"/>
    <w:basedOn w:val="BodyText"/>
    <w:rsid w:val="001E72EC"/>
    <w:pPr>
      <w:spacing w:before="60" w:after="60"/>
    </w:pPr>
  </w:style>
  <w:style w:type="paragraph" w:styleId="ListContinue">
    <w:name w:val="List Continue"/>
    <w:basedOn w:val="List"/>
    <w:rsid w:val="001E72EC"/>
    <w:pPr>
      <w:ind w:firstLine="0"/>
    </w:pPr>
  </w:style>
  <w:style w:type="paragraph" w:customStyle="1" w:styleId="ListNote">
    <w:name w:val="List Note"/>
    <w:basedOn w:val="List"/>
    <w:rsid w:val="001E72EC"/>
    <w:pPr>
      <w:pBdr>
        <w:top w:val="single" w:sz="6" w:space="2" w:color="918585"/>
        <w:bottom w:val="single" w:sz="6" w:space="2" w:color="918585"/>
      </w:pBdr>
      <w:tabs>
        <w:tab w:val="left" w:pos="1021"/>
      </w:tabs>
      <w:ind w:firstLine="0"/>
    </w:pPr>
  </w:style>
  <w:style w:type="paragraph" w:customStyle="1" w:styleId="Warning">
    <w:name w:val="Warning"/>
    <w:basedOn w:val="BodyText"/>
    <w:rsid w:val="001E72EC"/>
    <w:pPr>
      <w:shd w:val="clear" w:color="auto" w:fill="D9D9D9"/>
      <w:tabs>
        <w:tab w:val="left" w:pos="992"/>
      </w:tabs>
      <w:ind w:left="119" w:right="119"/>
    </w:pPr>
    <w:rPr>
      <w:sz w:val="20"/>
    </w:rPr>
  </w:style>
  <w:style w:type="paragraph" w:customStyle="1" w:styleId="MarginIcons">
    <w:name w:val="Margin Icons"/>
    <w:basedOn w:val="BodyText"/>
    <w:rsid w:val="001E72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72EC"/>
    <w:rPr>
      <w:rFonts w:ascii="Courier New" w:hAnsi="Courier New"/>
    </w:rPr>
  </w:style>
  <w:style w:type="paragraph" w:customStyle="1" w:styleId="NoteBullet">
    <w:name w:val="Note Bullet"/>
    <w:basedOn w:val="Note"/>
    <w:rsid w:val="001E72EC"/>
    <w:pPr>
      <w:tabs>
        <w:tab w:val="clear" w:pos="680"/>
      </w:tabs>
      <w:spacing w:before="60" w:after="60"/>
    </w:pPr>
  </w:style>
  <w:style w:type="paragraph" w:customStyle="1" w:styleId="SubHeading2">
    <w:name w:val="SubHeading2"/>
    <w:basedOn w:val="HeadingBase"/>
    <w:rsid w:val="001E72EC"/>
    <w:pPr>
      <w:spacing w:before="240" w:after="60"/>
    </w:pPr>
    <w:rPr>
      <w:sz w:val="20"/>
    </w:rPr>
  </w:style>
  <w:style w:type="paragraph" w:customStyle="1" w:styleId="SubHeading1">
    <w:name w:val="SubHeading1"/>
    <w:basedOn w:val="HeadingBase"/>
    <w:rsid w:val="001E72EC"/>
    <w:pPr>
      <w:spacing w:before="240" w:after="60"/>
    </w:pPr>
    <w:rPr>
      <w:color w:val="918585"/>
      <w:sz w:val="22"/>
    </w:rPr>
  </w:style>
  <w:style w:type="paragraph" w:customStyle="1" w:styleId="SideHeading">
    <w:name w:val="Side Heading"/>
    <w:basedOn w:val="HeadingBase"/>
    <w:rsid w:val="001E72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72EC"/>
    <w:pPr>
      <w:numPr>
        <w:numId w:val="9"/>
      </w:numPr>
    </w:pPr>
  </w:style>
  <w:style w:type="paragraph" w:styleId="PlainText">
    <w:name w:val="Plain Text"/>
    <w:basedOn w:val="Normal"/>
    <w:link w:val="PlainTextChar"/>
    <w:rsid w:val="001E72EC"/>
    <w:rPr>
      <w:sz w:val="20"/>
    </w:rPr>
  </w:style>
  <w:style w:type="character" w:customStyle="1" w:styleId="PlainTextChar">
    <w:name w:val="Plain Text Char"/>
    <w:basedOn w:val="DefaultParagraphFont"/>
    <w:link w:val="PlainText"/>
    <w:rsid w:val="001E72EC"/>
    <w:rPr>
      <w:rFonts w:ascii="Courier New" w:eastAsia="Times New Roman" w:hAnsi="Courier New" w:cs="Times New Roman"/>
      <w:sz w:val="20"/>
      <w:szCs w:val="20"/>
      <w:lang w:eastAsia="en-US"/>
    </w:rPr>
  </w:style>
  <w:style w:type="character" w:customStyle="1" w:styleId="MenuOption">
    <w:name w:val="Menu Option"/>
    <w:basedOn w:val="DefaultParagraphFont"/>
    <w:rsid w:val="001E72EC"/>
    <w:rPr>
      <w:b/>
      <w:smallCaps/>
    </w:rPr>
  </w:style>
  <w:style w:type="paragraph" w:customStyle="1" w:styleId="TableListNumber">
    <w:name w:val="Table List Number"/>
    <w:basedOn w:val="ListNumber"/>
    <w:rsid w:val="001E72EC"/>
    <w:pPr>
      <w:numPr>
        <w:numId w:val="0"/>
      </w:numPr>
    </w:pPr>
  </w:style>
  <w:style w:type="paragraph" w:styleId="TOC4">
    <w:name w:val="toc 4"/>
    <w:basedOn w:val="TOCBase"/>
    <w:next w:val="Normal"/>
    <w:semiHidden/>
    <w:rsid w:val="001E72EC"/>
    <w:pPr>
      <w:tabs>
        <w:tab w:val="right" w:leader="dot" w:pos="9071"/>
      </w:tabs>
      <w:ind w:left="1701"/>
    </w:pPr>
  </w:style>
  <w:style w:type="paragraph" w:customStyle="1" w:styleId="ListAlpha">
    <w:name w:val="List Alpha"/>
    <w:basedOn w:val="List"/>
    <w:rsid w:val="001E72EC"/>
    <w:pPr>
      <w:numPr>
        <w:numId w:val="7"/>
      </w:numPr>
    </w:pPr>
  </w:style>
  <w:style w:type="paragraph" w:customStyle="1" w:styleId="ListAlpha2">
    <w:name w:val="List Alpha 2"/>
    <w:basedOn w:val="List2"/>
    <w:rsid w:val="001E72EC"/>
    <w:pPr>
      <w:numPr>
        <w:numId w:val="6"/>
      </w:numPr>
    </w:pPr>
  </w:style>
  <w:style w:type="paragraph" w:styleId="List2">
    <w:name w:val="List 2"/>
    <w:basedOn w:val="BodyText"/>
    <w:rsid w:val="001E72EC"/>
    <w:pPr>
      <w:tabs>
        <w:tab w:val="left" w:pos="680"/>
      </w:tabs>
      <w:spacing w:before="60" w:after="60"/>
      <w:ind w:left="680" w:hanging="340"/>
    </w:pPr>
  </w:style>
  <w:style w:type="paragraph" w:styleId="List3">
    <w:name w:val="List 3"/>
    <w:basedOn w:val="BodyText"/>
    <w:rsid w:val="001E72EC"/>
    <w:pPr>
      <w:tabs>
        <w:tab w:val="left" w:pos="1021"/>
      </w:tabs>
      <w:spacing w:before="60" w:after="60"/>
      <w:ind w:left="1020" w:hanging="340"/>
    </w:pPr>
  </w:style>
  <w:style w:type="paragraph" w:styleId="List4">
    <w:name w:val="List 4"/>
    <w:basedOn w:val="BodyText"/>
    <w:rsid w:val="001E72EC"/>
    <w:pPr>
      <w:tabs>
        <w:tab w:val="left" w:pos="1361"/>
      </w:tabs>
      <w:spacing w:before="60" w:after="60"/>
      <w:ind w:left="1361" w:hanging="340"/>
    </w:pPr>
  </w:style>
  <w:style w:type="paragraph" w:styleId="List5">
    <w:name w:val="List 5"/>
    <w:basedOn w:val="BodyText"/>
    <w:rsid w:val="001E72EC"/>
    <w:pPr>
      <w:tabs>
        <w:tab w:val="left" w:pos="1701"/>
      </w:tabs>
      <w:spacing w:before="60" w:after="60"/>
      <w:ind w:left="1701" w:hanging="340"/>
    </w:pPr>
  </w:style>
  <w:style w:type="paragraph" w:styleId="ListBullet3">
    <w:name w:val="List Bullet 3"/>
    <w:basedOn w:val="List3"/>
    <w:rsid w:val="001E72EC"/>
    <w:pPr>
      <w:numPr>
        <w:numId w:val="12"/>
      </w:numPr>
      <w:tabs>
        <w:tab w:val="clear" w:pos="1021"/>
      </w:tabs>
      <w:ind w:left="1037" w:hanging="357"/>
    </w:pPr>
  </w:style>
  <w:style w:type="paragraph" w:styleId="ListBullet4">
    <w:name w:val="List Bullet 4"/>
    <w:basedOn w:val="List4"/>
    <w:rsid w:val="001E72EC"/>
    <w:pPr>
      <w:numPr>
        <w:numId w:val="1"/>
      </w:numPr>
      <w:tabs>
        <w:tab w:val="clear" w:pos="1361"/>
      </w:tabs>
    </w:pPr>
  </w:style>
  <w:style w:type="paragraph" w:styleId="ListBullet5">
    <w:name w:val="List Bullet 5"/>
    <w:basedOn w:val="List5"/>
    <w:rsid w:val="001E72EC"/>
    <w:pPr>
      <w:numPr>
        <w:numId w:val="2"/>
      </w:numPr>
    </w:pPr>
  </w:style>
  <w:style w:type="paragraph" w:styleId="ListContinue2">
    <w:name w:val="List Continue 2"/>
    <w:basedOn w:val="List2"/>
    <w:rsid w:val="001E72EC"/>
    <w:pPr>
      <w:ind w:firstLine="0"/>
    </w:pPr>
  </w:style>
  <w:style w:type="paragraph" w:styleId="ListContinue3">
    <w:name w:val="List Continue 3"/>
    <w:basedOn w:val="List3"/>
    <w:rsid w:val="001E72EC"/>
    <w:pPr>
      <w:ind w:left="1021" w:firstLine="0"/>
    </w:pPr>
  </w:style>
  <w:style w:type="paragraph" w:styleId="ListContinue4">
    <w:name w:val="List Continue 4"/>
    <w:basedOn w:val="List4"/>
    <w:rsid w:val="001E72EC"/>
    <w:pPr>
      <w:ind w:firstLine="0"/>
    </w:pPr>
  </w:style>
  <w:style w:type="paragraph" w:styleId="ListContinue5">
    <w:name w:val="List Continue 5"/>
    <w:basedOn w:val="List5"/>
    <w:rsid w:val="001E72EC"/>
    <w:pPr>
      <w:ind w:firstLine="0"/>
    </w:pPr>
  </w:style>
  <w:style w:type="paragraph" w:styleId="ListNumber3">
    <w:name w:val="List Number 3"/>
    <w:basedOn w:val="List3"/>
    <w:rsid w:val="001E72EC"/>
    <w:pPr>
      <w:numPr>
        <w:numId w:val="3"/>
      </w:numPr>
    </w:pPr>
  </w:style>
  <w:style w:type="paragraph" w:styleId="ListNumber4">
    <w:name w:val="List Number 4"/>
    <w:basedOn w:val="List4"/>
    <w:rsid w:val="001E72EC"/>
    <w:pPr>
      <w:numPr>
        <w:numId w:val="4"/>
      </w:numPr>
    </w:pPr>
  </w:style>
  <w:style w:type="paragraph" w:styleId="ListNumber5">
    <w:name w:val="List Number 5"/>
    <w:basedOn w:val="List5"/>
    <w:rsid w:val="001E72EC"/>
    <w:pPr>
      <w:numPr>
        <w:numId w:val="5"/>
      </w:numPr>
    </w:pPr>
  </w:style>
  <w:style w:type="paragraph" w:styleId="BlockText">
    <w:name w:val="Block Text"/>
    <w:basedOn w:val="Normal"/>
    <w:rsid w:val="001E72EC"/>
    <w:pPr>
      <w:spacing w:after="120"/>
      <w:ind w:left="1440" w:right="1440"/>
    </w:pPr>
  </w:style>
  <w:style w:type="character" w:customStyle="1" w:styleId="Subscript">
    <w:name w:val="Subscript"/>
    <w:basedOn w:val="DefaultParagraphFont"/>
    <w:rsid w:val="001E72EC"/>
    <w:rPr>
      <w:sz w:val="16"/>
      <w:vertAlign w:val="subscript"/>
    </w:rPr>
  </w:style>
  <w:style w:type="character" w:customStyle="1" w:styleId="Superscript">
    <w:name w:val="Superscript"/>
    <w:basedOn w:val="DefaultParagraphFont"/>
    <w:rsid w:val="001E72EC"/>
    <w:rPr>
      <w:sz w:val="16"/>
      <w:vertAlign w:val="superscript"/>
    </w:rPr>
  </w:style>
  <w:style w:type="character" w:customStyle="1" w:styleId="Symbols">
    <w:name w:val="Symbols"/>
    <w:basedOn w:val="DefaultParagraphFont"/>
    <w:rsid w:val="001E72EC"/>
    <w:rPr>
      <w:rFonts w:ascii="Symbol" w:hAnsi="Symbol"/>
    </w:rPr>
  </w:style>
  <w:style w:type="character" w:customStyle="1" w:styleId="MenuOptions">
    <w:name w:val="Menu Options"/>
    <w:basedOn w:val="DefaultParagraphFont"/>
    <w:rsid w:val="001E72EC"/>
    <w:rPr>
      <w:rFonts w:ascii="Arial Narrow" w:hAnsi="Arial Narrow"/>
      <w:smallCaps/>
    </w:rPr>
  </w:style>
  <w:style w:type="character" w:customStyle="1" w:styleId="Buttons">
    <w:name w:val="Buttons"/>
    <w:basedOn w:val="DefaultParagraphFont"/>
    <w:rsid w:val="001E72EC"/>
    <w:rPr>
      <w:b/>
    </w:rPr>
  </w:style>
  <w:style w:type="character" w:customStyle="1" w:styleId="Underlined">
    <w:name w:val="Underlined"/>
    <w:basedOn w:val="DefaultParagraphFont"/>
    <w:rsid w:val="001E72EC"/>
    <w:rPr>
      <w:u w:val="single"/>
    </w:rPr>
  </w:style>
  <w:style w:type="paragraph" w:customStyle="1" w:styleId="TableBodyTextRight">
    <w:name w:val="Table Body Text Right"/>
    <w:basedOn w:val="TableBodyText"/>
    <w:rsid w:val="001E72EC"/>
    <w:pPr>
      <w:widowControl w:val="0"/>
      <w:autoSpaceDE w:val="0"/>
      <w:autoSpaceDN w:val="0"/>
      <w:adjustRightInd w:val="0"/>
      <w:jc w:val="right"/>
    </w:pPr>
    <w:rPr>
      <w:rFonts w:cs="Arial"/>
      <w:szCs w:val="18"/>
    </w:rPr>
  </w:style>
  <w:style w:type="paragraph" w:customStyle="1" w:styleId="CopyrightText">
    <w:name w:val="Copyright Text"/>
    <w:basedOn w:val="BodyText"/>
    <w:rsid w:val="001E72EC"/>
    <w:rPr>
      <w:sz w:val="18"/>
    </w:rPr>
  </w:style>
  <w:style w:type="paragraph" w:customStyle="1" w:styleId="BodySmallRight">
    <w:name w:val="Body Small Right"/>
    <w:basedOn w:val="BodyTextRight"/>
    <w:rsid w:val="001E72EC"/>
    <w:rPr>
      <w:sz w:val="18"/>
      <w:szCs w:val="18"/>
    </w:rPr>
  </w:style>
  <w:style w:type="paragraph" w:customStyle="1" w:styleId="MarginEdition">
    <w:name w:val="Margin Edition"/>
    <w:basedOn w:val="MarginNote"/>
    <w:rsid w:val="001E72EC"/>
    <w:pPr>
      <w:spacing w:before="0" w:after="0"/>
    </w:pPr>
    <w:rPr>
      <w:rFonts w:ascii="Times New Roman" w:hAnsi="Times New Roman"/>
      <w:color w:val="999999"/>
    </w:rPr>
  </w:style>
  <w:style w:type="paragraph" w:customStyle="1" w:styleId="Spacer">
    <w:name w:val="Spacer"/>
    <w:basedOn w:val="Normal"/>
    <w:rsid w:val="001E72EC"/>
    <w:rPr>
      <w:sz w:val="2"/>
      <w:szCs w:val="2"/>
    </w:rPr>
  </w:style>
  <w:style w:type="character" w:customStyle="1" w:styleId="Small">
    <w:name w:val="Small"/>
    <w:basedOn w:val="DefaultParagraphFont"/>
    <w:rsid w:val="001E72EC"/>
    <w:rPr>
      <w:sz w:val="16"/>
    </w:rPr>
  </w:style>
  <w:style w:type="paragraph" w:customStyle="1" w:styleId="WideTable">
    <w:name w:val="Wide Table"/>
    <w:basedOn w:val="Normal"/>
    <w:rsid w:val="001E72EC"/>
    <w:pPr>
      <w:ind w:left="-1418"/>
    </w:pPr>
    <w:rPr>
      <w:sz w:val="2"/>
      <w:szCs w:val="2"/>
    </w:rPr>
  </w:style>
  <w:style w:type="character" w:styleId="PageNumber">
    <w:name w:val="page number"/>
    <w:basedOn w:val="DefaultParagraphFont"/>
    <w:rsid w:val="001E72EC"/>
  </w:style>
  <w:style w:type="paragraph" w:styleId="Quote">
    <w:name w:val="Quote"/>
    <w:basedOn w:val="Heading1"/>
    <w:link w:val="QuoteChar"/>
    <w:qFormat/>
    <w:rsid w:val="001E72EC"/>
    <w:rPr>
      <w:b w:val="0"/>
      <w:sz w:val="72"/>
      <w:szCs w:val="72"/>
      <w:lang w:val="en-NZ"/>
    </w:rPr>
  </w:style>
  <w:style w:type="character" w:customStyle="1" w:styleId="QuoteChar">
    <w:name w:val="Quote Char"/>
    <w:basedOn w:val="DefaultParagraphFont"/>
    <w:link w:val="Quote"/>
    <w:rsid w:val="001E72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72EC"/>
    <w:pPr>
      <w:pageBreakBefore/>
    </w:pPr>
  </w:style>
  <w:style w:type="paragraph" w:customStyle="1" w:styleId="Border">
    <w:name w:val="Border"/>
    <w:basedOn w:val="Normal"/>
    <w:qFormat/>
    <w:rsid w:val="001E72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72EC"/>
    <w:rPr>
      <w:b/>
      <w:bCs/>
      <w:i/>
      <w:iCs/>
      <w:color w:val="auto"/>
    </w:rPr>
  </w:style>
  <w:style w:type="paragraph" w:styleId="IntenseQuote">
    <w:name w:val="Intense Quote"/>
    <w:basedOn w:val="Normal"/>
    <w:next w:val="Normal"/>
    <w:link w:val="IntenseQuoteChar"/>
    <w:uiPriority w:val="30"/>
    <w:qFormat/>
    <w:rsid w:val="001E72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72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72EC"/>
    <w:rPr>
      <w:smallCaps/>
      <w:color w:val="auto"/>
      <w:u w:val="single"/>
    </w:rPr>
  </w:style>
  <w:style w:type="character" w:styleId="IntenseReference">
    <w:name w:val="Intense Reference"/>
    <w:basedOn w:val="DefaultParagraphFont"/>
    <w:uiPriority w:val="32"/>
    <w:qFormat/>
    <w:rsid w:val="001E72EC"/>
    <w:rPr>
      <w:b/>
      <w:bCs/>
      <w:smallCaps/>
      <w:color w:val="auto"/>
      <w:spacing w:val="5"/>
      <w:u w:val="single"/>
    </w:rPr>
  </w:style>
  <w:style w:type="paragraph" w:customStyle="1" w:styleId="2ColumnHeading">
    <w:name w:val="2Column Heading"/>
    <w:basedOn w:val="BodyText"/>
    <w:qFormat/>
    <w:rsid w:val="001E72EC"/>
    <w:pPr>
      <w:spacing w:after="60"/>
      <w:ind w:left="-2268"/>
    </w:pPr>
    <w:rPr>
      <w:b/>
    </w:rPr>
  </w:style>
  <w:style w:type="paragraph" w:customStyle="1" w:styleId="Heading1TOC">
    <w:name w:val="Heading1 TOC"/>
    <w:basedOn w:val="Normal"/>
    <w:qFormat/>
    <w:rsid w:val="001E72EC"/>
    <w:pPr>
      <w:spacing w:before="240" w:after="120"/>
    </w:pPr>
    <w:rPr>
      <w:rFonts w:ascii="Times New Roman" w:hAnsi="Times New Roman"/>
      <w:b/>
      <w:sz w:val="32"/>
    </w:rPr>
  </w:style>
  <w:style w:type="paragraph" w:customStyle="1" w:styleId="Heading2TOC">
    <w:name w:val="Heading2 TOC"/>
    <w:basedOn w:val="Normal"/>
    <w:qFormat/>
    <w:rsid w:val="001E72EC"/>
    <w:pPr>
      <w:spacing w:before="240" w:after="60"/>
    </w:pPr>
    <w:rPr>
      <w:rFonts w:ascii="Times New Roman" w:hAnsi="Times New Roman"/>
      <w:b/>
      <w:sz w:val="28"/>
    </w:rPr>
  </w:style>
  <w:style w:type="character" w:customStyle="1" w:styleId="Underline">
    <w:name w:val="Underline"/>
    <w:basedOn w:val="DefaultParagraphFont"/>
    <w:qFormat/>
    <w:rsid w:val="001E72EC"/>
    <w:rPr>
      <w:u w:val="single"/>
    </w:rPr>
  </w:style>
  <w:style w:type="character" w:customStyle="1" w:styleId="BoldandItalics">
    <w:name w:val="Bold and Italics"/>
    <w:qFormat/>
    <w:rsid w:val="001E72EC"/>
    <w:rPr>
      <w:b/>
      <w:i/>
      <w:u w:val="none"/>
    </w:rPr>
  </w:style>
  <w:style w:type="paragraph" w:styleId="BalloonText">
    <w:name w:val="Balloon Text"/>
    <w:basedOn w:val="Normal"/>
    <w:link w:val="BalloonTextChar"/>
    <w:rsid w:val="001E72EC"/>
    <w:rPr>
      <w:rFonts w:ascii="Tahoma" w:hAnsi="Tahoma" w:cs="Tahoma"/>
      <w:sz w:val="16"/>
      <w:szCs w:val="16"/>
    </w:rPr>
  </w:style>
  <w:style w:type="character" w:customStyle="1" w:styleId="BalloonTextChar">
    <w:name w:val="Balloon Text Char"/>
    <w:basedOn w:val="DefaultParagraphFont"/>
    <w:link w:val="BalloonText"/>
    <w:rsid w:val="001E72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72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72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72EC"/>
    <w:rPr>
      <w:b/>
      <w:color w:val="660033"/>
      <w:spacing w:val="0"/>
    </w:rPr>
  </w:style>
  <w:style w:type="paragraph" w:customStyle="1" w:styleId="Nameditemlist">
    <w:name w:val="Named item list"/>
    <w:basedOn w:val="BodyText"/>
    <w:qFormat/>
    <w:rsid w:val="001E72EC"/>
    <w:pPr>
      <w:tabs>
        <w:tab w:val="left" w:pos="2835"/>
      </w:tabs>
      <w:ind w:left="2835" w:hanging="2835"/>
    </w:pPr>
  </w:style>
  <w:style w:type="paragraph" w:customStyle="1" w:styleId="BodyTextnopadding">
    <w:name w:val="Body Text no padding"/>
    <w:basedOn w:val="BodyText"/>
    <w:qFormat/>
    <w:rsid w:val="001E72EC"/>
    <w:pPr>
      <w:spacing w:before="0" w:after="0"/>
    </w:pPr>
  </w:style>
  <w:style w:type="paragraph" w:customStyle="1" w:styleId="BodyTextBold">
    <w:name w:val="Body Text Bold"/>
    <w:basedOn w:val="BodyText"/>
    <w:qFormat/>
    <w:rsid w:val="001E72EC"/>
    <w:rPr>
      <w:b/>
    </w:rPr>
  </w:style>
  <w:style w:type="character" w:styleId="Hyperlink">
    <w:name w:val="Hyperlink"/>
    <w:basedOn w:val="DefaultParagraphFont"/>
    <w:uiPriority w:val="99"/>
    <w:unhideWhenUsed/>
    <w:rsid w:val="00E168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925</Words>
  <Characters>5991</Characters>
  <Application>Microsoft Office Word</Application>
  <DocSecurity>0</DocSecurity>
  <Lines>230</Lines>
  <Paragraphs>115</Paragraphs>
  <ScaleCrop>false</ScaleCrop>
  <Company>Author-it Software Corporation Ltd.</Company>
  <LinksUpToDate>false</LinksUpToDate>
  <CharactersWithSpaces>6801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UETTDRCJ25 Perform straight through high voltage paper insulated to polymeric transition joint</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2021-04-20T06:46:00Z</dcterms:created>
  <dcterms:modified xsi:type="dcterms:W3CDTF">2021-04-20T06:46:00Z</dcterms:modified>
</cp:coreProperties>
</file>