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236" w:rsidP="00B802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UETTDRCJ25 Perform straight through high voltage paper insulated to polymeric transition joint</w:t>
      </w:r>
      <w:r>
        <w:fldChar w:fldCharType="end"/>
      </w:r>
    </w:p>
    <w:p w:rsidR="00B80236" w:rsidP="00B80236">
      <w:pPr>
        <w:pStyle w:val="Version"/>
        <w:sectPr w:rsidSect="009D6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26D" w:rsidP="009D626D">
      <w:pPr>
        <w:pStyle w:val="SuperHeading"/>
      </w:pPr>
      <w:r w:rsidRPr="009D626D">
        <w:t>Assessment Requirements for UETTDRCJ25 Perform straight through high voltage paper insulated to polymeric transition joint</w:t>
      </w:r>
    </w:p>
    <w:p w:rsidR="00000000" w:rsidRPr="009D626D" w:rsidP="009D626D">
      <w:pPr>
        <w:pStyle w:val="Heading1"/>
      </w:pPr>
      <w:bookmarkStart w:id="1" w:name="O_1002006"/>
      <w:bookmarkEnd w:id="1"/>
      <w:r w:rsidRPr="009D62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6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26D" w:rsidP="009D626D">
            <w:pPr>
              <w:pStyle w:val="BodyText"/>
            </w:pPr>
            <w:r w:rsidRPr="009D626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D626D" w:rsidP="009D626D">
      <w:pPr>
        <w:pStyle w:val="NoPaddingFontSize1"/>
      </w:pPr>
    </w:p>
    <w:p w:rsidR="00000000" w:rsidRPr="009D626D" w:rsidP="009D626D">
      <w:pPr>
        <w:pStyle w:val="AllowPageBreak"/>
      </w:pPr>
    </w:p>
    <w:p w:rsidR="00000000" w:rsidRPr="009D626D" w:rsidP="009D626D">
      <w:pPr>
        <w:pStyle w:val="Heading1"/>
      </w:pPr>
      <w:bookmarkStart w:id="2" w:name="O_1002007"/>
      <w:bookmarkEnd w:id="2"/>
      <w:r w:rsidRPr="009D62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6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26D">
            <w:pPr>
              <w:pStyle w:val="BodyText"/>
              <w:rPr>
                <w:lang w:val="en-NZ"/>
              </w:rPr>
            </w:pPr>
            <w:r w:rsidRPr="009D626D">
              <w:t>Evidence required to demonstrate competence in this unit must be relevant to a</w:t>
            </w:r>
            <w:r w:rsidRPr="009D626D">
              <w:t xml:space="preserve">nd satisfy all of the requirements of the elements and performance criteria on at least two separate occasions and include:  </w:t>
            </w:r>
          </w:p>
        </w:tc>
      </w:tr>
      <w:tr w:rsidTr="009D6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26D" w:rsidP="009D626D">
            <w:pPr>
              <w:pStyle w:val="ListBullet"/>
            </w:pPr>
            <w:r w:rsidRPr="009D626D">
              <w:t>applying relevant work health and safety (WHS)/occupational health and safety (OHS) requirements, including the use of risk cont</w:t>
            </w:r>
            <w:r w:rsidRPr="009D626D">
              <w:t xml:space="preserve">rol measures </w:t>
            </w:r>
          </w:p>
          <w:p w:rsidR="00000000" w:rsidRPr="009D626D" w:rsidP="009D626D">
            <w:pPr>
              <w:pStyle w:val="ListBullet"/>
            </w:pPr>
            <w:r w:rsidRPr="009D626D">
              <w:t>applying sustainable energy principles and practices</w:t>
            </w:r>
          </w:p>
          <w:p w:rsidR="00000000" w:rsidRPr="009D626D" w:rsidP="009D626D">
            <w:pPr>
              <w:pStyle w:val="ListBullet"/>
            </w:pPr>
            <w:r w:rsidRPr="009D626D">
              <w:t>performing at least two (2) of the following:</w:t>
            </w:r>
          </w:p>
          <w:p w:rsidR="00000000" w:rsidRPr="009D626D" w:rsidP="009D626D">
            <w:pPr>
              <w:pStyle w:val="ListBullet2"/>
            </w:pPr>
            <w:r w:rsidRPr="009D626D">
              <w:t>high voltage (HV) polymeric to PLY</w:t>
            </w:r>
          </w:p>
          <w:p w:rsidR="00000000" w:rsidRPr="009D626D" w:rsidP="009D626D">
            <w:pPr>
              <w:pStyle w:val="ListBullet2"/>
            </w:pPr>
            <w:r w:rsidRPr="009D626D">
              <w:t>HV polymeric to paper/Al sheathed</w:t>
            </w:r>
          </w:p>
          <w:p w:rsidR="00000000" w:rsidRPr="009D626D" w:rsidP="009D626D">
            <w:pPr>
              <w:pStyle w:val="ListBullet2"/>
            </w:pPr>
            <w:r w:rsidRPr="009D626D">
              <w:t>low voltage (LV) transition</w:t>
            </w:r>
          </w:p>
          <w:p w:rsidR="00000000" w:rsidRPr="009D626D" w:rsidP="009D626D">
            <w:pPr>
              <w:pStyle w:val="ListBullet"/>
            </w:pPr>
            <w:r w:rsidRPr="009D626D">
              <w:t>completing at least two (2) of the following:</w:t>
            </w:r>
          </w:p>
          <w:p w:rsidR="00000000" w:rsidRPr="009D626D" w:rsidP="009D626D">
            <w:pPr>
              <w:pStyle w:val="ListBullet2"/>
            </w:pPr>
            <w:r w:rsidRPr="009D626D">
              <w:t>straight through joint</w:t>
            </w:r>
          </w:p>
          <w:p w:rsidR="00000000" w:rsidRPr="009D626D" w:rsidP="009D626D">
            <w:pPr>
              <w:pStyle w:val="ListBullet2"/>
            </w:pPr>
            <w:r w:rsidRPr="009D626D">
              <w:t>straight through trifurcating joint</w:t>
            </w:r>
          </w:p>
          <w:p w:rsidR="00000000" w:rsidRPr="009D626D" w:rsidP="009D626D">
            <w:pPr>
              <w:pStyle w:val="ListBullet2"/>
            </w:pPr>
            <w:r w:rsidRPr="009D626D">
              <w:t>parallel branch joint</w:t>
            </w:r>
          </w:p>
          <w:p w:rsidR="00000000" w:rsidRPr="009D626D" w:rsidP="009D626D">
            <w:pPr>
              <w:pStyle w:val="ListBullet2"/>
            </w:pPr>
            <w:r w:rsidRPr="009D626D">
              <w:t>parallel trifurcating transition</w:t>
            </w:r>
          </w:p>
          <w:p w:rsidR="00000000" w:rsidRPr="009D626D" w:rsidP="009D626D">
            <w:pPr>
              <w:pStyle w:val="ListBullet2"/>
            </w:pPr>
            <w:r w:rsidRPr="009D626D">
              <w:t>parallel transition</w:t>
            </w:r>
          </w:p>
          <w:p w:rsidR="00000000" w:rsidRPr="009D626D" w:rsidP="009D626D">
            <w:pPr>
              <w:pStyle w:val="ListBullet"/>
            </w:pPr>
            <w:r w:rsidRPr="009D626D">
              <w:t>using at least two (2) of the following:</w:t>
            </w:r>
          </w:p>
          <w:p w:rsidR="00000000" w:rsidRPr="009D626D" w:rsidP="009D626D">
            <w:pPr>
              <w:pStyle w:val="ListBullet2"/>
            </w:pPr>
            <w:r w:rsidRPr="009D626D">
              <w:t>polymeric tape</w:t>
            </w:r>
          </w:p>
          <w:p w:rsidR="00000000" w:rsidRPr="009D626D" w:rsidP="009D626D">
            <w:pPr>
              <w:pStyle w:val="ListBullet2"/>
            </w:pPr>
            <w:r w:rsidRPr="009D626D">
              <w:t>heat shrink</w:t>
            </w:r>
          </w:p>
          <w:p w:rsidR="00000000" w:rsidRPr="009D626D" w:rsidP="009D626D">
            <w:pPr>
              <w:pStyle w:val="ListBullet2"/>
            </w:pPr>
            <w:r w:rsidRPr="009D626D">
              <w:t>‘slip</w:t>
            </w:r>
            <w:r w:rsidRPr="009D626D">
              <w:t>-on’ moulds</w:t>
            </w:r>
          </w:p>
          <w:p w:rsidR="00000000" w:rsidRPr="009D626D" w:rsidP="009D626D">
            <w:pPr>
              <w:pStyle w:val="ListBullet2"/>
            </w:pPr>
            <w:r w:rsidRPr="009D626D">
              <w:t>pre-stretched polymeric resin</w:t>
            </w:r>
          </w:p>
          <w:p w:rsidR="00000000" w:rsidRPr="009D626D" w:rsidP="009D626D">
            <w:pPr>
              <w:pStyle w:val="ListBullet"/>
            </w:pPr>
            <w:r w:rsidRPr="009D626D">
              <w:t>using at least two (2) of the following cable conductor connection methods:</w:t>
            </w:r>
          </w:p>
          <w:p w:rsidR="00000000" w:rsidRPr="009D626D" w:rsidP="009D626D">
            <w:pPr>
              <w:pStyle w:val="ListBullet2"/>
            </w:pPr>
            <w:r w:rsidRPr="009D626D">
              <w:t>compression joints</w:t>
            </w:r>
          </w:p>
          <w:p w:rsidR="00000000" w:rsidRPr="009D626D" w:rsidP="009D626D">
            <w:pPr>
              <w:pStyle w:val="ListBullet2"/>
            </w:pPr>
            <w:r w:rsidRPr="009D626D">
              <w:t>soldered joints</w:t>
            </w:r>
          </w:p>
          <w:p w:rsidR="00000000" w:rsidRPr="009D626D" w:rsidP="009D626D">
            <w:pPr>
              <w:pStyle w:val="ListBullet2"/>
            </w:pPr>
            <w:r w:rsidRPr="009D626D">
              <w:t>mechanical connectors</w:t>
            </w:r>
          </w:p>
          <w:p w:rsidR="00000000" w:rsidRPr="009D626D" w:rsidP="009D626D">
            <w:pPr>
              <w:pStyle w:val="ListBullet2"/>
            </w:pPr>
            <w:r w:rsidRPr="009D626D">
              <w:t>welding conductors</w:t>
            </w:r>
          </w:p>
          <w:p w:rsidR="00000000" w:rsidRPr="009D626D" w:rsidP="009D626D">
            <w:pPr>
              <w:pStyle w:val="ListBullet2"/>
            </w:pPr>
            <w:r w:rsidRPr="009D626D">
              <w:t>insulating piercing connectors</w:t>
            </w:r>
          </w:p>
          <w:p w:rsidR="00000000" w:rsidRPr="009D626D" w:rsidP="009D626D">
            <w:pPr>
              <w:pStyle w:val="ListBullet"/>
            </w:pPr>
            <w:r w:rsidRPr="009D626D">
              <w:t>dealing with</w:t>
            </w:r>
            <w:r w:rsidRPr="009D626D">
              <w:t xml:space="preserve"> unplanned events on at least one (1) occasion.</w:t>
            </w:r>
          </w:p>
        </w:tc>
      </w:tr>
    </w:tbl>
    <w:p w:rsidR="00000000" w:rsidRPr="009D626D" w:rsidP="009D626D">
      <w:pPr>
        <w:pStyle w:val="NoPaddingFontSize1"/>
      </w:pPr>
    </w:p>
    <w:p w:rsidR="00000000" w:rsidRPr="009D626D" w:rsidP="009D626D">
      <w:pPr>
        <w:pStyle w:val="AllowPageBreak"/>
      </w:pPr>
    </w:p>
    <w:p w:rsidR="00000000" w:rsidRPr="009D626D" w:rsidP="009D626D">
      <w:pPr>
        <w:pStyle w:val="Heading1"/>
      </w:pPr>
      <w:bookmarkStart w:id="3" w:name="O_1002008"/>
      <w:bookmarkEnd w:id="3"/>
      <w:r w:rsidRPr="009D62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6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26D">
            <w:pPr>
              <w:pStyle w:val="BodyText"/>
              <w:rPr>
                <w:lang w:val="en-NZ"/>
              </w:rPr>
            </w:pPr>
            <w:r w:rsidRPr="009D626D">
              <w:t xml:space="preserve">Evidence required to demonstrate competence in this unit must be relevant to and satisfy all of the requirements of the elements and performance </w:t>
            </w:r>
            <w:r w:rsidRPr="009D626D">
              <w:t>criteria and include knowledge of:</w:t>
            </w:r>
          </w:p>
        </w:tc>
      </w:tr>
      <w:tr w:rsidTr="009D6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26D" w:rsidP="009D626D">
            <w:pPr>
              <w:pStyle w:val="ListBullet"/>
            </w:pPr>
            <w:r w:rsidRPr="009D626D">
              <w:t>safety precautions specific to handling and jointing underground aluminium and lead cables, including provision of WHS/OHS information, such as material safety data sheets (MSDS)</w:t>
            </w:r>
          </w:p>
          <w:p w:rsidR="00000000" w:rsidRPr="009D626D" w:rsidP="009D626D">
            <w:pPr>
              <w:pStyle w:val="ListBullet"/>
            </w:pPr>
            <w:r w:rsidRPr="009D626D">
              <w:t>requirements for the use of enterprise m</w:t>
            </w:r>
            <w:r w:rsidRPr="009D626D">
              <w:t>anuals, system diagrams/plans and drawings</w:t>
            </w:r>
          </w:p>
          <w:p w:rsidR="00000000" w:rsidRPr="009D626D" w:rsidP="009D626D">
            <w:pPr>
              <w:pStyle w:val="ListBullet"/>
            </w:pPr>
            <w:r w:rsidRPr="009D626D">
              <w:t>types of tools and equipment</w:t>
            </w:r>
          </w:p>
          <w:p w:rsidR="00000000" w:rsidRPr="009D626D" w:rsidP="009D626D">
            <w:pPr>
              <w:pStyle w:val="ListBullet"/>
            </w:pPr>
            <w:r w:rsidRPr="009D626D">
              <w:t>techniques for the jointing of transition joint between cross-linked polyethylene (XLPE) and lead sheathed, paper insulated cables</w:t>
            </w:r>
          </w:p>
          <w:p w:rsidR="00000000" w:rsidRPr="009D626D" w:rsidP="009D626D">
            <w:pPr>
              <w:pStyle w:val="ListBullet"/>
            </w:pPr>
            <w:r w:rsidRPr="009D626D">
              <w:t>methods of testing cable after jointing.</w:t>
            </w:r>
          </w:p>
        </w:tc>
      </w:tr>
    </w:tbl>
    <w:p w:rsidR="00000000" w:rsidRPr="009D626D" w:rsidP="009D626D">
      <w:pPr>
        <w:pStyle w:val="NoPaddingFontSize1"/>
      </w:pPr>
    </w:p>
    <w:p w:rsidR="00000000" w:rsidRPr="009D626D" w:rsidP="009D626D">
      <w:pPr>
        <w:pStyle w:val="AllowPageBreak"/>
      </w:pPr>
    </w:p>
    <w:p w:rsidR="00000000" w:rsidRPr="009D626D" w:rsidP="009D626D">
      <w:pPr>
        <w:pStyle w:val="Heading1"/>
      </w:pPr>
      <w:bookmarkStart w:id="4" w:name="O_1002009"/>
      <w:bookmarkEnd w:id="4"/>
      <w:r w:rsidRPr="009D62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6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26D" w:rsidP="009D626D">
            <w:pPr>
              <w:pStyle w:val="BodyText"/>
            </w:pPr>
            <w:r w:rsidRPr="009D626D">
              <w:t>Assessors must hold credentials specified within the Standards for Registered Training Organisations current at the time of assessment.</w:t>
            </w:r>
          </w:p>
          <w:p w:rsidR="00000000" w:rsidRPr="009D626D" w:rsidP="009D626D">
            <w:pPr>
              <w:pStyle w:val="BodyText"/>
            </w:pPr>
            <w:r w:rsidRPr="009D626D">
              <w:t>Assessment must satisfy the Principles of Assessment and Rules of Evidence and all regula</w:t>
            </w:r>
            <w:r w:rsidRPr="009D626D">
              <w:t>tory requirements included within the Standards for Registered Training Organisations current at the time of assessment.</w:t>
            </w:r>
          </w:p>
          <w:p w:rsidR="00000000" w:rsidRPr="009D626D" w:rsidP="009D626D">
            <w:pPr>
              <w:pStyle w:val="BodyText"/>
            </w:pPr>
            <w:r w:rsidRPr="009D626D">
              <w:t>Assessment must occur in workplace operational situations where it is appropriate to do so; where this is not appropriate, assessment m</w:t>
            </w:r>
            <w:r w:rsidRPr="009D626D">
              <w:t>ust occur in simulated conditions involving realistic and authentic activities that replicate operational workplace conditions.</w:t>
            </w:r>
          </w:p>
          <w:p w:rsidR="00000000" w:rsidRPr="009D626D" w:rsidP="009D626D">
            <w:pPr>
              <w:pStyle w:val="BodyText"/>
            </w:pPr>
            <w:r w:rsidRPr="009D626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D626D" w:rsidP="009D626D">
            <w:pPr>
              <w:pStyle w:val="BodyText"/>
            </w:pPr>
            <w:r w:rsidRPr="009D626D">
              <w:t>Resources for assessment must include access to:</w:t>
            </w:r>
          </w:p>
          <w:p w:rsidR="00000000" w:rsidRPr="009D626D" w:rsidP="009D626D">
            <w:pPr>
              <w:pStyle w:val="ListBullet"/>
            </w:pPr>
            <w:r w:rsidRPr="009D626D">
              <w:t>a range of relevant exercises, case st</w:t>
            </w:r>
            <w:r w:rsidRPr="009D626D">
              <w:t>udies and/or other simulations</w:t>
            </w:r>
          </w:p>
          <w:p w:rsidR="00000000" w:rsidRPr="009D626D" w:rsidP="009D626D">
            <w:pPr>
              <w:pStyle w:val="ListBullet"/>
            </w:pPr>
            <w:r w:rsidRPr="009D626D">
              <w:t>relevant and appropriate materials, tools, facilities, equipment and personal protective equipment (PPE) currently used in industry for performing straight through jointing of HV paper insulated to polymeric transition joints</w:t>
            </w:r>
          </w:p>
          <w:p w:rsidR="00000000" w:rsidRPr="009D626D" w:rsidP="009D626D">
            <w:pPr>
              <w:pStyle w:val="ListBullet"/>
            </w:pPr>
            <w:r w:rsidRPr="009D626D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9D626D" w:rsidP="009D626D">
      <w:pPr>
        <w:pStyle w:val="NoPaddingFontSize1"/>
      </w:pPr>
    </w:p>
    <w:p w:rsidR="00000000" w:rsidRPr="009D626D" w:rsidP="009D626D">
      <w:pPr>
        <w:pStyle w:val="AllowPageBreak"/>
      </w:pPr>
    </w:p>
    <w:p w:rsidR="00000000" w:rsidRPr="009D626D" w:rsidP="009D626D">
      <w:pPr>
        <w:pStyle w:val="Heading1"/>
      </w:pPr>
      <w:bookmarkStart w:id="5" w:name="O_1002012"/>
      <w:bookmarkEnd w:id="5"/>
      <w:r w:rsidRPr="009D626D">
        <w:t>Links</w:t>
      </w:r>
    </w:p>
    <w:p w:rsidR="00000000" w:rsidRPr="009D626D" w:rsidP="00B80236">
      <w:pPr>
        <w:pStyle w:val="BodyText"/>
      </w:pPr>
      <w:r w:rsidRPr="009D626D">
        <w:t>UET Training Package Companion Volume Implementation Guide is</w:t>
      </w:r>
      <w:r w:rsidRPr="009D626D">
        <w:t xml:space="preserve">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C3B0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D626D" w:rsidP="009D626D"/>
    <w:sectPr w:rsidSect="009D62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26D" w:rsidRPr="00B80236" w:rsidP="00B802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36" w:rsidP="009D6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0236" w:rsidP="009D6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0236" w:rsidP="009D6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26D" w:rsidRPr="00B80236" w:rsidP="00B802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36" w:rsidRPr="002D2AF8" w:rsidP="009D6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UETTDRCJ25 Perform straight through high voltage paper insulated to polymeric transition joint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B80236" w:rsidP="009D6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E20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D47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A08A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26D"/>
  </w:style>
  <w:style w:type="character" w:customStyle="1" w:styleId="Heading1Char">
    <w:name w:val="Heading 1 Char"/>
    <w:basedOn w:val="DefaultParagraphFont"/>
    <w:link w:val="Heading1"/>
    <w:rsid w:val="009D6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2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2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62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6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6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2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2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626D"/>
    <w:rPr>
      <w:b/>
      <w:spacing w:val="0"/>
    </w:rPr>
  </w:style>
  <w:style w:type="paragraph" w:customStyle="1" w:styleId="SuperTitle">
    <w:name w:val="SuperTitle"/>
    <w:basedOn w:val="Title"/>
    <w:rsid w:val="009D6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6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2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26D"/>
    <w:rPr>
      <w:i/>
    </w:rPr>
  </w:style>
  <w:style w:type="paragraph" w:styleId="Caption">
    <w:name w:val="caption"/>
    <w:basedOn w:val="BodyText"/>
    <w:next w:val="Normal"/>
    <w:qFormat/>
    <w:rsid w:val="009D6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26D"/>
  </w:style>
  <w:style w:type="paragraph" w:styleId="TableofFigures">
    <w:name w:val="table of figures"/>
    <w:basedOn w:val="Normal"/>
    <w:next w:val="Normal"/>
    <w:semiHidden/>
    <w:rsid w:val="009D6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2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626D"/>
    <w:rPr>
      <w:rFonts w:ascii="Wingdings" w:hAnsi="Wingdings"/>
    </w:rPr>
  </w:style>
  <w:style w:type="paragraph" w:customStyle="1" w:styleId="TableHeading">
    <w:name w:val="Table Heading"/>
    <w:basedOn w:val="HeadingBase"/>
    <w:rsid w:val="009D6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26D"/>
    <w:rPr>
      <w:color w:val="0033CC"/>
      <w:u w:val="none"/>
    </w:rPr>
  </w:style>
  <w:style w:type="paragraph" w:customStyle="1" w:styleId="BodyTextRight">
    <w:name w:val="Body Text Right"/>
    <w:basedOn w:val="BodyText"/>
    <w:rsid w:val="009D6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2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26D"/>
    <w:rPr>
      <w:sz w:val="32"/>
    </w:rPr>
  </w:style>
  <w:style w:type="paragraph" w:customStyle="1" w:styleId="HeadingProcedure">
    <w:name w:val="Heading Procedure"/>
    <w:basedOn w:val="HeadingBase"/>
    <w:next w:val="Normal"/>
    <w:rsid w:val="009D6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26D"/>
    <w:pPr>
      <w:spacing w:before="60" w:after="60"/>
    </w:pPr>
  </w:style>
  <w:style w:type="paragraph" w:styleId="ListContinue">
    <w:name w:val="List Continue"/>
    <w:basedOn w:val="List"/>
    <w:rsid w:val="009D626D"/>
    <w:pPr>
      <w:ind w:firstLine="0"/>
    </w:pPr>
  </w:style>
  <w:style w:type="paragraph" w:customStyle="1" w:styleId="ListNote">
    <w:name w:val="List Note"/>
    <w:basedOn w:val="List"/>
    <w:rsid w:val="009D6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26D"/>
    <w:rPr>
      <w:rFonts w:ascii="Courier New" w:hAnsi="Courier New"/>
    </w:rPr>
  </w:style>
  <w:style w:type="paragraph" w:customStyle="1" w:styleId="NoteBullet">
    <w:name w:val="Note Bullet"/>
    <w:basedOn w:val="Note"/>
    <w:rsid w:val="009D6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2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6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26D"/>
    <w:rPr>
      <w:b/>
      <w:smallCaps/>
    </w:rPr>
  </w:style>
  <w:style w:type="paragraph" w:customStyle="1" w:styleId="TableListNumber">
    <w:name w:val="Table List Number"/>
    <w:basedOn w:val="ListNumber"/>
    <w:rsid w:val="009D6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26D"/>
    <w:pPr>
      <w:numPr>
        <w:numId w:val="9"/>
      </w:numPr>
    </w:pPr>
  </w:style>
  <w:style w:type="paragraph" w:customStyle="1" w:styleId="ListAlpha2">
    <w:name w:val="List Alpha 2"/>
    <w:basedOn w:val="List2"/>
    <w:rsid w:val="009D626D"/>
    <w:pPr>
      <w:numPr>
        <w:numId w:val="8"/>
      </w:numPr>
    </w:pPr>
  </w:style>
  <w:style w:type="paragraph" w:styleId="List2">
    <w:name w:val="List 2"/>
    <w:basedOn w:val="BodyText"/>
    <w:rsid w:val="009D6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2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2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2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626D"/>
    <w:pPr>
      <w:numPr>
        <w:numId w:val="4"/>
      </w:numPr>
    </w:pPr>
  </w:style>
  <w:style w:type="paragraph" w:styleId="ListContinue2">
    <w:name w:val="List Continue 2"/>
    <w:basedOn w:val="List2"/>
    <w:rsid w:val="009D626D"/>
    <w:pPr>
      <w:ind w:firstLine="0"/>
    </w:pPr>
  </w:style>
  <w:style w:type="paragraph" w:styleId="ListContinue3">
    <w:name w:val="List Continue 3"/>
    <w:basedOn w:val="List3"/>
    <w:rsid w:val="009D626D"/>
    <w:pPr>
      <w:ind w:left="1021" w:firstLine="0"/>
    </w:pPr>
  </w:style>
  <w:style w:type="paragraph" w:styleId="ListContinue4">
    <w:name w:val="List Continue 4"/>
    <w:basedOn w:val="List4"/>
    <w:rsid w:val="009D626D"/>
    <w:pPr>
      <w:ind w:firstLine="0"/>
    </w:pPr>
  </w:style>
  <w:style w:type="paragraph" w:styleId="ListContinue5">
    <w:name w:val="List Continue 5"/>
    <w:basedOn w:val="List5"/>
    <w:rsid w:val="009D626D"/>
    <w:pPr>
      <w:ind w:firstLine="0"/>
    </w:pPr>
  </w:style>
  <w:style w:type="paragraph" w:styleId="ListNumber3">
    <w:name w:val="List Number 3"/>
    <w:basedOn w:val="List3"/>
    <w:rsid w:val="009D626D"/>
    <w:pPr>
      <w:numPr>
        <w:numId w:val="5"/>
      </w:numPr>
    </w:pPr>
  </w:style>
  <w:style w:type="paragraph" w:styleId="ListNumber4">
    <w:name w:val="List Number 4"/>
    <w:basedOn w:val="List4"/>
    <w:rsid w:val="009D626D"/>
    <w:pPr>
      <w:numPr>
        <w:numId w:val="6"/>
      </w:numPr>
    </w:pPr>
  </w:style>
  <w:style w:type="paragraph" w:styleId="ListNumber5">
    <w:name w:val="List Number 5"/>
    <w:basedOn w:val="List5"/>
    <w:rsid w:val="009D626D"/>
    <w:pPr>
      <w:numPr>
        <w:numId w:val="7"/>
      </w:numPr>
    </w:pPr>
  </w:style>
  <w:style w:type="paragraph" w:styleId="BlockText">
    <w:name w:val="Block Text"/>
    <w:basedOn w:val="Normal"/>
    <w:rsid w:val="009D6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26D"/>
    <w:rPr>
      <w:sz w:val="16"/>
      <w:vertAlign w:val="superscript"/>
    </w:rPr>
  </w:style>
  <w:style w:type="character" w:customStyle="1" w:styleId="Symbols">
    <w:name w:val="Symbols"/>
    <w:basedOn w:val="DefaultParagraphFont"/>
    <w:rsid w:val="009D626D"/>
    <w:rPr>
      <w:rFonts w:ascii="Symbol" w:hAnsi="Symbol"/>
    </w:rPr>
  </w:style>
  <w:style w:type="character" w:customStyle="1" w:styleId="MenuOptions">
    <w:name w:val="Menu Options"/>
    <w:basedOn w:val="DefaultParagraphFont"/>
    <w:rsid w:val="009D6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26D"/>
    <w:rPr>
      <w:b/>
    </w:rPr>
  </w:style>
  <w:style w:type="character" w:customStyle="1" w:styleId="Underlined">
    <w:name w:val="Underlined"/>
    <w:basedOn w:val="DefaultParagraphFont"/>
    <w:rsid w:val="009D626D"/>
    <w:rPr>
      <w:u w:val="single"/>
    </w:rPr>
  </w:style>
  <w:style w:type="paragraph" w:customStyle="1" w:styleId="TableBodyTextRight">
    <w:name w:val="Table Body Text Right"/>
    <w:basedOn w:val="TableBodyText"/>
    <w:rsid w:val="009D6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26D"/>
    <w:rPr>
      <w:sz w:val="18"/>
    </w:rPr>
  </w:style>
  <w:style w:type="paragraph" w:customStyle="1" w:styleId="BodySmallRight">
    <w:name w:val="Body Small Right"/>
    <w:basedOn w:val="BodyTextRight"/>
    <w:rsid w:val="009D626D"/>
    <w:rPr>
      <w:sz w:val="18"/>
      <w:szCs w:val="18"/>
    </w:rPr>
  </w:style>
  <w:style w:type="paragraph" w:customStyle="1" w:styleId="MarginEdition">
    <w:name w:val="Margin Edition"/>
    <w:basedOn w:val="MarginNote"/>
    <w:rsid w:val="009D6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26D"/>
    <w:rPr>
      <w:sz w:val="2"/>
      <w:szCs w:val="2"/>
    </w:rPr>
  </w:style>
  <w:style w:type="character" w:customStyle="1" w:styleId="Small">
    <w:name w:val="Small"/>
    <w:basedOn w:val="DefaultParagraphFont"/>
    <w:rsid w:val="009D626D"/>
    <w:rPr>
      <w:sz w:val="16"/>
    </w:rPr>
  </w:style>
  <w:style w:type="paragraph" w:customStyle="1" w:styleId="WideTable">
    <w:name w:val="Wide Table"/>
    <w:basedOn w:val="Normal"/>
    <w:rsid w:val="009D6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26D"/>
  </w:style>
  <w:style w:type="paragraph" w:styleId="Quote">
    <w:name w:val="Quote"/>
    <w:basedOn w:val="Heading1"/>
    <w:link w:val="QuoteChar"/>
    <w:qFormat/>
    <w:rsid w:val="009D6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26D"/>
    <w:pPr>
      <w:pageBreakBefore/>
    </w:pPr>
  </w:style>
  <w:style w:type="paragraph" w:customStyle="1" w:styleId="Border">
    <w:name w:val="Border"/>
    <w:basedOn w:val="Normal"/>
    <w:qFormat/>
    <w:rsid w:val="009D6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26D"/>
    <w:rPr>
      <w:u w:val="single"/>
    </w:rPr>
  </w:style>
  <w:style w:type="character" w:customStyle="1" w:styleId="BoldandItalics">
    <w:name w:val="Bold and Italics"/>
    <w:qFormat/>
    <w:rsid w:val="009D626D"/>
    <w:rPr>
      <w:b/>
      <w:i/>
      <w:u w:val="none"/>
    </w:rPr>
  </w:style>
  <w:style w:type="paragraph" w:styleId="BalloonText">
    <w:name w:val="Balloon Text"/>
    <w:basedOn w:val="Normal"/>
    <w:link w:val="BalloonTextChar"/>
    <w:rsid w:val="009D6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26D"/>
    <w:pPr>
      <w:spacing w:before="0" w:after="0"/>
    </w:pPr>
  </w:style>
  <w:style w:type="paragraph" w:customStyle="1" w:styleId="BodyTextBold">
    <w:name w:val="Body Text Bold"/>
    <w:basedOn w:val="BodyText"/>
    <w:qFormat/>
    <w:rsid w:val="009D626D"/>
    <w:rPr>
      <w:b/>
    </w:rPr>
  </w:style>
  <w:style w:type="character" w:styleId="Hyperlink">
    <w:name w:val="Hyperlink"/>
    <w:basedOn w:val="DefaultParagraphFont"/>
    <w:uiPriority w:val="99"/>
    <w:unhideWhenUsed/>
    <w:rsid w:val="00B802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3332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UETTDRCJ25 Perform straight through high voltage paper insulated to polymeric transition joint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2021-04-20T06:38:00Z</dcterms:created>
  <dcterms:modified xsi:type="dcterms:W3CDTF">2021-04-20T06:38:00Z</dcterms:modified>
</cp:coreProperties>
</file>