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47B" w:rsidP="00A0547B">
      <w:pPr>
        <w:pStyle w:val="Title"/>
      </w:pPr>
      <w:r>
        <w:fldChar w:fldCharType="begin"/>
      </w:r>
      <w:r>
        <w:instrText xml:space="preserve"> TITLE   \* MERGEFORMAT </w:instrText>
      </w:r>
      <w:r>
        <w:fldChar w:fldCharType="separate"/>
      </w:r>
      <w:r>
        <w:t>UETTDRCJ24 Joint and maintain energised low voltage underground paper insulated cables</w:t>
      </w:r>
      <w:r>
        <w:fldChar w:fldCharType="end"/>
      </w:r>
    </w:p>
    <w:p w:rsidR="00A0547B" w:rsidP="00A0547B">
      <w:pPr>
        <w:pStyle w:val="Version"/>
        <w:sectPr w:rsidSect="00E646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6B6" w:rsidP="00E646B6">
      <w:pPr>
        <w:pStyle w:val="SuperHeading"/>
      </w:pPr>
      <w:r w:rsidRPr="00E646B6">
        <w:t>UETTDRCJ24 Joint and maintain energised low voltage underground paper insulated cables</w:t>
      </w:r>
    </w:p>
    <w:p w:rsidR="00000000" w:rsidRPr="00E646B6" w:rsidP="00E646B6">
      <w:pPr>
        <w:pStyle w:val="Heading1"/>
      </w:pPr>
      <w:bookmarkStart w:id="1" w:name="O_1001977"/>
      <w:bookmarkEnd w:id="1"/>
      <w:r w:rsidRPr="00E646B6">
        <w:t>Modification History</w:t>
      </w:r>
    </w:p>
    <w:tbl>
      <w:tblPr>
        <w:tblW w:w="9497" w:type="dxa"/>
        <w:tblLayout w:type="fixed"/>
        <w:tblCellMar>
          <w:left w:w="62" w:type="dxa"/>
          <w:right w:w="62" w:type="dxa"/>
        </w:tblCellMar>
        <w:tblLook w:val="0000"/>
      </w:tblPr>
      <w:tblGrid>
        <w:gridCol w:w="9497"/>
      </w:tblGrid>
      <w:tr w:rsidTr="00E646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t>Release 1. This is the first release of this unit of competency in the UET Transmission, Distribution and Rail Sector Training Package.</w:t>
            </w:r>
          </w:p>
        </w:tc>
      </w:tr>
    </w:tbl>
    <w:p w:rsidR="00000000" w:rsidRPr="00E646B6" w:rsidP="00E646B6">
      <w:pPr>
        <w:pStyle w:val="NoPaddingFontSize1"/>
      </w:pPr>
    </w:p>
    <w:p w:rsidR="00000000" w:rsidRPr="00E646B6" w:rsidP="00E646B6">
      <w:pPr>
        <w:pStyle w:val="AllowPageBreak"/>
      </w:pPr>
    </w:p>
    <w:p w:rsidR="00000000" w:rsidRPr="00E646B6" w:rsidP="00E646B6">
      <w:pPr>
        <w:pStyle w:val="Heading1"/>
      </w:pPr>
      <w:bookmarkStart w:id="2" w:name="O_1001978"/>
      <w:bookmarkEnd w:id="2"/>
      <w:r w:rsidRPr="00E646B6">
        <w:t>Application</w:t>
      </w:r>
    </w:p>
    <w:tbl>
      <w:tblPr>
        <w:tblW w:w="9497" w:type="dxa"/>
        <w:tblLayout w:type="fixed"/>
        <w:tblCellMar>
          <w:left w:w="62" w:type="dxa"/>
          <w:right w:w="62" w:type="dxa"/>
        </w:tblCellMar>
        <w:tblLook w:val="0000"/>
      </w:tblPr>
      <w:tblGrid>
        <w:gridCol w:w="9497"/>
      </w:tblGrid>
      <w:tr w:rsidTr="00E646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t>This unit involves the skills and knowledge required to joint and maintain energised lo</w:t>
            </w:r>
            <w:r w:rsidRPr="00E646B6">
              <w:t>w voltage (LV) underground paper insulated cables in the electricity supply industry (ESI).</w:t>
            </w:r>
          </w:p>
          <w:p w:rsidR="00000000" w:rsidRPr="00E646B6" w:rsidP="00E646B6">
            <w:pPr>
              <w:pStyle w:val="BodyText"/>
            </w:pPr>
            <w:r w:rsidRPr="00E646B6">
              <w:t>It includes jointing and terminating energised cables using a range of specialised equipment and tools. It also includes the testing of cables before and after join</w:t>
            </w:r>
            <w:r w:rsidRPr="00E646B6">
              <w:t>ting and terminating, obtaining relevant permits and preparing relevant work documentation.</w:t>
            </w:r>
          </w:p>
          <w:p w:rsidR="00000000" w:rsidRPr="00E646B6" w:rsidP="00E646B6">
            <w:pPr>
              <w:pStyle w:val="BodyText"/>
            </w:pPr>
            <w:r w:rsidRPr="00E646B6">
              <w:t>The application of the skills and knowledge described in this unit may require a licence/registration to practice in the workplace.</w:t>
            </w:r>
          </w:p>
          <w:p w:rsidR="00000000" w:rsidRPr="00E646B6" w:rsidP="00E646B6">
            <w:pPr>
              <w:pStyle w:val="BodyText"/>
            </w:pPr>
            <w:r w:rsidRPr="00E646B6">
              <w:t>Other conditions may apply under</w:t>
            </w:r>
            <w:r w:rsidRPr="00E646B6">
              <w:t xml:space="preserve"> state and territory legislative and regulatory licensing requirements which must be confirmed prior to commencing this unit.</w:t>
            </w:r>
          </w:p>
        </w:tc>
      </w:tr>
    </w:tbl>
    <w:p w:rsidR="00000000" w:rsidRPr="00E646B6" w:rsidP="00E646B6">
      <w:pPr>
        <w:pStyle w:val="NoPaddingFontSize1"/>
      </w:pPr>
    </w:p>
    <w:p w:rsidR="00000000" w:rsidRPr="00E646B6" w:rsidP="00E646B6">
      <w:pPr>
        <w:pStyle w:val="AllowPageBreak"/>
      </w:pPr>
    </w:p>
    <w:p w:rsidR="00000000" w:rsidRPr="00E646B6" w:rsidP="00E646B6">
      <w:pPr>
        <w:pStyle w:val="Heading1"/>
      </w:pPr>
      <w:bookmarkStart w:id="3" w:name="O_1001979"/>
      <w:bookmarkEnd w:id="3"/>
      <w:r w:rsidRPr="00E646B6">
        <w:t>Pre-requisite Unit</w:t>
      </w:r>
    </w:p>
    <w:tbl>
      <w:tblPr>
        <w:tblW w:w="9497" w:type="dxa"/>
        <w:tblLayout w:type="fixed"/>
        <w:tblCellMar>
          <w:left w:w="62" w:type="dxa"/>
          <w:right w:w="62" w:type="dxa"/>
        </w:tblCellMar>
        <w:tblLook w:val="0000"/>
      </w:tblPr>
      <w:tblGrid>
        <w:gridCol w:w="9497"/>
      </w:tblGrid>
      <w:tr w:rsidTr="00E646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t>Common Unit Group</w:t>
            </w:r>
          </w:p>
          <w:p w:rsidR="00000000" w:rsidRPr="00E646B6" w:rsidP="00E646B6">
            <w:pPr>
              <w:pStyle w:val="BodyText"/>
            </w:pPr>
            <w:r w:rsidRPr="00E646B6">
              <w:t>UEENEEE101A Apply work health and safety regulations, codes and practice</w:t>
            </w:r>
            <w:r w:rsidRPr="00E646B6">
              <w:t>s in the workplace</w:t>
            </w:r>
          </w:p>
          <w:p w:rsidR="00000000" w:rsidRPr="00E646B6" w:rsidP="00E646B6">
            <w:pPr>
              <w:pStyle w:val="BodyText"/>
            </w:pPr>
            <w:r w:rsidRPr="00E646B6">
              <w:t>UEENEEE102A Fabricate, assemble and dismantle utilities industry components</w:t>
            </w:r>
          </w:p>
          <w:p w:rsidR="00000000" w:rsidRPr="00E646B6" w:rsidP="00E646B6">
            <w:pPr>
              <w:pStyle w:val="BodyText"/>
            </w:pPr>
            <w:r w:rsidRPr="00E646B6">
              <w:t>UEENEEE104A Solve problems in d.c. circuits</w:t>
            </w:r>
          </w:p>
          <w:p w:rsidR="00000000" w:rsidRPr="00E646B6" w:rsidP="00E646B6">
            <w:pPr>
              <w:pStyle w:val="BodyText"/>
            </w:pPr>
            <w:r w:rsidRPr="00E646B6">
              <w:t>UEENEEE105A Fix and secure electrotechnology equipment</w:t>
            </w:r>
          </w:p>
          <w:p w:rsidR="00000000" w:rsidRPr="00E646B6" w:rsidP="00E646B6">
            <w:pPr>
              <w:pStyle w:val="BodyText"/>
            </w:pPr>
            <w:r w:rsidRPr="00E646B6">
              <w:t>UEENEEE107A Use drawings, diagrams, schedules, standards, code</w:t>
            </w:r>
            <w:r w:rsidRPr="00E646B6">
              <w:t>s and specifications</w:t>
            </w:r>
          </w:p>
          <w:p w:rsidR="00000000" w:rsidRPr="00E646B6" w:rsidP="00E646B6">
            <w:pPr>
              <w:pStyle w:val="BodyText"/>
            </w:pPr>
            <w:r w:rsidRPr="00E646B6">
              <w:t>UEENEEG101A Solve problems in electromagnetic devices and related circuits</w:t>
            </w:r>
          </w:p>
          <w:p w:rsidR="00000000" w:rsidRPr="00E646B6" w:rsidP="00E646B6">
            <w:pPr>
              <w:pStyle w:val="BodyText"/>
            </w:pPr>
            <w:r w:rsidRPr="00E646B6">
              <w:t>UEENEEG102A Solve problems in low voltage a.c. circuits</w:t>
            </w:r>
          </w:p>
          <w:p w:rsidR="00000000" w:rsidRPr="00E646B6" w:rsidP="00E646B6">
            <w:pPr>
              <w:pStyle w:val="BodyText"/>
            </w:pPr>
            <w:r w:rsidRPr="00E646B6">
              <w:t>UETTDRCJ21 Lay ESI electrical cables</w:t>
            </w:r>
          </w:p>
          <w:p w:rsidR="00000000" w:rsidRPr="00E646B6" w:rsidP="00E646B6">
            <w:pPr>
              <w:pStyle w:val="BodyText"/>
            </w:pPr>
            <w:r w:rsidRPr="00E646B6">
              <w:t>UETTDRCJ26 Install and maintain de-energised low voltage underground polymeric cables</w:t>
            </w:r>
          </w:p>
          <w:p w:rsidR="00000000" w:rsidRPr="00E646B6" w:rsidP="00E646B6">
            <w:pPr>
              <w:pStyle w:val="BodyText"/>
            </w:pPr>
            <w:r w:rsidRPr="00E646B6">
              <w:t>UETTDRCJ27 Install and maintain de-energised high voltage underground polymeric cables</w:t>
            </w:r>
          </w:p>
          <w:p w:rsidR="00000000" w:rsidRPr="00E646B6" w:rsidP="00E646B6">
            <w:pPr>
              <w:pStyle w:val="BodyText"/>
            </w:pPr>
            <w:r w:rsidRPr="00E646B6">
              <w:t>UETTDREL11 Apply sustainable energy and environmental procedures</w:t>
            </w:r>
          </w:p>
          <w:p w:rsidR="00000000" w:rsidRPr="00E646B6" w:rsidP="00E646B6">
            <w:pPr>
              <w:pStyle w:val="BodyText"/>
            </w:pPr>
            <w:r w:rsidRPr="00E646B6">
              <w:t>UETTDREL12 Operate</w:t>
            </w:r>
            <w:r w:rsidRPr="00E646B6">
              <w:t xml:space="preserve"> plant and equipment near live electrical conductors and apparatus</w:t>
            </w:r>
          </w:p>
          <w:p w:rsidR="00000000" w:rsidRPr="00E646B6" w:rsidP="00E646B6">
            <w:pPr>
              <w:pStyle w:val="BodyText"/>
            </w:pPr>
            <w:r w:rsidRPr="00E646B6">
              <w:t>UETTDREL16 Working safely near live electrical apparatus</w:t>
            </w:r>
          </w:p>
          <w:p w:rsidR="00000000" w:rsidRPr="00E646B6" w:rsidP="00E646B6">
            <w:pPr>
              <w:pStyle w:val="BodyText"/>
            </w:pPr>
            <w:r w:rsidRPr="00E646B6">
              <w:t>UETTDRIS41 Install network infrastructure electrical equipment</w:t>
            </w:r>
          </w:p>
          <w:p w:rsidR="00000000" w:rsidRPr="00E646B6" w:rsidP="00E646B6">
            <w:pPr>
              <w:pStyle w:val="BodyText"/>
            </w:pPr>
            <w:r w:rsidRPr="00E646B6">
              <w:t>UETTDRIS42 Maintain network infrastructure electrical equipment</w:t>
            </w:r>
          </w:p>
          <w:p w:rsidR="00000000" w:rsidRPr="00E646B6" w:rsidP="00E646B6">
            <w:pPr>
              <w:pStyle w:val="BodyText"/>
            </w:pPr>
            <w:r w:rsidRPr="00E646B6">
              <w:t>UETTD</w:t>
            </w:r>
            <w:r w:rsidRPr="00E646B6">
              <w:t>RIS55 Install and maintain low voltage underground services</w:t>
            </w:r>
          </w:p>
        </w:tc>
      </w:tr>
    </w:tbl>
    <w:p w:rsidR="00000000" w:rsidRPr="00E646B6" w:rsidP="00E646B6">
      <w:pPr>
        <w:pStyle w:val="NoPaddingFontSize1"/>
      </w:pPr>
    </w:p>
    <w:p w:rsidR="00000000" w:rsidRPr="00E646B6" w:rsidP="00E646B6">
      <w:pPr>
        <w:pStyle w:val="AllowPageBreak"/>
      </w:pPr>
    </w:p>
    <w:p w:rsidR="00000000" w:rsidRPr="00E646B6" w:rsidP="00E646B6">
      <w:pPr>
        <w:pStyle w:val="Heading1"/>
      </w:pPr>
      <w:bookmarkStart w:id="4" w:name="O_1001980"/>
      <w:bookmarkEnd w:id="4"/>
      <w:r w:rsidRPr="00E646B6">
        <w:t>Competency Field</w:t>
      </w:r>
    </w:p>
    <w:tbl>
      <w:tblPr>
        <w:tblW w:w="9497" w:type="dxa"/>
        <w:tblLayout w:type="fixed"/>
        <w:tblCellMar>
          <w:left w:w="62" w:type="dxa"/>
          <w:right w:w="62" w:type="dxa"/>
        </w:tblCellMar>
        <w:tblLook w:val="0000"/>
      </w:tblPr>
      <w:tblGrid>
        <w:gridCol w:w="9497"/>
      </w:tblGrid>
      <w:tr w:rsidTr="00E646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t>Cable Jointing</w:t>
            </w:r>
          </w:p>
        </w:tc>
      </w:tr>
    </w:tbl>
    <w:p w:rsidR="00A0547B" w:rsidP="00E646B6">
      <w:pPr>
        <w:pStyle w:val="NoPaddingFontSize1"/>
      </w:pPr>
    </w:p>
    <w:p w:rsidR="00A0547B" w:rsidP="00E646B6">
      <w:pPr>
        <w:pStyle w:val="NoPaddingFontSize1"/>
      </w:pPr>
    </w:p>
    <w:p w:rsidR="00000000" w:rsidRPr="00E646B6" w:rsidP="00E646B6">
      <w:pPr>
        <w:pStyle w:val="Heading1"/>
      </w:pPr>
      <w:bookmarkStart w:id="5" w:name="O_1001981"/>
      <w:bookmarkEnd w:id="5"/>
      <w:r w:rsidRPr="00E646B6">
        <w:t>Unit Sector</w:t>
      </w:r>
    </w:p>
    <w:tbl>
      <w:tblPr>
        <w:tblW w:w="9497" w:type="dxa"/>
        <w:tblLayout w:type="fixed"/>
        <w:tblCellMar>
          <w:left w:w="62" w:type="dxa"/>
          <w:right w:w="62" w:type="dxa"/>
        </w:tblCellMar>
        <w:tblLook w:val="0000"/>
      </w:tblPr>
      <w:tblGrid>
        <w:gridCol w:w="9497"/>
      </w:tblGrid>
      <w:tr w:rsidTr="00E646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t>Not applicable.</w:t>
            </w:r>
          </w:p>
        </w:tc>
      </w:tr>
    </w:tbl>
    <w:p w:rsidR="00000000" w:rsidRPr="00E646B6" w:rsidP="00E646B6">
      <w:pPr>
        <w:pStyle w:val="NoPaddingFontSize1"/>
      </w:pPr>
    </w:p>
    <w:p w:rsidR="00000000" w:rsidRPr="00E646B6" w:rsidP="00E646B6">
      <w:pPr>
        <w:pStyle w:val="AllowPageBreak"/>
      </w:pPr>
    </w:p>
    <w:p w:rsidR="00000000" w:rsidRPr="00E646B6" w:rsidP="00E646B6">
      <w:pPr>
        <w:pStyle w:val="Heading1"/>
      </w:pPr>
      <w:bookmarkStart w:id="6" w:name="O_1001982"/>
      <w:bookmarkEnd w:id="6"/>
      <w:r w:rsidRPr="00E646B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646B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PERFORMANCE CRITERIA</w:t>
            </w:r>
          </w:p>
        </w:tc>
      </w:tr>
      <w:tr w:rsidTr="00E646B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Performance criteria describe the performance needed to demonstrate achievement of the element.</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rPr>
                <w:rStyle w:val="SpecialBold"/>
              </w:rPr>
              <w:t>Prepare to joint and maintain LV underground paper insulated cables</w:t>
            </w: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Work schedules, plans, drawings, workpla</w:t>
            </w:r>
            <w:r w:rsidRPr="00E646B6">
              <w:t xml:space="preserve">ce procedures and material lists are received and confirmed </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Job requirements and workplace procedures are identified and communicated with relevant personnel</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Work health and safety (WHS)/occupational health and safety (OHS), environmental and workplace procedures for the jointing and maintenance of energised LV underground paper insulated cables are obtained and confirmed for the purposes of the work to be perf</w:t>
            </w:r>
            <w:r w:rsidRPr="00E646B6">
              <w:t>ormed and</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Work is prioritised and sequenced for completion within acceptable timeframes following consultation with relevant personnel and in accordance with workplace procedures</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WHS/OHS and environmental hazards are identified, risks are ass</w:t>
            </w:r>
            <w:r w:rsidRPr="00E646B6">
              <w:t>essed and control measures identified in accordance with workplace procedures</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Relevant work permits are obtained, understood and signed in accordance with workplace procedures</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 xml:space="preserve">Plant, equipment, tools and personal protective equipment (PPE) required for work are identified, </w:t>
            </w:r>
            <w:r w:rsidRPr="00E646B6">
              <w:t>obtained and confirmed in working order</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Work site is prepared to minimise risk, damage to property, commerce and individuals in accordance with workpla</w:t>
            </w:r>
            <w:r w:rsidRPr="00E646B6">
              <w:t>ce procedures</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rPr>
                <w:rStyle w:val="SpecialBold"/>
              </w:rPr>
              <w:t>Carry out jointing and maintenance of energised LV underground paper insulated cables</w:t>
            </w: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WHS/OHS, sustainable energy and environmental principles and practices are monitored and followed to reduce incidents of accidents in accordance with</w:t>
            </w:r>
            <w:r w:rsidRPr="00E646B6">
              <w:t xml:space="preserve"> workplace procedures</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Requirements for lifting and/or climbing and/or working at heights and the use of power tools/equipment are followed in accordance with workplace procedures</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Cables are tested in accordance with workplace procedures</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Cables are prepared for jointing, terminating or maintaining in accordance with construction drawings, manufacturer instructions and workplace procedures</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Cables are jointed, terminated and maintained in accordance with construction drawings, man</w:t>
            </w:r>
            <w:r w:rsidRPr="00E646B6">
              <w:t>ufacturer instructions and workplace procedures</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Unplanned events are responded to in accordance with workplace procedures</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Quality checks of work are undertaken in accordance with workplace procedures</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rPr>
                <w:rStyle w:val="SpecialBold"/>
              </w:rPr>
              <w:t>Complete jointing and maintenance of energised LV underground paper insulated cables</w:t>
            </w: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Completed work is checked against work plan, construction plans and drawings for compliance and anomalies are reported in accordance with workplace procedures</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W</w:t>
            </w:r>
            <w:r w:rsidRPr="00E646B6">
              <w:t>HS/OHS and environmental incidents are reported in accordance with workplace procedures, as required</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Tools, equipment and any surplus resources and materials are, where appropriate, cleaned, checked and returned to storage or disposed of in accordan</w:t>
            </w:r>
            <w:r w:rsidRPr="00E646B6">
              <w:t xml:space="preserve">ce with workplace procedures </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t>Relevant work permits are signed off and energised LV underground paper insulated cables are returned to service in accordance with workplace procedures</w:t>
            </w:r>
          </w:p>
        </w:tc>
      </w:tr>
      <w:tr w:rsidTr="00E646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46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46B6">
            <w:pPr>
              <w:pStyle w:val="BodyText"/>
              <w:rPr>
                <w:lang w:val="en-NZ"/>
              </w:rPr>
            </w:pPr>
            <w:r w:rsidRPr="00E646B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t>Work records, reports and/or documentation are completed in accordance with workplace procedures</w:t>
            </w:r>
          </w:p>
        </w:tc>
      </w:tr>
    </w:tbl>
    <w:p w:rsidR="00000000" w:rsidRPr="00E646B6" w:rsidP="00E646B6">
      <w:pPr>
        <w:pStyle w:val="NoPaddingFontSize1"/>
      </w:pPr>
    </w:p>
    <w:p w:rsidR="00000000" w:rsidRPr="00E646B6" w:rsidP="00E646B6">
      <w:pPr>
        <w:pStyle w:val="AllowPageBreak"/>
      </w:pPr>
    </w:p>
    <w:p w:rsidR="00000000" w:rsidRPr="00E646B6" w:rsidP="00E646B6">
      <w:pPr>
        <w:pStyle w:val="Heading1"/>
      </w:pPr>
      <w:bookmarkStart w:id="7" w:name="O_1001983"/>
      <w:bookmarkEnd w:id="7"/>
      <w:r w:rsidRPr="00E646B6">
        <w:t>Foundation Skills</w:t>
      </w:r>
    </w:p>
    <w:tbl>
      <w:tblPr>
        <w:tblW w:w="9497" w:type="dxa"/>
        <w:tblLayout w:type="fixed"/>
        <w:tblCellMar>
          <w:left w:w="62" w:type="dxa"/>
          <w:right w:w="62" w:type="dxa"/>
        </w:tblCellMar>
        <w:tblLook w:val="0000"/>
      </w:tblPr>
      <w:tblGrid>
        <w:gridCol w:w="9497"/>
      </w:tblGrid>
      <w:tr w:rsidTr="00E646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t>Foundation skills essential to performance are explicit in the performance criteria of this unit of competency.</w:t>
            </w:r>
          </w:p>
        </w:tc>
      </w:tr>
    </w:tbl>
    <w:p w:rsidR="00000000" w:rsidRPr="00E646B6" w:rsidP="00E646B6">
      <w:pPr>
        <w:pStyle w:val="NoPaddingFontSize1"/>
      </w:pPr>
    </w:p>
    <w:p w:rsidR="00000000" w:rsidRPr="00E646B6" w:rsidP="00E646B6">
      <w:pPr>
        <w:pStyle w:val="AllowPageBreak"/>
      </w:pPr>
    </w:p>
    <w:p w:rsidR="00000000" w:rsidRPr="00E646B6" w:rsidP="00E646B6">
      <w:pPr>
        <w:pStyle w:val="Heading1"/>
      </w:pPr>
      <w:bookmarkStart w:id="8" w:name="O_1001984"/>
      <w:bookmarkEnd w:id="8"/>
      <w:r w:rsidRPr="00E646B6">
        <w:t>Range of Conditions</w:t>
      </w:r>
    </w:p>
    <w:tbl>
      <w:tblPr>
        <w:tblW w:w="9497" w:type="dxa"/>
        <w:tblLayout w:type="fixed"/>
        <w:tblCellMar>
          <w:left w:w="62" w:type="dxa"/>
          <w:right w:w="62" w:type="dxa"/>
        </w:tblCellMar>
        <w:tblLook w:val="0000"/>
      </w:tblPr>
      <w:tblGrid>
        <w:gridCol w:w="9497"/>
      </w:tblGrid>
      <w:tr w:rsidTr="00E646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t>Range is restricted to essential operating conditions and any other variables essential to the work environment.</w:t>
            </w:r>
          </w:p>
          <w:p w:rsidR="00000000" w:rsidRPr="00E646B6" w:rsidP="00E646B6">
            <w:pPr>
              <w:pStyle w:val="BodyText"/>
            </w:pPr>
            <w:r w:rsidRPr="00E646B6">
              <w:t>Non-essential conditions may be found in the Companion Volume Implementation Guide.</w:t>
            </w:r>
          </w:p>
        </w:tc>
      </w:tr>
    </w:tbl>
    <w:p w:rsidR="00000000" w:rsidRPr="00E646B6" w:rsidP="00E646B6">
      <w:pPr>
        <w:pStyle w:val="NoPaddingFontSize1"/>
      </w:pPr>
    </w:p>
    <w:p w:rsidR="00000000" w:rsidRPr="00E646B6" w:rsidP="00E646B6">
      <w:pPr>
        <w:pStyle w:val="AllowPageBreak"/>
      </w:pPr>
    </w:p>
    <w:p w:rsidR="00000000" w:rsidRPr="00E646B6" w:rsidP="00E646B6">
      <w:pPr>
        <w:pStyle w:val="Heading1"/>
      </w:pPr>
      <w:bookmarkStart w:id="9" w:name="O_1001985"/>
      <w:bookmarkEnd w:id="9"/>
      <w:r w:rsidRPr="00E646B6">
        <w:t>Unit Mapping Information</w:t>
      </w:r>
    </w:p>
    <w:tbl>
      <w:tblPr>
        <w:tblW w:w="9497" w:type="dxa"/>
        <w:tblLayout w:type="fixed"/>
        <w:tblCellMar>
          <w:left w:w="62" w:type="dxa"/>
          <w:right w:w="62" w:type="dxa"/>
        </w:tblCellMar>
        <w:tblLook w:val="0000"/>
      </w:tblPr>
      <w:tblGrid>
        <w:gridCol w:w="9497"/>
      </w:tblGrid>
      <w:tr w:rsidTr="00E646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46B6" w:rsidP="00E646B6">
            <w:pPr>
              <w:pStyle w:val="BodyText"/>
            </w:pPr>
            <w:r w:rsidRPr="00E646B6">
              <w:t>This unit replaces and is equivalent to UETTDRCJ24A Joint and maintain energised low voltage underground paper insulated cables.</w:t>
            </w:r>
          </w:p>
        </w:tc>
      </w:tr>
    </w:tbl>
    <w:p w:rsidR="00000000" w:rsidRPr="00E646B6" w:rsidP="00E646B6">
      <w:pPr>
        <w:pStyle w:val="NoPaddingFontSize1"/>
      </w:pPr>
    </w:p>
    <w:p w:rsidR="00000000" w:rsidRPr="00E646B6" w:rsidP="00E646B6">
      <w:pPr>
        <w:pStyle w:val="AllowPageBreak"/>
      </w:pPr>
    </w:p>
    <w:p w:rsidR="00000000" w:rsidRPr="00E646B6" w:rsidP="00E646B6">
      <w:pPr>
        <w:pStyle w:val="Heading1"/>
      </w:pPr>
      <w:bookmarkStart w:id="10" w:name="O_1001992"/>
      <w:bookmarkEnd w:id="10"/>
      <w:r w:rsidRPr="00E646B6">
        <w:t>Links</w:t>
      </w:r>
    </w:p>
    <w:p w:rsidR="00000000" w:rsidRPr="00E646B6" w:rsidP="00A0547B">
      <w:pPr>
        <w:pStyle w:val="BodyText"/>
      </w:pPr>
      <w:r w:rsidRPr="00E646B6">
        <w:t>UET Training Package Companion Volume Implementation Guide is found in VETN</w:t>
      </w:r>
      <w:r w:rsidRPr="00E646B6">
        <w:t xml:space="preserve">et - </w:t>
      </w:r>
      <w:r>
        <w:fldChar w:fldCharType="begin"/>
      </w:r>
      <w:r>
        <w:instrText xml:space="preserve"> HYPERLINK "https://vetnet.gov.au/Pages/TrainingDocs.aspx?q=229bace1-b7bc-4653-9300-dffb13ecfad7" </w:instrText>
      </w:r>
      <w:r>
        <w:fldChar w:fldCharType="separate"/>
      </w:r>
      <w:r w:rsidRPr="00303265">
        <w:rPr>
          <w:rStyle w:val="Hyperlink"/>
        </w:rPr>
        <w:t>https://vetnet.gov.au/Pages/TrainingDocs.aspx?q=229bace1-b7bc-4653-9300-dffb13ecfad7</w:t>
      </w:r>
      <w:r>
        <w:fldChar w:fldCharType="end"/>
      </w:r>
    </w:p>
    <w:p w:rsidR="00000000" w:rsidRPr="00E646B6" w:rsidP="00E646B6"/>
    <w:sectPr w:rsidSect="00E646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B6" w:rsidRPr="00A0547B" w:rsidP="00A054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47B" w:rsidP="00E646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547B" w:rsidP="00E646B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547B" w:rsidP="00E646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4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46B6" w:rsidRPr="00A0547B" w:rsidP="00A054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47B" w:rsidRPr="002D2AF8" w:rsidP="00E646B6">
    <w:pPr>
      <w:pStyle w:val="Header"/>
      <w:framePr w:wrap="around"/>
    </w:pPr>
    <w:r>
      <w:fldChar w:fldCharType="begin"/>
    </w:r>
    <w:r>
      <w:instrText xml:space="preserve"> TITLE   \* MERGEFORMAT </w:instrText>
    </w:r>
    <w:r>
      <w:fldChar w:fldCharType="separate"/>
    </w:r>
    <w:r>
      <w:t>UETTDRCJ24 Joint and maintain energised low voltage underground paper insulated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A0547B" w:rsidP="00E646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6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6B6"/>
    <w:pPr>
      <w:spacing w:before="360" w:after="60"/>
      <w:outlineLvl w:val="0"/>
    </w:pPr>
    <w:rPr>
      <w:sz w:val="32"/>
    </w:rPr>
  </w:style>
  <w:style w:type="paragraph" w:styleId="Heading2">
    <w:name w:val="heading 2"/>
    <w:basedOn w:val="HeadingBase"/>
    <w:next w:val="BodyText"/>
    <w:link w:val="Heading2Char"/>
    <w:qFormat/>
    <w:rsid w:val="00E646B6"/>
    <w:pPr>
      <w:keepLines/>
      <w:spacing w:before="240" w:after="120"/>
      <w:outlineLvl w:val="1"/>
    </w:pPr>
    <w:rPr>
      <w:sz w:val="28"/>
      <w:szCs w:val="40"/>
    </w:rPr>
  </w:style>
  <w:style w:type="paragraph" w:styleId="Heading3">
    <w:name w:val="heading 3"/>
    <w:basedOn w:val="HeadingBase"/>
    <w:next w:val="BodyText"/>
    <w:link w:val="Heading3Char"/>
    <w:qFormat/>
    <w:rsid w:val="00E646B6"/>
    <w:pPr>
      <w:spacing w:before="180" w:after="120"/>
      <w:outlineLvl w:val="2"/>
    </w:pPr>
    <w:rPr>
      <w:spacing w:val="-10"/>
      <w:kern w:val="32"/>
    </w:rPr>
  </w:style>
  <w:style w:type="paragraph" w:styleId="Heading4">
    <w:name w:val="heading 4"/>
    <w:basedOn w:val="HeadingBase"/>
    <w:next w:val="BodyText"/>
    <w:link w:val="Heading4Char"/>
    <w:qFormat/>
    <w:rsid w:val="00E646B6"/>
    <w:pPr>
      <w:spacing w:before="160" w:after="120"/>
      <w:outlineLvl w:val="3"/>
    </w:pPr>
    <w:rPr>
      <w:sz w:val="22"/>
    </w:rPr>
  </w:style>
  <w:style w:type="paragraph" w:styleId="Heading5">
    <w:name w:val="heading 5"/>
    <w:basedOn w:val="HeadingBase"/>
    <w:next w:val="Normal"/>
    <w:link w:val="Heading5Char"/>
    <w:qFormat/>
    <w:rsid w:val="00E646B6"/>
    <w:pPr>
      <w:spacing w:before="80"/>
      <w:outlineLvl w:val="4"/>
    </w:pPr>
    <w:rPr>
      <w:color w:val="918585"/>
      <w:sz w:val="20"/>
    </w:rPr>
  </w:style>
  <w:style w:type="paragraph" w:styleId="Heading6">
    <w:name w:val="heading 6"/>
    <w:basedOn w:val="HeadingBase"/>
    <w:next w:val="Normal"/>
    <w:link w:val="Heading6Char"/>
    <w:qFormat/>
    <w:rsid w:val="00E646B6"/>
    <w:pPr>
      <w:spacing w:before="60"/>
      <w:outlineLvl w:val="5"/>
    </w:pPr>
    <w:rPr>
      <w:color w:val="918585"/>
      <w:sz w:val="20"/>
    </w:rPr>
  </w:style>
  <w:style w:type="paragraph" w:styleId="Heading7">
    <w:name w:val="heading 7"/>
    <w:basedOn w:val="Normal"/>
    <w:next w:val="Normal"/>
    <w:link w:val="Heading7Char"/>
    <w:qFormat/>
    <w:rsid w:val="00E646B6"/>
    <w:pPr>
      <w:ind w:left="720"/>
      <w:outlineLvl w:val="6"/>
    </w:pPr>
    <w:rPr>
      <w:i/>
    </w:rPr>
  </w:style>
  <w:style w:type="paragraph" w:styleId="Heading8">
    <w:name w:val="heading 8"/>
    <w:basedOn w:val="Normal"/>
    <w:next w:val="Normal"/>
    <w:link w:val="Heading8Char"/>
    <w:qFormat/>
    <w:rsid w:val="00E646B6"/>
    <w:pPr>
      <w:ind w:left="720"/>
      <w:outlineLvl w:val="7"/>
    </w:pPr>
    <w:rPr>
      <w:i/>
    </w:rPr>
  </w:style>
  <w:style w:type="paragraph" w:styleId="Heading9">
    <w:name w:val="heading 9"/>
    <w:basedOn w:val="Normal"/>
    <w:next w:val="Normal"/>
    <w:link w:val="Heading9Char"/>
    <w:qFormat/>
    <w:rsid w:val="00E646B6"/>
    <w:pPr>
      <w:ind w:left="720"/>
      <w:outlineLvl w:val="8"/>
    </w:pPr>
    <w:rPr>
      <w:i/>
    </w:rPr>
  </w:style>
  <w:style w:type="character" w:default="1" w:styleId="DefaultParagraphFont">
    <w:name w:val="Default Paragraph Font"/>
    <w:uiPriority w:val="1"/>
    <w:unhideWhenUsed/>
    <w:rsid w:val="00E646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6B6"/>
  </w:style>
  <w:style w:type="character" w:customStyle="1" w:styleId="Heading1Char">
    <w:name w:val="Heading 1 Char"/>
    <w:basedOn w:val="DefaultParagraphFont"/>
    <w:link w:val="Heading1"/>
    <w:rsid w:val="00E646B6"/>
    <w:rPr>
      <w:rFonts w:ascii="Times New Roman" w:eastAsia="Times New Roman" w:hAnsi="Times New Roman" w:cs="Times New Roman"/>
      <w:b/>
      <w:sz w:val="32"/>
      <w:szCs w:val="20"/>
      <w:lang w:eastAsia="en-US"/>
    </w:rPr>
  </w:style>
  <w:style w:type="paragraph" w:styleId="BodyText">
    <w:name w:val="Body Text"/>
    <w:basedOn w:val="Normal"/>
    <w:link w:val="BodyTextChar"/>
    <w:rsid w:val="00E646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46B6"/>
    <w:rPr>
      <w:rFonts w:ascii="Times New Roman" w:eastAsia="Times New Roman" w:hAnsi="Times New Roman" w:cs="Times New Roman"/>
      <w:sz w:val="24"/>
      <w:lang w:eastAsia="en-US"/>
    </w:rPr>
  </w:style>
  <w:style w:type="character" w:customStyle="1" w:styleId="SpecialBold">
    <w:name w:val="Special Bold"/>
    <w:basedOn w:val="DefaultParagraphFont"/>
    <w:rsid w:val="00E646B6"/>
    <w:rPr>
      <w:b/>
      <w:spacing w:val="0"/>
    </w:rPr>
  </w:style>
  <w:style w:type="paragraph" w:customStyle="1" w:styleId="SuperHeading">
    <w:name w:val="SuperHeading"/>
    <w:basedOn w:val="Normal"/>
    <w:rsid w:val="00E646B6"/>
    <w:pPr>
      <w:spacing w:before="240" w:after="120"/>
      <w:outlineLvl w:val="0"/>
    </w:pPr>
    <w:rPr>
      <w:rFonts w:ascii="Times New Roman" w:hAnsi="Times New Roman"/>
      <w:b/>
      <w:sz w:val="32"/>
    </w:rPr>
  </w:style>
  <w:style w:type="paragraph" w:customStyle="1" w:styleId="AllowPageBreak">
    <w:name w:val="AllowPageBreak"/>
    <w:rsid w:val="00E646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46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6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6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6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6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6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6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6B6"/>
    <w:rPr>
      <w:rFonts w:ascii="Courier New" w:eastAsia="Times New Roman" w:hAnsi="Courier New" w:cs="Times New Roman"/>
      <w:i/>
      <w:szCs w:val="20"/>
      <w:lang w:eastAsia="en-US"/>
    </w:rPr>
  </w:style>
  <w:style w:type="paragraph" w:customStyle="1" w:styleId="HeadingBase">
    <w:name w:val="Heading Base"/>
    <w:rsid w:val="00E646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6B6"/>
    <w:pPr>
      <w:tabs>
        <w:tab w:val="right" w:leader="dot" w:pos="9072"/>
      </w:tabs>
      <w:ind w:left="567"/>
    </w:pPr>
    <w:rPr>
      <w:szCs w:val="22"/>
    </w:rPr>
  </w:style>
  <w:style w:type="paragraph" w:customStyle="1" w:styleId="TOCBase">
    <w:name w:val="TOC Base"/>
    <w:rsid w:val="00E646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6B6"/>
    <w:pPr>
      <w:tabs>
        <w:tab w:val="right" w:leader="dot" w:pos="9072"/>
      </w:tabs>
      <w:spacing w:before="40" w:after="40"/>
      <w:ind w:left="284"/>
    </w:pPr>
    <w:rPr>
      <w:rFonts w:ascii="Times New Roman" w:hAnsi="Times New Roman"/>
    </w:rPr>
  </w:style>
  <w:style w:type="paragraph" w:styleId="TOC1">
    <w:name w:val="toc 1"/>
    <w:basedOn w:val="TOCBase"/>
    <w:next w:val="Normal"/>
    <w:rsid w:val="00E646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46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6B6"/>
    <w:rPr>
      <w:rFonts w:ascii="Times New Roman" w:eastAsia="Times New Roman" w:hAnsi="Times New Roman" w:cs="Times New Roman"/>
      <w:sz w:val="16"/>
      <w:lang w:eastAsia="en-US"/>
    </w:rPr>
  </w:style>
  <w:style w:type="paragraph" w:styleId="Title">
    <w:name w:val="Title"/>
    <w:basedOn w:val="HeadingBase"/>
    <w:link w:val="TitleChar"/>
    <w:qFormat/>
    <w:rsid w:val="00E646B6"/>
    <w:pPr>
      <w:spacing w:before="5040"/>
      <w:jc w:val="center"/>
    </w:pPr>
    <w:rPr>
      <w:sz w:val="48"/>
      <w:szCs w:val="72"/>
      <w:lang w:val="en-US"/>
    </w:rPr>
  </w:style>
  <w:style w:type="character" w:customStyle="1" w:styleId="TitleChar">
    <w:name w:val="Title Char"/>
    <w:basedOn w:val="DefaultParagraphFont"/>
    <w:link w:val="Title"/>
    <w:rsid w:val="00E646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6B6"/>
    <w:pPr>
      <w:tabs>
        <w:tab w:val="left" w:pos="3600"/>
        <w:tab w:val="left" w:pos="3958"/>
      </w:tabs>
    </w:pPr>
  </w:style>
  <w:style w:type="paragraph" w:styleId="List">
    <w:name w:val="List"/>
    <w:basedOn w:val="BodyText"/>
    <w:next w:val="BodyText"/>
    <w:rsid w:val="00E646B6"/>
    <w:pPr>
      <w:tabs>
        <w:tab w:val="left" w:pos="340"/>
      </w:tabs>
      <w:spacing w:before="60" w:after="60"/>
      <w:ind w:left="340" w:hanging="340"/>
    </w:pPr>
  </w:style>
  <w:style w:type="paragraph" w:styleId="ListBullet">
    <w:name w:val="List Bullet"/>
    <w:basedOn w:val="List"/>
    <w:rsid w:val="00E646B6"/>
    <w:pPr>
      <w:numPr>
        <w:numId w:val="10"/>
      </w:numPr>
      <w:tabs>
        <w:tab w:val="clear" w:pos="340"/>
      </w:tabs>
      <w:spacing w:before="40" w:after="40"/>
    </w:pPr>
  </w:style>
  <w:style w:type="paragraph" w:customStyle="1" w:styleId="Note">
    <w:name w:val="Note"/>
    <w:basedOn w:val="BodyText"/>
    <w:rsid w:val="00E646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6B6"/>
    <w:pPr>
      <w:framePr w:wrap="auto" w:hAnchor="text" w:y="6049"/>
    </w:pPr>
    <w:rPr>
      <w:color w:val="000000"/>
      <w:sz w:val="40"/>
    </w:rPr>
  </w:style>
  <w:style w:type="paragraph" w:customStyle="1" w:styleId="TOCTitle">
    <w:name w:val="TOCTitle"/>
    <w:basedOn w:val="Heading1"/>
    <w:rsid w:val="00E646B6"/>
    <w:pPr>
      <w:spacing w:after="240"/>
      <w:jc w:val="center"/>
      <w:outlineLvl w:val="9"/>
    </w:pPr>
    <w:rPr>
      <w:caps/>
    </w:rPr>
  </w:style>
  <w:style w:type="paragraph" w:customStyle="1" w:styleId="Version">
    <w:name w:val="Version"/>
    <w:rsid w:val="00E646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46B6"/>
    <w:pPr>
      <w:numPr>
        <w:numId w:val="11"/>
      </w:numPr>
      <w:tabs>
        <w:tab w:val="clear" w:pos="680"/>
      </w:tabs>
    </w:pPr>
  </w:style>
  <w:style w:type="paragraph" w:styleId="Index1">
    <w:name w:val="index 1"/>
    <w:basedOn w:val="Normal"/>
    <w:next w:val="Normal"/>
    <w:semiHidden/>
    <w:rsid w:val="00E646B6"/>
    <w:pPr>
      <w:keepNext w:val="0"/>
      <w:tabs>
        <w:tab w:val="right" w:pos="4176"/>
      </w:tabs>
      <w:ind w:left="198" w:hanging="198"/>
    </w:pPr>
    <w:rPr>
      <w:rFonts w:ascii="Garamond" w:hAnsi="Garamond"/>
    </w:rPr>
  </w:style>
  <w:style w:type="paragraph" w:styleId="IndexHeading">
    <w:name w:val="index heading"/>
    <w:basedOn w:val="Normal"/>
    <w:next w:val="Index1"/>
    <w:semiHidden/>
    <w:rsid w:val="00E646B6"/>
    <w:pPr>
      <w:spacing w:before="120" w:after="120"/>
    </w:pPr>
    <w:rPr>
      <w:rFonts w:ascii="Arial" w:hAnsi="Arial"/>
      <w:b/>
      <w:color w:val="918585"/>
      <w:sz w:val="24"/>
    </w:rPr>
  </w:style>
  <w:style w:type="paragraph" w:styleId="Header">
    <w:name w:val="header"/>
    <w:basedOn w:val="Normal"/>
    <w:link w:val="HeaderChar"/>
    <w:rsid w:val="00E646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6B6"/>
    <w:rPr>
      <w:rFonts w:ascii="Times New Roman" w:eastAsia="Times New Roman" w:hAnsi="Times New Roman" w:cs="Times New Roman"/>
      <w:sz w:val="16"/>
      <w:szCs w:val="20"/>
      <w:lang w:val="en-GB" w:eastAsia="en-US"/>
    </w:rPr>
  </w:style>
  <w:style w:type="paragraph" w:customStyle="1" w:styleId="Chapter">
    <w:name w:val="Chapter"/>
    <w:basedOn w:val="Normal"/>
    <w:rsid w:val="00E646B6"/>
    <w:pPr>
      <w:spacing w:before="240"/>
    </w:pPr>
    <w:rPr>
      <w:rFonts w:ascii="Times New Roman" w:hAnsi="Times New Roman"/>
      <w:smallCaps/>
      <w:spacing w:val="80"/>
      <w:sz w:val="28"/>
    </w:rPr>
  </w:style>
  <w:style w:type="paragraph" w:customStyle="1" w:styleId="InChapter">
    <w:name w:val="InChapter"/>
    <w:basedOn w:val="Heading3"/>
    <w:rsid w:val="00E646B6"/>
    <w:pPr>
      <w:spacing w:after="240"/>
      <w:outlineLvl w:val="9"/>
    </w:pPr>
    <w:rPr>
      <w:noProof/>
    </w:rPr>
  </w:style>
  <w:style w:type="paragraph" w:styleId="Index2">
    <w:name w:val="index 2"/>
    <w:basedOn w:val="Normal"/>
    <w:next w:val="Normal"/>
    <w:semiHidden/>
    <w:rsid w:val="00E646B6"/>
    <w:pPr>
      <w:tabs>
        <w:tab w:val="right" w:pos="4176"/>
      </w:tabs>
      <w:ind w:left="568" w:hanging="284"/>
    </w:pPr>
    <w:rPr>
      <w:rFonts w:ascii="Garamond" w:hAnsi="Garamond"/>
    </w:rPr>
  </w:style>
  <w:style w:type="paragraph" w:customStyle="1" w:styleId="Byline">
    <w:name w:val="Byline"/>
    <w:rsid w:val="00E646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6B6"/>
    <w:pPr>
      <w:tabs>
        <w:tab w:val="clear" w:pos="3600"/>
        <w:tab w:val="clear" w:pos="3958"/>
      </w:tabs>
      <w:jc w:val="right"/>
    </w:pPr>
  </w:style>
  <w:style w:type="character" w:styleId="Emphasis">
    <w:name w:val="Emphasis"/>
    <w:basedOn w:val="DefaultParagraphFont"/>
    <w:qFormat/>
    <w:rsid w:val="00E646B6"/>
    <w:rPr>
      <w:i/>
    </w:rPr>
  </w:style>
  <w:style w:type="paragraph" w:styleId="Caption">
    <w:name w:val="caption"/>
    <w:basedOn w:val="BodyText"/>
    <w:next w:val="Normal"/>
    <w:qFormat/>
    <w:rsid w:val="00E646B6"/>
    <w:pPr>
      <w:framePr w:w="2268" w:hSpace="181" w:vSpace="181" w:wrap="around" w:vAnchor="text" w:hAnchor="page" w:x="1135" w:y="285" w:anchorLock="1"/>
    </w:pPr>
    <w:rPr>
      <w:i/>
    </w:rPr>
  </w:style>
  <w:style w:type="paragraph" w:customStyle="1" w:styleId="MiniTOCTitle">
    <w:name w:val="MiniTOCTitle"/>
    <w:basedOn w:val="Heading4"/>
    <w:rsid w:val="00E646B6"/>
    <w:pPr>
      <w:spacing w:before="240"/>
      <w:outlineLvl w:val="9"/>
    </w:pPr>
    <w:rPr>
      <w:noProof/>
      <w:sz w:val="24"/>
    </w:rPr>
  </w:style>
  <w:style w:type="paragraph" w:customStyle="1" w:styleId="MiniTOCItem">
    <w:name w:val="MiniTOCItem"/>
    <w:basedOn w:val="ListBullet"/>
    <w:rsid w:val="00E646B6"/>
    <w:pPr>
      <w:numPr>
        <w:numId w:val="0"/>
      </w:numPr>
      <w:tabs>
        <w:tab w:val="right" w:leader="dot" w:pos="6521"/>
      </w:tabs>
      <w:spacing w:before="0" w:after="0"/>
    </w:pPr>
  </w:style>
  <w:style w:type="paragraph" w:customStyle="1" w:styleId="TOFTitle">
    <w:name w:val="TOFTitle"/>
    <w:basedOn w:val="TOCTitle"/>
    <w:rsid w:val="00E646B6"/>
  </w:style>
  <w:style w:type="paragraph" w:styleId="TableofFigures">
    <w:name w:val="table of figures"/>
    <w:basedOn w:val="Normal"/>
    <w:next w:val="Normal"/>
    <w:semiHidden/>
    <w:rsid w:val="00E646B6"/>
    <w:pPr>
      <w:tabs>
        <w:tab w:val="right" w:leader="dot" w:pos="9072"/>
      </w:tabs>
      <w:ind w:left="970" w:hanging="403"/>
    </w:pPr>
    <w:rPr>
      <w:rFonts w:ascii="Times New Roman" w:hAnsi="Times New Roman"/>
      <w:b/>
    </w:rPr>
  </w:style>
  <w:style w:type="paragraph" w:styleId="ListNumber">
    <w:name w:val="List Number"/>
    <w:basedOn w:val="List"/>
    <w:rsid w:val="00E646B6"/>
    <w:pPr>
      <w:numPr>
        <w:numId w:val="13"/>
      </w:numPr>
      <w:tabs>
        <w:tab w:val="clear" w:pos="340"/>
      </w:tabs>
    </w:pPr>
  </w:style>
  <w:style w:type="character" w:customStyle="1" w:styleId="WingdingSymbols">
    <w:name w:val="Wingding Symbols"/>
    <w:rsid w:val="00E646B6"/>
    <w:rPr>
      <w:rFonts w:ascii="Wingdings" w:hAnsi="Wingdings"/>
    </w:rPr>
  </w:style>
  <w:style w:type="paragraph" w:customStyle="1" w:styleId="TableHeading">
    <w:name w:val="Table Heading"/>
    <w:basedOn w:val="HeadingBase"/>
    <w:rsid w:val="00E646B6"/>
    <w:pPr>
      <w:keepLines/>
      <w:pBdr>
        <w:bottom w:val="single" w:sz="6" w:space="1" w:color="918585"/>
      </w:pBdr>
      <w:spacing w:before="240"/>
    </w:pPr>
  </w:style>
  <w:style w:type="character" w:customStyle="1" w:styleId="HotSpot">
    <w:name w:val="HotSpot"/>
    <w:rsid w:val="00E646B6"/>
    <w:rPr>
      <w:color w:val="0033CC"/>
      <w:u w:val="none"/>
    </w:rPr>
  </w:style>
  <w:style w:type="paragraph" w:customStyle="1" w:styleId="BodyTextRight">
    <w:name w:val="Body Text Right"/>
    <w:basedOn w:val="BodyText"/>
    <w:rsid w:val="00E646B6"/>
    <w:pPr>
      <w:spacing w:before="0" w:after="0"/>
      <w:jc w:val="right"/>
    </w:pPr>
  </w:style>
  <w:style w:type="paragraph" w:styleId="Index3">
    <w:name w:val="index 3"/>
    <w:basedOn w:val="ListNumber2"/>
    <w:next w:val="Normal"/>
    <w:semiHidden/>
    <w:rsid w:val="00E646B6"/>
    <w:pPr>
      <w:numPr>
        <w:numId w:val="0"/>
      </w:numPr>
      <w:tabs>
        <w:tab w:val="right" w:leader="dot" w:pos="4176"/>
      </w:tabs>
    </w:pPr>
  </w:style>
  <w:style w:type="paragraph" w:styleId="ListNumber2">
    <w:name w:val="List Number 2"/>
    <w:basedOn w:val="List2"/>
    <w:rsid w:val="00E646B6"/>
    <w:pPr>
      <w:numPr>
        <w:numId w:val="8"/>
      </w:numPr>
      <w:tabs>
        <w:tab w:val="clear" w:pos="1060"/>
      </w:tabs>
    </w:pPr>
  </w:style>
  <w:style w:type="paragraph" w:customStyle="1" w:styleId="MarginNote">
    <w:name w:val="Margin Note"/>
    <w:basedOn w:val="BodyText"/>
    <w:rsid w:val="00E646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6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6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6B6"/>
    <w:rPr>
      <w:sz w:val="32"/>
    </w:rPr>
  </w:style>
  <w:style w:type="paragraph" w:customStyle="1" w:styleId="HeadingProcedure">
    <w:name w:val="Heading Procedure"/>
    <w:basedOn w:val="HeadingBase"/>
    <w:next w:val="Normal"/>
    <w:rsid w:val="00E646B6"/>
    <w:pPr>
      <w:tabs>
        <w:tab w:val="left" w:pos="0"/>
      </w:tabs>
      <w:spacing w:before="120" w:after="60"/>
    </w:pPr>
    <w:rPr>
      <w:i/>
      <w:color w:val="918585"/>
      <w:sz w:val="22"/>
    </w:rPr>
  </w:style>
  <w:style w:type="paragraph" w:customStyle="1" w:styleId="TableBodyText">
    <w:name w:val="Table Body Text"/>
    <w:basedOn w:val="BodyText"/>
    <w:rsid w:val="00E646B6"/>
    <w:pPr>
      <w:spacing w:before="60" w:after="60"/>
    </w:pPr>
  </w:style>
  <w:style w:type="paragraph" w:styleId="ListContinue">
    <w:name w:val="List Continue"/>
    <w:basedOn w:val="List"/>
    <w:rsid w:val="00E646B6"/>
    <w:pPr>
      <w:ind w:firstLine="0"/>
    </w:pPr>
  </w:style>
  <w:style w:type="paragraph" w:customStyle="1" w:styleId="ListNote">
    <w:name w:val="List Note"/>
    <w:basedOn w:val="List"/>
    <w:rsid w:val="00E646B6"/>
    <w:pPr>
      <w:pBdr>
        <w:top w:val="single" w:sz="6" w:space="2" w:color="918585"/>
        <w:bottom w:val="single" w:sz="6" w:space="2" w:color="918585"/>
      </w:pBdr>
      <w:tabs>
        <w:tab w:val="left" w:pos="1021"/>
      </w:tabs>
      <w:ind w:firstLine="0"/>
    </w:pPr>
  </w:style>
  <w:style w:type="paragraph" w:customStyle="1" w:styleId="Warning">
    <w:name w:val="Warning"/>
    <w:basedOn w:val="BodyText"/>
    <w:rsid w:val="00E646B6"/>
    <w:pPr>
      <w:shd w:val="clear" w:color="auto" w:fill="D9D9D9"/>
      <w:tabs>
        <w:tab w:val="left" w:pos="992"/>
      </w:tabs>
      <w:ind w:left="119" w:right="119"/>
    </w:pPr>
    <w:rPr>
      <w:sz w:val="20"/>
    </w:rPr>
  </w:style>
  <w:style w:type="paragraph" w:customStyle="1" w:styleId="MarginIcons">
    <w:name w:val="Margin Icons"/>
    <w:basedOn w:val="BodyText"/>
    <w:rsid w:val="00E646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6B6"/>
    <w:rPr>
      <w:rFonts w:ascii="Courier New" w:hAnsi="Courier New"/>
    </w:rPr>
  </w:style>
  <w:style w:type="paragraph" w:customStyle="1" w:styleId="NoteBullet">
    <w:name w:val="Note Bullet"/>
    <w:basedOn w:val="Note"/>
    <w:rsid w:val="00E646B6"/>
    <w:pPr>
      <w:tabs>
        <w:tab w:val="clear" w:pos="680"/>
      </w:tabs>
      <w:spacing w:before="60" w:after="60"/>
    </w:pPr>
  </w:style>
  <w:style w:type="paragraph" w:customStyle="1" w:styleId="SubHeading2">
    <w:name w:val="SubHeading2"/>
    <w:basedOn w:val="HeadingBase"/>
    <w:rsid w:val="00E646B6"/>
    <w:pPr>
      <w:spacing w:before="240" w:after="60"/>
    </w:pPr>
    <w:rPr>
      <w:sz w:val="20"/>
    </w:rPr>
  </w:style>
  <w:style w:type="paragraph" w:customStyle="1" w:styleId="SubHeading1">
    <w:name w:val="SubHeading1"/>
    <w:basedOn w:val="HeadingBase"/>
    <w:rsid w:val="00E646B6"/>
    <w:pPr>
      <w:spacing w:before="240" w:after="60"/>
    </w:pPr>
    <w:rPr>
      <w:color w:val="918585"/>
      <w:sz w:val="22"/>
    </w:rPr>
  </w:style>
  <w:style w:type="paragraph" w:customStyle="1" w:styleId="SideHeading">
    <w:name w:val="Side Heading"/>
    <w:basedOn w:val="HeadingBase"/>
    <w:rsid w:val="00E646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6B6"/>
    <w:pPr>
      <w:numPr>
        <w:numId w:val="9"/>
      </w:numPr>
    </w:pPr>
  </w:style>
  <w:style w:type="paragraph" w:styleId="PlainText">
    <w:name w:val="Plain Text"/>
    <w:basedOn w:val="Normal"/>
    <w:link w:val="PlainTextChar"/>
    <w:rsid w:val="00E646B6"/>
    <w:rPr>
      <w:sz w:val="20"/>
    </w:rPr>
  </w:style>
  <w:style w:type="character" w:customStyle="1" w:styleId="PlainTextChar">
    <w:name w:val="Plain Text Char"/>
    <w:basedOn w:val="DefaultParagraphFont"/>
    <w:link w:val="PlainText"/>
    <w:rsid w:val="00E646B6"/>
    <w:rPr>
      <w:rFonts w:ascii="Courier New" w:eastAsia="Times New Roman" w:hAnsi="Courier New" w:cs="Times New Roman"/>
      <w:sz w:val="20"/>
      <w:szCs w:val="20"/>
      <w:lang w:eastAsia="en-US"/>
    </w:rPr>
  </w:style>
  <w:style w:type="character" w:customStyle="1" w:styleId="MenuOption">
    <w:name w:val="Menu Option"/>
    <w:basedOn w:val="DefaultParagraphFont"/>
    <w:rsid w:val="00E646B6"/>
    <w:rPr>
      <w:b/>
      <w:smallCaps/>
    </w:rPr>
  </w:style>
  <w:style w:type="paragraph" w:customStyle="1" w:styleId="TableListNumber">
    <w:name w:val="Table List Number"/>
    <w:basedOn w:val="ListNumber"/>
    <w:rsid w:val="00E646B6"/>
    <w:pPr>
      <w:numPr>
        <w:numId w:val="0"/>
      </w:numPr>
    </w:pPr>
  </w:style>
  <w:style w:type="paragraph" w:styleId="TOC4">
    <w:name w:val="toc 4"/>
    <w:basedOn w:val="TOCBase"/>
    <w:next w:val="Normal"/>
    <w:semiHidden/>
    <w:rsid w:val="00E646B6"/>
    <w:pPr>
      <w:tabs>
        <w:tab w:val="right" w:leader="dot" w:pos="9071"/>
      </w:tabs>
      <w:ind w:left="1701"/>
    </w:pPr>
  </w:style>
  <w:style w:type="paragraph" w:customStyle="1" w:styleId="ListAlpha">
    <w:name w:val="List Alpha"/>
    <w:basedOn w:val="List"/>
    <w:rsid w:val="00E646B6"/>
    <w:pPr>
      <w:numPr>
        <w:numId w:val="7"/>
      </w:numPr>
    </w:pPr>
  </w:style>
  <w:style w:type="paragraph" w:customStyle="1" w:styleId="ListAlpha2">
    <w:name w:val="List Alpha 2"/>
    <w:basedOn w:val="List2"/>
    <w:rsid w:val="00E646B6"/>
    <w:pPr>
      <w:numPr>
        <w:numId w:val="6"/>
      </w:numPr>
    </w:pPr>
  </w:style>
  <w:style w:type="paragraph" w:styleId="List2">
    <w:name w:val="List 2"/>
    <w:basedOn w:val="BodyText"/>
    <w:rsid w:val="00E646B6"/>
    <w:pPr>
      <w:tabs>
        <w:tab w:val="left" w:pos="680"/>
      </w:tabs>
      <w:spacing w:before="60" w:after="60"/>
      <w:ind w:left="680" w:hanging="340"/>
    </w:pPr>
  </w:style>
  <w:style w:type="paragraph" w:styleId="List3">
    <w:name w:val="List 3"/>
    <w:basedOn w:val="BodyText"/>
    <w:rsid w:val="00E646B6"/>
    <w:pPr>
      <w:tabs>
        <w:tab w:val="left" w:pos="1021"/>
      </w:tabs>
      <w:spacing w:before="60" w:after="60"/>
      <w:ind w:left="1020" w:hanging="340"/>
    </w:pPr>
  </w:style>
  <w:style w:type="paragraph" w:styleId="List4">
    <w:name w:val="List 4"/>
    <w:basedOn w:val="BodyText"/>
    <w:rsid w:val="00E646B6"/>
    <w:pPr>
      <w:tabs>
        <w:tab w:val="left" w:pos="1361"/>
      </w:tabs>
      <w:spacing w:before="60" w:after="60"/>
      <w:ind w:left="1361" w:hanging="340"/>
    </w:pPr>
  </w:style>
  <w:style w:type="paragraph" w:styleId="List5">
    <w:name w:val="List 5"/>
    <w:basedOn w:val="BodyText"/>
    <w:rsid w:val="00E646B6"/>
    <w:pPr>
      <w:tabs>
        <w:tab w:val="left" w:pos="1701"/>
      </w:tabs>
      <w:spacing w:before="60" w:after="60"/>
      <w:ind w:left="1701" w:hanging="340"/>
    </w:pPr>
  </w:style>
  <w:style w:type="paragraph" w:styleId="ListBullet3">
    <w:name w:val="List Bullet 3"/>
    <w:basedOn w:val="List3"/>
    <w:rsid w:val="00E646B6"/>
    <w:pPr>
      <w:numPr>
        <w:numId w:val="12"/>
      </w:numPr>
      <w:tabs>
        <w:tab w:val="clear" w:pos="1021"/>
      </w:tabs>
      <w:ind w:left="1037" w:hanging="357"/>
    </w:pPr>
  </w:style>
  <w:style w:type="paragraph" w:styleId="ListBullet4">
    <w:name w:val="List Bullet 4"/>
    <w:basedOn w:val="List4"/>
    <w:rsid w:val="00E646B6"/>
    <w:pPr>
      <w:numPr>
        <w:numId w:val="1"/>
      </w:numPr>
      <w:tabs>
        <w:tab w:val="clear" w:pos="1361"/>
      </w:tabs>
    </w:pPr>
  </w:style>
  <w:style w:type="paragraph" w:styleId="ListBullet5">
    <w:name w:val="List Bullet 5"/>
    <w:basedOn w:val="List5"/>
    <w:rsid w:val="00E646B6"/>
    <w:pPr>
      <w:numPr>
        <w:numId w:val="2"/>
      </w:numPr>
    </w:pPr>
  </w:style>
  <w:style w:type="paragraph" w:styleId="ListContinue2">
    <w:name w:val="List Continue 2"/>
    <w:basedOn w:val="List2"/>
    <w:rsid w:val="00E646B6"/>
    <w:pPr>
      <w:ind w:firstLine="0"/>
    </w:pPr>
  </w:style>
  <w:style w:type="paragraph" w:styleId="ListContinue3">
    <w:name w:val="List Continue 3"/>
    <w:basedOn w:val="List3"/>
    <w:rsid w:val="00E646B6"/>
    <w:pPr>
      <w:ind w:left="1021" w:firstLine="0"/>
    </w:pPr>
  </w:style>
  <w:style w:type="paragraph" w:styleId="ListContinue4">
    <w:name w:val="List Continue 4"/>
    <w:basedOn w:val="List4"/>
    <w:rsid w:val="00E646B6"/>
    <w:pPr>
      <w:ind w:firstLine="0"/>
    </w:pPr>
  </w:style>
  <w:style w:type="paragraph" w:styleId="ListContinue5">
    <w:name w:val="List Continue 5"/>
    <w:basedOn w:val="List5"/>
    <w:rsid w:val="00E646B6"/>
    <w:pPr>
      <w:ind w:firstLine="0"/>
    </w:pPr>
  </w:style>
  <w:style w:type="paragraph" w:styleId="ListNumber3">
    <w:name w:val="List Number 3"/>
    <w:basedOn w:val="List3"/>
    <w:rsid w:val="00E646B6"/>
    <w:pPr>
      <w:numPr>
        <w:numId w:val="3"/>
      </w:numPr>
    </w:pPr>
  </w:style>
  <w:style w:type="paragraph" w:styleId="ListNumber4">
    <w:name w:val="List Number 4"/>
    <w:basedOn w:val="List4"/>
    <w:rsid w:val="00E646B6"/>
    <w:pPr>
      <w:numPr>
        <w:numId w:val="4"/>
      </w:numPr>
    </w:pPr>
  </w:style>
  <w:style w:type="paragraph" w:styleId="ListNumber5">
    <w:name w:val="List Number 5"/>
    <w:basedOn w:val="List5"/>
    <w:rsid w:val="00E646B6"/>
    <w:pPr>
      <w:numPr>
        <w:numId w:val="5"/>
      </w:numPr>
    </w:pPr>
  </w:style>
  <w:style w:type="paragraph" w:styleId="BlockText">
    <w:name w:val="Block Text"/>
    <w:basedOn w:val="Normal"/>
    <w:rsid w:val="00E646B6"/>
    <w:pPr>
      <w:spacing w:after="120"/>
      <w:ind w:left="1440" w:right="1440"/>
    </w:pPr>
  </w:style>
  <w:style w:type="character" w:customStyle="1" w:styleId="Subscript">
    <w:name w:val="Subscript"/>
    <w:basedOn w:val="DefaultParagraphFont"/>
    <w:rsid w:val="00E646B6"/>
    <w:rPr>
      <w:sz w:val="16"/>
      <w:vertAlign w:val="subscript"/>
    </w:rPr>
  </w:style>
  <w:style w:type="character" w:customStyle="1" w:styleId="Superscript">
    <w:name w:val="Superscript"/>
    <w:basedOn w:val="DefaultParagraphFont"/>
    <w:rsid w:val="00E646B6"/>
    <w:rPr>
      <w:sz w:val="16"/>
      <w:vertAlign w:val="superscript"/>
    </w:rPr>
  </w:style>
  <w:style w:type="character" w:customStyle="1" w:styleId="Symbols">
    <w:name w:val="Symbols"/>
    <w:basedOn w:val="DefaultParagraphFont"/>
    <w:rsid w:val="00E646B6"/>
    <w:rPr>
      <w:rFonts w:ascii="Symbol" w:hAnsi="Symbol"/>
    </w:rPr>
  </w:style>
  <w:style w:type="character" w:customStyle="1" w:styleId="MenuOptions">
    <w:name w:val="Menu Options"/>
    <w:basedOn w:val="DefaultParagraphFont"/>
    <w:rsid w:val="00E646B6"/>
    <w:rPr>
      <w:rFonts w:ascii="Arial Narrow" w:hAnsi="Arial Narrow"/>
      <w:smallCaps/>
    </w:rPr>
  </w:style>
  <w:style w:type="character" w:customStyle="1" w:styleId="Buttons">
    <w:name w:val="Buttons"/>
    <w:basedOn w:val="DefaultParagraphFont"/>
    <w:rsid w:val="00E646B6"/>
    <w:rPr>
      <w:b/>
    </w:rPr>
  </w:style>
  <w:style w:type="character" w:customStyle="1" w:styleId="Underlined">
    <w:name w:val="Underlined"/>
    <w:basedOn w:val="DefaultParagraphFont"/>
    <w:rsid w:val="00E646B6"/>
    <w:rPr>
      <w:u w:val="single"/>
    </w:rPr>
  </w:style>
  <w:style w:type="paragraph" w:customStyle="1" w:styleId="TableBodyTextRight">
    <w:name w:val="Table Body Text Right"/>
    <w:basedOn w:val="TableBodyText"/>
    <w:rsid w:val="00E646B6"/>
    <w:pPr>
      <w:widowControl w:val="0"/>
      <w:autoSpaceDE w:val="0"/>
      <w:autoSpaceDN w:val="0"/>
      <w:adjustRightInd w:val="0"/>
      <w:jc w:val="right"/>
    </w:pPr>
    <w:rPr>
      <w:rFonts w:cs="Arial"/>
      <w:szCs w:val="18"/>
    </w:rPr>
  </w:style>
  <w:style w:type="paragraph" w:customStyle="1" w:styleId="CopyrightText">
    <w:name w:val="Copyright Text"/>
    <w:basedOn w:val="BodyText"/>
    <w:rsid w:val="00E646B6"/>
    <w:rPr>
      <w:sz w:val="18"/>
    </w:rPr>
  </w:style>
  <w:style w:type="paragraph" w:customStyle="1" w:styleId="BodySmallRight">
    <w:name w:val="Body Small Right"/>
    <w:basedOn w:val="BodyTextRight"/>
    <w:rsid w:val="00E646B6"/>
    <w:rPr>
      <w:sz w:val="18"/>
      <w:szCs w:val="18"/>
    </w:rPr>
  </w:style>
  <w:style w:type="paragraph" w:customStyle="1" w:styleId="MarginEdition">
    <w:name w:val="Margin Edition"/>
    <w:basedOn w:val="MarginNote"/>
    <w:rsid w:val="00E646B6"/>
    <w:pPr>
      <w:spacing w:before="0" w:after="0"/>
    </w:pPr>
    <w:rPr>
      <w:rFonts w:ascii="Times New Roman" w:hAnsi="Times New Roman"/>
      <w:color w:val="999999"/>
    </w:rPr>
  </w:style>
  <w:style w:type="paragraph" w:customStyle="1" w:styleId="Spacer">
    <w:name w:val="Spacer"/>
    <w:basedOn w:val="Normal"/>
    <w:rsid w:val="00E646B6"/>
    <w:rPr>
      <w:sz w:val="2"/>
      <w:szCs w:val="2"/>
    </w:rPr>
  </w:style>
  <w:style w:type="character" w:customStyle="1" w:styleId="Small">
    <w:name w:val="Small"/>
    <w:basedOn w:val="DefaultParagraphFont"/>
    <w:rsid w:val="00E646B6"/>
    <w:rPr>
      <w:sz w:val="16"/>
    </w:rPr>
  </w:style>
  <w:style w:type="paragraph" w:customStyle="1" w:styleId="WideTable">
    <w:name w:val="Wide Table"/>
    <w:basedOn w:val="Normal"/>
    <w:rsid w:val="00E646B6"/>
    <w:pPr>
      <w:ind w:left="-1418"/>
    </w:pPr>
    <w:rPr>
      <w:sz w:val="2"/>
      <w:szCs w:val="2"/>
    </w:rPr>
  </w:style>
  <w:style w:type="character" w:styleId="PageNumber">
    <w:name w:val="page number"/>
    <w:basedOn w:val="DefaultParagraphFont"/>
    <w:rsid w:val="00E646B6"/>
  </w:style>
  <w:style w:type="paragraph" w:styleId="Quote">
    <w:name w:val="Quote"/>
    <w:basedOn w:val="Heading1"/>
    <w:link w:val="QuoteChar"/>
    <w:qFormat/>
    <w:rsid w:val="00E646B6"/>
    <w:rPr>
      <w:b w:val="0"/>
      <w:sz w:val="72"/>
      <w:szCs w:val="72"/>
      <w:lang w:val="en-NZ"/>
    </w:rPr>
  </w:style>
  <w:style w:type="character" w:customStyle="1" w:styleId="QuoteChar">
    <w:name w:val="Quote Char"/>
    <w:basedOn w:val="DefaultParagraphFont"/>
    <w:link w:val="Quote"/>
    <w:rsid w:val="00E646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6B6"/>
    <w:pPr>
      <w:pageBreakBefore/>
    </w:pPr>
  </w:style>
  <w:style w:type="paragraph" w:customStyle="1" w:styleId="Border">
    <w:name w:val="Border"/>
    <w:basedOn w:val="Normal"/>
    <w:qFormat/>
    <w:rsid w:val="00E646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6B6"/>
    <w:rPr>
      <w:b/>
      <w:bCs/>
      <w:i/>
      <w:iCs/>
      <w:color w:val="auto"/>
    </w:rPr>
  </w:style>
  <w:style w:type="paragraph" w:styleId="IntenseQuote">
    <w:name w:val="Intense Quote"/>
    <w:basedOn w:val="Normal"/>
    <w:next w:val="Normal"/>
    <w:link w:val="IntenseQuoteChar"/>
    <w:uiPriority w:val="30"/>
    <w:qFormat/>
    <w:rsid w:val="00E646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6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6B6"/>
    <w:rPr>
      <w:smallCaps/>
      <w:color w:val="auto"/>
      <w:u w:val="single"/>
    </w:rPr>
  </w:style>
  <w:style w:type="character" w:styleId="IntenseReference">
    <w:name w:val="Intense Reference"/>
    <w:basedOn w:val="DefaultParagraphFont"/>
    <w:uiPriority w:val="32"/>
    <w:qFormat/>
    <w:rsid w:val="00E646B6"/>
    <w:rPr>
      <w:b/>
      <w:bCs/>
      <w:smallCaps/>
      <w:color w:val="auto"/>
      <w:spacing w:val="5"/>
      <w:u w:val="single"/>
    </w:rPr>
  </w:style>
  <w:style w:type="paragraph" w:customStyle="1" w:styleId="2ColumnHeading">
    <w:name w:val="2Column Heading"/>
    <w:basedOn w:val="BodyText"/>
    <w:qFormat/>
    <w:rsid w:val="00E646B6"/>
    <w:pPr>
      <w:spacing w:after="60"/>
      <w:ind w:left="-2268"/>
    </w:pPr>
    <w:rPr>
      <w:b/>
    </w:rPr>
  </w:style>
  <w:style w:type="paragraph" w:customStyle="1" w:styleId="Heading1TOC">
    <w:name w:val="Heading1 TOC"/>
    <w:basedOn w:val="Normal"/>
    <w:qFormat/>
    <w:rsid w:val="00E646B6"/>
    <w:pPr>
      <w:spacing w:before="240" w:after="120"/>
    </w:pPr>
    <w:rPr>
      <w:rFonts w:ascii="Times New Roman" w:hAnsi="Times New Roman"/>
      <w:b/>
      <w:sz w:val="32"/>
    </w:rPr>
  </w:style>
  <w:style w:type="paragraph" w:customStyle="1" w:styleId="Heading2TOC">
    <w:name w:val="Heading2 TOC"/>
    <w:basedOn w:val="Normal"/>
    <w:qFormat/>
    <w:rsid w:val="00E646B6"/>
    <w:pPr>
      <w:spacing w:before="240" w:after="60"/>
    </w:pPr>
    <w:rPr>
      <w:rFonts w:ascii="Times New Roman" w:hAnsi="Times New Roman"/>
      <w:b/>
      <w:sz w:val="28"/>
    </w:rPr>
  </w:style>
  <w:style w:type="character" w:customStyle="1" w:styleId="Underline">
    <w:name w:val="Underline"/>
    <w:basedOn w:val="DefaultParagraphFont"/>
    <w:qFormat/>
    <w:rsid w:val="00E646B6"/>
    <w:rPr>
      <w:u w:val="single"/>
    </w:rPr>
  </w:style>
  <w:style w:type="character" w:customStyle="1" w:styleId="BoldandItalics">
    <w:name w:val="Bold and Italics"/>
    <w:qFormat/>
    <w:rsid w:val="00E646B6"/>
    <w:rPr>
      <w:b/>
      <w:i/>
      <w:u w:val="none"/>
    </w:rPr>
  </w:style>
  <w:style w:type="paragraph" w:styleId="BalloonText">
    <w:name w:val="Balloon Text"/>
    <w:basedOn w:val="Normal"/>
    <w:link w:val="BalloonTextChar"/>
    <w:rsid w:val="00E646B6"/>
    <w:rPr>
      <w:rFonts w:ascii="Tahoma" w:hAnsi="Tahoma" w:cs="Tahoma"/>
      <w:sz w:val="16"/>
      <w:szCs w:val="16"/>
    </w:rPr>
  </w:style>
  <w:style w:type="character" w:customStyle="1" w:styleId="BalloonTextChar">
    <w:name w:val="Balloon Text Char"/>
    <w:basedOn w:val="DefaultParagraphFont"/>
    <w:link w:val="BalloonText"/>
    <w:rsid w:val="00E646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6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46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6B6"/>
    <w:rPr>
      <w:b/>
      <w:color w:val="660033"/>
      <w:spacing w:val="0"/>
    </w:rPr>
  </w:style>
  <w:style w:type="paragraph" w:customStyle="1" w:styleId="Nameditemlist">
    <w:name w:val="Named item list"/>
    <w:basedOn w:val="BodyText"/>
    <w:qFormat/>
    <w:rsid w:val="00E646B6"/>
    <w:pPr>
      <w:tabs>
        <w:tab w:val="left" w:pos="2835"/>
      </w:tabs>
      <w:ind w:left="2835" w:hanging="2835"/>
    </w:pPr>
  </w:style>
  <w:style w:type="paragraph" w:customStyle="1" w:styleId="BodyTextnopadding">
    <w:name w:val="Body Text no padding"/>
    <w:basedOn w:val="BodyText"/>
    <w:qFormat/>
    <w:rsid w:val="00E646B6"/>
    <w:pPr>
      <w:spacing w:before="0" w:after="0"/>
    </w:pPr>
  </w:style>
  <w:style w:type="paragraph" w:customStyle="1" w:styleId="BodyTextBold">
    <w:name w:val="Body Text Bold"/>
    <w:basedOn w:val="BodyText"/>
    <w:qFormat/>
    <w:rsid w:val="00E646B6"/>
    <w:rPr>
      <w:b/>
    </w:rPr>
  </w:style>
  <w:style w:type="character" w:styleId="Hyperlink">
    <w:name w:val="Hyperlink"/>
    <w:basedOn w:val="DefaultParagraphFont"/>
    <w:uiPriority w:val="99"/>
    <w:unhideWhenUsed/>
    <w:rsid w:val="00A054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846</Words>
  <Characters>5528</Characters>
  <Application>Microsoft Office Word</Application>
  <DocSecurity>0</DocSecurity>
  <Lines>221</Lines>
  <Paragraphs>109</Paragraphs>
  <ScaleCrop>false</ScaleCrop>
  <Company>Author-it Software Corporation Ltd.</Company>
  <LinksUpToDate>false</LinksUpToDate>
  <CharactersWithSpaces>6265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UETTDRCJ24 Joint and maintain energised low voltage underground paper insulated cables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2021-04-20T06:42:00Z</dcterms:created>
  <dcterms:modified xsi:type="dcterms:W3CDTF">2021-04-20T06:42:00Z</dcterms:modified>
</cp:coreProperties>
</file>