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9C4" w:rsidP="001C49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UETTDRCJ21 Lay ESI electrical cables</w:t>
      </w:r>
      <w:r>
        <w:fldChar w:fldCharType="end"/>
      </w:r>
    </w:p>
    <w:p w:rsidR="001C49C4" w:rsidP="001C49C4">
      <w:pPr>
        <w:pStyle w:val="Version"/>
        <w:sectPr w:rsidSect="005E22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28C" w:rsidP="005E228C">
      <w:pPr>
        <w:pStyle w:val="SuperHeading"/>
      </w:pPr>
      <w:r w:rsidRPr="005E228C">
        <w:t>UETTDRCJ21 Lay ESI electrical cables</w:t>
      </w:r>
    </w:p>
    <w:p w:rsidR="00000000" w:rsidRPr="005E228C" w:rsidP="005E228C">
      <w:pPr>
        <w:pStyle w:val="Heading1"/>
      </w:pPr>
      <w:bookmarkStart w:id="1" w:name="O_1001920"/>
      <w:bookmarkEnd w:id="1"/>
      <w:r w:rsidRPr="005E22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 w:rsidP="005E228C">
            <w:pPr>
              <w:pStyle w:val="BodyText"/>
            </w:pPr>
            <w:r w:rsidRPr="005E228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5E228C" w:rsidP="005E228C">
      <w:pPr>
        <w:pStyle w:val="NoPaddingFontSize1"/>
      </w:pPr>
    </w:p>
    <w:p w:rsidR="00000000" w:rsidRPr="005E228C" w:rsidP="005E228C">
      <w:pPr>
        <w:pStyle w:val="AllowPageBreak"/>
      </w:pPr>
    </w:p>
    <w:p w:rsidR="00000000" w:rsidRPr="005E228C" w:rsidP="005E228C">
      <w:pPr>
        <w:pStyle w:val="Heading1"/>
      </w:pPr>
      <w:bookmarkStart w:id="2" w:name="O_1001921"/>
      <w:bookmarkEnd w:id="2"/>
      <w:r w:rsidRPr="005E228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 w:rsidP="005E228C">
            <w:pPr>
              <w:pStyle w:val="BodyText"/>
            </w:pPr>
            <w:r w:rsidRPr="005E228C">
              <w:t>This unit involves the skills and knowledge required to lay electr</w:t>
            </w:r>
            <w:r w:rsidRPr="005E228C">
              <w:t>ical supply industry (ESI) electrical cables.</w:t>
            </w:r>
          </w:p>
          <w:p w:rsidR="00000000" w:rsidRPr="005E228C" w:rsidP="005E228C">
            <w:pPr>
              <w:pStyle w:val="BodyText"/>
            </w:pPr>
            <w:r w:rsidRPr="005E228C">
              <w:t>It includes the direct laying of cables in trenches, on trays/racks, in troughs and/or in conduit or ducts. It also includes cable pulling methods, pulling tensions, minimum bending radii, reduction of friction</w:t>
            </w:r>
            <w:r w:rsidRPr="005E228C">
              <w:t>al forces, use of supporting plant (e.g. dynamometers, rigging and winches), working on fire rated cable (FRC), polyvinyl chloride (PVC), air conditioning (A/C) ducted systems and using plant and equipment for laying and sealing ESI electrical cables.</w:t>
            </w:r>
          </w:p>
          <w:p w:rsidR="00000000" w:rsidRPr="005E228C" w:rsidP="005E228C">
            <w:pPr>
              <w:pStyle w:val="BodyText"/>
            </w:pPr>
            <w:r w:rsidRPr="005E228C">
              <w:t xml:space="preserve">The </w:t>
            </w:r>
            <w:r w:rsidRPr="005E228C">
              <w:t>application of the skills and knowledge described in this unit may require a licence to practice in the workplace.</w:t>
            </w:r>
          </w:p>
          <w:p w:rsidR="00000000" w:rsidRPr="005E228C" w:rsidP="005E228C">
            <w:pPr>
              <w:pStyle w:val="BodyText"/>
            </w:pPr>
            <w:r w:rsidRPr="005E228C">
              <w:t>Other conditions may apply under state and territory legislative and regulatory licencing requirements which must be confirmed prior to comme</w:t>
            </w:r>
            <w:r w:rsidRPr="005E228C">
              <w:t>ncing this unit.</w:t>
            </w:r>
          </w:p>
        </w:tc>
      </w:tr>
    </w:tbl>
    <w:p w:rsidR="00000000" w:rsidRPr="005E228C" w:rsidP="005E228C">
      <w:pPr>
        <w:pStyle w:val="NoPaddingFontSize1"/>
      </w:pPr>
    </w:p>
    <w:p w:rsidR="00000000" w:rsidRPr="005E228C" w:rsidP="005E228C">
      <w:pPr>
        <w:pStyle w:val="AllowPageBreak"/>
      </w:pPr>
    </w:p>
    <w:p w:rsidR="00000000" w:rsidRPr="005E228C" w:rsidP="005E228C">
      <w:pPr>
        <w:pStyle w:val="Heading1"/>
      </w:pPr>
      <w:bookmarkStart w:id="3" w:name="O_1001922"/>
      <w:bookmarkEnd w:id="3"/>
      <w:r w:rsidRPr="005E228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 w:rsidP="005E228C">
            <w:pPr>
              <w:pStyle w:val="BodyText"/>
            </w:pPr>
            <w:r w:rsidRPr="005E228C">
              <w:t>Common Unit Group</w:t>
            </w:r>
          </w:p>
          <w:p w:rsidR="00000000" w:rsidRPr="005E228C" w:rsidP="005E228C">
            <w:pPr>
              <w:pStyle w:val="BodyText"/>
            </w:pPr>
            <w:r w:rsidRPr="005E228C">
              <w:t>UEENEEE101A Apply Occupational Health and Safety regulations, codes and practices in the workplace</w:t>
            </w:r>
          </w:p>
          <w:p w:rsidR="00000000" w:rsidRPr="005E228C" w:rsidP="005E228C">
            <w:pPr>
              <w:pStyle w:val="BodyText"/>
            </w:pPr>
            <w:r w:rsidRPr="005E228C">
              <w:t>UEENEEE107A Use drawings, diagrams, schedules, standards, codes and specifications</w:t>
            </w:r>
          </w:p>
          <w:p w:rsidR="00000000" w:rsidRPr="005E228C" w:rsidP="005E228C">
            <w:pPr>
              <w:pStyle w:val="BodyText"/>
            </w:pPr>
            <w:r w:rsidRPr="005E228C">
              <w:t>UETTDREL11 Apply sustainable energy and environmental procedures</w:t>
            </w:r>
          </w:p>
          <w:p w:rsidR="00000000" w:rsidRPr="005E228C" w:rsidP="005E228C">
            <w:pPr>
              <w:pStyle w:val="BodyText"/>
            </w:pPr>
            <w:r w:rsidRPr="005E228C">
              <w:t>UETTDREL16 Working safely near live electrical apparatus</w:t>
            </w:r>
          </w:p>
        </w:tc>
      </w:tr>
    </w:tbl>
    <w:p w:rsidR="00000000" w:rsidRPr="005E228C" w:rsidP="005E228C">
      <w:pPr>
        <w:pStyle w:val="NoPaddingFontSize1"/>
      </w:pPr>
    </w:p>
    <w:p w:rsidR="00000000" w:rsidRPr="005E228C" w:rsidP="005E228C">
      <w:pPr>
        <w:pStyle w:val="AllowPageBreak"/>
      </w:pPr>
    </w:p>
    <w:p w:rsidR="00000000" w:rsidRPr="005E228C" w:rsidP="005E228C">
      <w:pPr>
        <w:pStyle w:val="Heading1"/>
      </w:pPr>
      <w:bookmarkStart w:id="4" w:name="O_1001923"/>
      <w:bookmarkEnd w:id="4"/>
      <w:r w:rsidRPr="005E228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 w:rsidP="005E228C">
            <w:pPr>
              <w:pStyle w:val="BodyText"/>
            </w:pPr>
            <w:r w:rsidRPr="005E228C">
              <w:t>Cable Jointing</w:t>
            </w:r>
          </w:p>
        </w:tc>
      </w:tr>
    </w:tbl>
    <w:p w:rsidR="00000000" w:rsidRPr="005E228C" w:rsidP="005E228C">
      <w:pPr>
        <w:pStyle w:val="NoPaddingFontSize1"/>
      </w:pPr>
    </w:p>
    <w:p w:rsidR="00000000" w:rsidRPr="005E228C" w:rsidP="005E228C">
      <w:pPr>
        <w:pStyle w:val="AllowPageBreak"/>
      </w:pPr>
    </w:p>
    <w:p w:rsidR="00000000" w:rsidRPr="005E228C" w:rsidP="005E228C">
      <w:pPr>
        <w:pStyle w:val="Heading1"/>
      </w:pPr>
      <w:bookmarkStart w:id="5" w:name="O_1001924"/>
      <w:bookmarkEnd w:id="5"/>
      <w:r w:rsidRPr="005E228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 w:rsidP="005E228C">
            <w:pPr>
              <w:pStyle w:val="BodyText"/>
            </w:pPr>
            <w:r w:rsidRPr="005E228C">
              <w:t>Not applicable.</w:t>
            </w:r>
          </w:p>
        </w:tc>
      </w:tr>
    </w:tbl>
    <w:p w:rsidR="001C49C4" w:rsidP="005E228C">
      <w:pPr>
        <w:pStyle w:val="NoPaddingFontSize1"/>
      </w:pPr>
    </w:p>
    <w:p w:rsidR="001C49C4" w:rsidP="005E228C">
      <w:pPr>
        <w:pStyle w:val="NoPaddingFontSize1"/>
      </w:pPr>
    </w:p>
    <w:p w:rsidR="00000000" w:rsidRPr="005E228C" w:rsidP="005E228C">
      <w:pPr>
        <w:pStyle w:val="Heading1"/>
      </w:pPr>
      <w:bookmarkStart w:id="6" w:name="O_1001925"/>
      <w:bookmarkEnd w:id="6"/>
      <w:r w:rsidRPr="005E228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 w:rsidP="005E228C">
            <w:pPr>
              <w:pStyle w:val="BodyText"/>
            </w:pPr>
            <w:r w:rsidRPr="005E228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rPr>
                <w:rStyle w:val="SpecialBold"/>
              </w:rPr>
              <w:t>PERFORMANCE CRITERIA</w:t>
            </w:r>
          </w:p>
        </w:tc>
      </w:tr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t>Performance criteria describe the performance needed to demonstrate achievement of the element.</w:t>
            </w:r>
          </w:p>
        </w:tc>
      </w:tr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 w:rsidP="005E228C">
            <w:pPr>
              <w:pStyle w:val="BodyText"/>
            </w:pPr>
            <w:r w:rsidRPr="005E228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 w:rsidP="005E228C">
            <w:pPr>
              <w:pStyle w:val="BodyText"/>
            </w:pPr>
            <w:r w:rsidRPr="005E228C">
              <w:rPr>
                <w:rStyle w:val="SpecialBold"/>
              </w:rPr>
              <w:t>Prepare to lay ESI electrical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t xml:space="preserve">Work schedules, plans, drawings, workplace procedures and material lists are received and confirmed </w:t>
            </w:r>
          </w:p>
        </w:tc>
      </w:tr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t>Job requirements and workplace procedures are identified and communicated with relevant personnel</w:t>
            </w:r>
          </w:p>
        </w:tc>
      </w:tr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t>Work health and safety (WHS)/occupational health and safety (OHS), environmental and workplace procedures for the laying of electrical cables are obtained and confirmed for the purposes of the work to be performed</w:t>
            </w:r>
          </w:p>
        </w:tc>
      </w:tr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t>Work is prioritised and sequenced f</w:t>
            </w:r>
            <w:r w:rsidRPr="005E228C">
              <w:t>or completion within acceptable timeframes following consultation with relevant personnel and in accordance with workplace procedures</w:t>
            </w:r>
          </w:p>
        </w:tc>
      </w:tr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t>WHS/OHS and environmental hazards are identified, WHS/OHS risks are assessed and control measures identified in acc</w:t>
            </w:r>
            <w:r w:rsidRPr="005E228C">
              <w:t>ordance with workplace procedures</w:t>
            </w:r>
          </w:p>
        </w:tc>
      </w:tr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t>Relevant permits are confirmed and signed in accordance with workplace procedures</w:t>
            </w:r>
          </w:p>
        </w:tc>
      </w:tr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NoPaddingFontSize1"/>
              <w:rPr>
                <w:rFonts w:eastAsia="Times New Roman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t>Plant, equipment, tools and personal protective equipment (PPE) required for work are i</w:t>
            </w:r>
            <w:r w:rsidRPr="005E228C">
              <w:t>dentified, obtained and confirmed in working order</w:t>
            </w:r>
          </w:p>
        </w:tc>
      </w:tr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t>Work site is prepared to minimise risk, damage to property, commerce and individuals in accordance with workplace procedures</w:t>
            </w:r>
          </w:p>
        </w:tc>
      </w:tr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t>Traffic management plan is confirmed as being applied in accordanc</w:t>
            </w:r>
            <w:r w:rsidRPr="005E228C">
              <w:t>e with workplace procedures</w:t>
            </w:r>
          </w:p>
        </w:tc>
      </w:tr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 w:rsidP="005E228C">
            <w:pPr>
              <w:pStyle w:val="BodyText"/>
            </w:pPr>
            <w:r w:rsidRPr="005E228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 w:rsidP="005E228C">
            <w:pPr>
              <w:pStyle w:val="BodyText"/>
            </w:pPr>
            <w:r w:rsidRPr="005E228C">
              <w:rPr>
                <w:rStyle w:val="SpecialBold"/>
              </w:rPr>
              <w:t>Carry out the laying of ESI electrical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t>WHS/OHS, sustainable energy and environmental principles and practices are monitored and followed to reduce incidents in accordance with workplace procedures</w:t>
            </w:r>
          </w:p>
        </w:tc>
      </w:tr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t>Requirements for lifting and/or climbing and/or working at heights and the use of power tools/equipment are followed in accordance with workplace procedures</w:t>
            </w:r>
          </w:p>
        </w:tc>
      </w:tr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t>Electrical cables are laid and sealed in accordance with workplace procedures</w:t>
            </w:r>
          </w:p>
        </w:tc>
      </w:tr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t>Unplanned events are responded to in accordance with workplace procedures</w:t>
            </w:r>
          </w:p>
        </w:tc>
      </w:tr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t>Quality checks of work are undertaken in accordance with workplace procedures</w:t>
            </w:r>
          </w:p>
        </w:tc>
      </w:tr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 w:rsidP="005E228C">
            <w:pPr>
              <w:pStyle w:val="BodyText"/>
            </w:pPr>
            <w:r w:rsidRPr="005E228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 w:rsidP="005E228C">
            <w:pPr>
              <w:pStyle w:val="BodyText"/>
            </w:pPr>
            <w:r w:rsidRPr="005E228C">
              <w:rPr>
                <w:rStyle w:val="SpecialBold"/>
              </w:rPr>
              <w:t>Complete laying of ESI electrical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t>Completed work is checked against work plan, cons</w:t>
            </w:r>
            <w:r w:rsidRPr="005E228C">
              <w:t>truction plans and drawings for compliance and anomalies are reported in accordance with workplace procedures</w:t>
            </w:r>
          </w:p>
        </w:tc>
      </w:tr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t>WHS/OHS and environmental incidents are reported in accordance with workplace procedures, as required</w:t>
            </w:r>
          </w:p>
        </w:tc>
      </w:tr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t>Work site is rehabilitated, cleaned up and made safe in accordance with workplace procedures</w:t>
            </w:r>
          </w:p>
        </w:tc>
      </w:tr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t>Tools, equipment and surplus resources are, where appropriate, cleaned, checked and returned to storage in accordance with workplace procedures</w:t>
            </w:r>
          </w:p>
        </w:tc>
      </w:tr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t>Relev</w:t>
            </w:r>
            <w:r w:rsidRPr="005E228C">
              <w:t>ant work permits are signed off in accordance with workplace procedures</w:t>
            </w:r>
          </w:p>
        </w:tc>
      </w:tr>
      <w:tr w:rsidTr="005E2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8C">
            <w:pPr>
              <w:pStyle w:val="BodyText"/>
              <w:rPr>
                <w:lang w:val="en-NZ"/>
              </w:rPr>
            </w:pPr>
            <w:r w:rsidRPr="005E228C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 w:rsidP="005E228C">
            <w:pPr>
              <w:pStyle w:val="BodyText"/>
            </w:pPr>
            <w:r w:rsidRPr="005E228C">
              <w:t>Work records, reports and/or documentation are completed in accordance with workplace procedures</w:t>
            </w:r>
          </w:p>
        </w:tc>
      </w:tr>
    </w:tbl>
    <w:p w:rsidR="00000000" w:rsidRPr="005E228C" w:rsidP="005E228C">
      <w:pPr>
        <w:pStyle w:val="NoPaddingFontSize1"/>
      </w:pPr>
    </w:p>
    <w:p w:rsidR="00000000" w:rsidRPr="005E228C" w:rsidP="005E228C">
      <w:pPr>
        <w:pStyle w:val="AllowPageBreak"/>
      </w:pPr>
    </w:p>
    <w:p w:rsidR="00000000" w:rsidRPr="005E228C" w:rsidP="005E228C">
      <w:pPr>
        <w:pStyle w:val="Heading1"/>
      </w:pPr>
      <w:bookmarkStart w:id="7" w:name="O_1001926"/>
      <w:bookmarkEnd w:id="7"/>
      <w:r w:rsidRPr="005E228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 w:rsidP="005E228C">
            <w:pPr>
              <w:pStyle w:val="BodyText"/>
            </w:pPr>
            <w:r w:rsidRPr="005E228C">
              <w:t>Foundation skills essential to performance are explicit in the performance criteria of this unit of competency.</w:t>
            </w:r>
          </w:p>
        </w:tc>
      </w:tr>
    </w:tbl>
    <w:p w:rsidR="00000000" w:rsidRPr="005E228C" w:rsidP="005E228C">
      <w:pPr>
        <w:pStyle w:val="NoPaddingFontSize1"/>
      </w:pPr>
    </w:p>
    <w:p w:rsidR="00000000" w:rsidRPr="005E228C" w:rsidP="005E228C">
      <w:pPr>
        <w:pStyle w:val="AllowPageBreak"/>
      </w:pPr>
    </w:p>
    <w:p w:rsidR="00000000" w:rsidRPr="005E228C" w:rsidP="005E228C">
      <w:pPr>
        <w:pStyle w:val="Heading1"/>
      </w:pPr>
      <w:bookmarkStart w:id="8" w:name="O_1001927"/>
      <w:bookmarkEnd w:id="8"/>
      <w:r w:rsidRPr="005E228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 w:rsidP="005E228C">
            <w:pPr>
              <w:pStyle w:val="BodyText"/>
            </w:pPr>
            <w:r w:rsidRPr="005E228C">
              <w:t>Range is restricted to essential operating conditions and any other variables essential to the work env</w:t>
            </w:r>
            <w:r w:rsidRPr="005E228C">
              <w:t>ironment.</w:t>
            </w:r>
          </w:p>
          <w:p w:rsidR="00000000" w:rsidRPr="005E228C" w:rsidP="005E228C">
            <w:pPr>
              <w:pStyle w:val="BodyText"/>
            </w:pPr>
            <w:r w:rsidRPr="005E228C">
              <w:t>Non-essential conditions may be found in the Companion Volume Implementation Guide.</w:t>
            </w:r>
          </w:p>
        </w:tc>
      </w:tr>
    </w:tbl>
    <w:p w:rsidR="00000000" w:rsidRPr="005E228C" w:rsidP="005E228C">
      <w:pPr>
        <w:pStyle w:val="NoPaddingFontSize1"/>
      </w:pPr>
    </w:p>
    <w:p w:rsidR="00000000" w:rsidRPr="005E228C" w:rsidP="005E228C">
      <w:pPr>
        <w:pStyle w:val="AllowPageBreak"/>
      </w:pPr>
    </w:p>
    <w:p w:rsidR="00000000" w:rsidRPr="005E228C" w:rsidP="005E228C">
      <w:pPr>
        <w:pStyle w:val="Heading1"/>
      </w:pPr>
      <w:bookmarkStart w:id="9" w:name="O_1001928"/>
      <w:bookmarkEnd w:id="9"/>
      <w:r w:rsidRPr="005E228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8C" w:rsidP="005E228C">
            <w:pPr>
              <w:pStyle w:val="BodyText"/>
            </w:pPr>
            <w:r w:rsidRPr="005E228C">
              <w:t>This unit replaces and is equivalent to UETTDRCJ21A Lay ESI electrical cables.</w:t>
            </w:r>
          </w:p>
        </w:tc>
      </w:tr>
    </w:tbl>
    <w:p w:rsidR="00000000" w:rsidRPr="005E228C" w:rsidP="005E228C">
      <w:pPr>
        <w:pStyle w:val="NoPaddingFontSize1"/>
      </w:pPr>
    </w:p>
    <w:p w:rsidR="00000000" w:rsidRPr="005E228C" w:rsidP="005E228C">
      <w:pPr>
        <w:pStyle w:val="AllowPageBreak"/>
      </w:pPr>
    </w:p>
    <w:p w:rsidR="00000000" w:rsidRPr="005E228C" w:rsidP="005E228C">
      <w:pPr>
        <w:pStyle w:val="Heading1"/>
      </w:pPr>
      <w:bookmarkStart w:id="10" w:name="O_1001935"/>
      <w:bookmarkEnd w:id="10"/>
      <w:r w:rsidRPr="005E228C">
        <w:t>Links</w:t>
      </w:r>
    </w:p>
    <w:p w:rsidR="00000000" w:rsidRPr="005E228C" w:rsidP="001C49C4">
      <w:pPr>
        <w:pStyle w:val="BodyText"/>
      </w:pPr>
      <w:r w:rsidRPr="005E228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B517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E228C" w:rsidP="005E228C"/>
    <w:sectPr w:rsidSect="005E22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2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28C" w:rsidRPr="001C49C4" w:rsidP="001C49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2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9C4" w:rsidP="005E2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49C4" w:rsidP="005E2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C49C4" w:rsidP="005E22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2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9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28C" w:rsidRPr="001C49C4" w:rsidP="001C49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2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9C4" w:rsidRPr="002D2AF8" w:rsidP="005E2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UETTDRCJ21 Lay ESI electrical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1C49C4" w:rsidP="005E22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2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2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2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2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2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2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2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2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2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2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28C"/>
  </w:style>
  <w:style w:type="character" w:customStyle="1" w:styleId="Heading1Char">
    <w:name w:val="Heading 1 Char"/>
    <w:basedOn w:val="DefaultParagraphFont"/>
    <w:link w:val="Heading1"/>
    <w:rsid w:val="005E22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2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28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E228C"/>
    <w:rPr>
      <w:b/>
      <w:spacing w:val="0"/>
    </w:rPr>
  </w:style>
  <w:style w:type="paragraph" w:customStyle="1" w:styleId="SuperHeading">
    <w:name w:val="SuperHeading"/>
    <w:basedOn w:val="Normal"/>
    <w:rsid w:val="005E22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2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22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2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2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2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2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2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2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2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2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2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2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2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2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2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2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228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22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22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2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2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228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22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2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2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2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2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2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2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2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2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228C"/>
    <w:rPr>
      <w:i/>
    </w:rPr>
  </w:style>
  <w:style w:type="paragraph" w:styleId="Caption">
    <w:name w:val="caption"/>
    <w:basedOn w:val="BodyText"/>
    <w:next w:val="Normal"/>
    <w:qFormat/>
    <w:rsid w:val="005E22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2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2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28C"/>
  </w:style>
  <w:style w:type="paragraph" w:styleId="TableofFigures">
    <w:name w:val="table of figures"/>
    <w:basedOn w:val="Normal"/>
    <w:next w:val="Normal"/>
    <w:semiHidden/>
    <w:rsid w:val="005E22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28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228C"/>
    <w:rPr>
      <w:rFonts w:ascii="Wingdings" w:hAnsi="Wingdings"/>
    </w:rPr>
  </w:style>
  <w:style w:type="paragraph" w:customStyle="1" w:styleId="TableHeading">
    <w:name w:val="Table Heading"/>
    <w:basedOn w:val="HeadingBase"/>
    <w:rsid w:val="005E22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28C"/>
    <w:rPr>
      <w:color w:val="0033CC"/>
      <w:u w:val="none"/>
    </w:rPr>
  </w:style>
  <w:style w:type="paragraph" w:customStyle="1" w:styleId="BodyTextRight">
    <w:name w:val="Body Text Right"/>
    <w:basedOn w:val="BodyText"/>
    <w:rsid w:val="005E22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2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28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2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2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2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28C"/>
    <w:rPr>
      <w:sz w:val="32"/>
    </w:rPr>
  </w:style>
  <w:style w:type="paragraph" w:customStyle="1" w:styleId="HeadingProcedure">
    <w:name w:val="Heading Procedure"/>
    <w:basedOn w:val="HeadingBase"/>
    <w:next w:val="Normal"/>
    <w:rsid w:val="005E22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28C"/>
    <w:pPr>
      <w:spacing w:before="60" w:after="60"/>
    </w:pPr>
  </w:style>
  <w:style w:type="paragraph" w:styleId="ListContinue">
    <w:name w:val="List Continue"/>
    <w:basedOn w:val="List"/>
    <w:rsid w:val="005E228C"/>
    <w:pPr>
      <w:ind w:firstLine="0"/>
    </w:pPr>
  </w:style>
  <w:style w:type="paragraph" w:customStyle="1" w:styleId="ListNote">
    <w:name w:val="List Note"/>
    <w:basedOn w:val="List"/>
    <w:rsid w:val="005E22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2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2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28C"/>
    <w:rPr>
      <w:rFonts w:ascii="Courier New" w:hAnsi="Courier New"/>
    </w:rPr>
  </w:style>
  <w:style w:type="paragraph" w:customStyle="1" w:styleId="NoteBullet">
    <w:name w:val="Note Bullet"/>
    <w:basedOn w:val="Note"/>
    <w:rsid w:val="005E22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2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2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2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28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22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2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28C"/>
    <w:rPr>
      <w:b/>
      <w:smallCaps/>
    </w:rPr>
  </w:style>
  <w:style w:type="paragraph" w:customStyle="1" w:styleId="TableListNumber">
    <w:name w:val="Table List Number"/>
    <w:basedOn w:val="ListNumber"/>
    <w:rsid w:val="005E22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2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28C"/>
    <w:pPr>
      <w:numPr>
        <w:numId w:val="7"/>
      </w:numPr>
    </w:pPr>
  </w:style>
  <w:style w:type="paragraph" w:customStyle="1" w:styleId="ListAlpha2">
    <w:name w:val="List Alpha 2"/>
    <w:basedOn w:val="List2"/>
    <w:rsid w:val="005E228C"/>
    <w:pPr>
      <w:numPr>
        <w:numId w:val="6"/>
      </w:numPr>
    </w:pPr>
  </w:style>
  <w:style w:type="paragraph" w:styleId="List2">
    <w:name w:val="List 2"/>
    <w:basedOn w:val="BodyText"/>
    <w:rsid w:val="005E22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2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2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2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28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28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228C"/>
    <w:pPr>
      <w:numPr>
        <w:numId w:val="2"/>
      </w:numPr>
    </w:pPr>
  </w:style>
  <w:style w:type="paragraph" w:styleId="ListContinue2">
    <w:name w:val="List Continue 2"/>
    <w:basedOn w:val="List2"/>
    <w:rsid w:val="005E228C"/>
    <w:pPr>
      <w:ind w:firstLine="0"/>
    </w:pPr>
  </w:style>
  <w:style w:type="paragraph" w:styleId="ListContinue3">
    <w:name w:val="List Continue 3"/>
    <w:basedOn w:val="List3"/>
    <w:rsid w:val="005E228C"/>
    <w:pPr>
      <w:ind w:left="1021" w:firstLine="0"/>
    </w:pPr>
  </w:style>
  <w:style w:type="paragraph" w:styleId="ListContinue4">
    <w:name w:val="List Continue 4"/>
    <w:basedOn w:val="List4"/>
    <w:rsid w:val="005E228C"/>
    <w:pPr>
      <w:ind w:firstLine="0"/>
    </w:pPr>
  </w:style>
  <w:style w:type="paragraph" w:styleId="ListContinue5">
    <w:name w:val="List Continue 5"/>
    <w:basedOn w:val="List5"/>
    <w:rsid w:val="005E228C"/>
    <w:pPr>
      <w:ind w:firstLine="0"/>
    </w:pPr>
  </w:style>
  <w:style w:type="paragraph" w:styleId="ListNumber3">
    <w:name w:val="List Number 3"/>
    <w:basedOn w:val="List3"/>
    <w:rsid w:val="005E228C"/>
    <w:pPr>
      <w:numPr>
        <w:numId w:val="3"/>
      </w:numPr>
    </w:pPr>
  </w:style>
  <w:style w:type="paragraph" w:styleId="ListNumber4">
    <w:name w:val="List Number 4"/>
    <w:basedOn w:val="List4"/>
    <w:rsid w:val="005E228C"/>
    <w:pPr>
      <w:numPr>
        <w:numId w:val="4"/>
      </w:numPr>
    </w:pPr>
  </w:style>
  <w:style w:type="paragraph" w:styleId="ListNumber5">
    <w:name w:val="List Number 5"/>
    <w:basedOn w:val="List5"/>
    <w:rsid w:val="005E228C"/>
    <w:pPr>
      <w:numPr>
        <w:numId w:val="5"/>
      </w:numPr>
    </w:pPr>
  </w:style>
  <w:style w:type="paragraph" w:styleId="BlockText">
    <w:name w:val="Block Text"/>
    <w:basedOn w:val="Normal"/>
    <w:rsid w:val="005E22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2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28C"/>
    <w:rPr>
      <w:sz w:val="16"/>
      <w:vertAlign w:val="superscript"/>
    </w:rPr>
  </w:style>
  <w:style w:type="character" w:customStyle="1" w:styleId="Symbols">
    <w:name w:val="Symbols"/>
    <w:basedOn w:val="DefaultParagraphFont"/>
    <w:rsid w:val="005E228C"/>
    <w:rPr>
      <w:rFonts w:ascii="Symbol" w:hAnsi="Symbol"/>
    </w:rPr>
  </w:style>
  <w:style w:type="character" w:customStyle="1" w:styleId="MenuOptions">
    <w:name w:val="Menu Options"/>
    <w:basedOn w:val="DefaultParagraphFont"/>
    <w:rsid w:val="005E22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28C"/>
    <w:rPr>
      <w:b/>
    </w:rPr>
  </w:style>
  <w:style w:type="character" w:customStyle="1" w:styleId="Underlined">
    <w:name w:val="Underlined"/>
    <w:basedOn w:val="DefaultParagraphFont"/>
    <w:rsid w:val="005E228C"/>
    <w:rPr>
      <w:u w:val="single"/>
    </w:rPr>
  </w:style>
  <w:style w:type="paragraph" w:customStyle="1" w:styleId="TableBodyTextRight">
    <w:name w:val="Table Body Text Right"/>
    <w:basedOn w:val="TableBodyText"/>
    <w:rsid w:val="005E22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28C"/>
    <w:rPr>
      <w:sz w:val="18"/>
    </w:rPr>
  </w:style>
  <w:style w:type="paragraph" w:customStyle="1" w:styleId="BodySmallRight">
    <w:name w:val="Body Small Right"/>
    <w:basedOn w:val="BodyTextRight"/>
    <w:rsid w:val="005E228C"/>
    <w:rPr>
      <w:sz w:val="18"/>
      <w:szCs w:val="18"/>
    </w:rPr>
  </w:style>
  <w:style w:type="paragraph" w:customStyle="1" w:styleId="MarginEdition">
    <w:name w:val="Margin Edition"/>
    <w:basedOn w:val="MarginNote"/>
    <w:rsid w:val="005E22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28C"/>
    <w:rPr>
      <w:sz w:val="2"/>
      <w:szCs w:val="2"/>
    </w:rPr>
  </w:style>
  <w:style w:type="character" w:customStyle="1" w:styleId="Small">
    <w:name w:val="Small"/>
    <w:basedOn w:val="DefaultParagraphFont"/>
    <w:rsid w:val="005E228C"/>
    <w:rPr>
      <w:sz w:val="16"/>
    </w:rPr>
  </w:style>
  <w:style w:type="paragraph" w:customStyle="1" w:styleId="WideTable">
    <w:name w:val="Wide Table"/>
    <w:basedOn w:val="Normal"/>
    <w:rsid w:val="005E22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28C"/>
  </w:style>
  <w:style w:type="paragraph" w:styleId="Quote">
    <w:name w:val="Quote"/>
    <w:basedOn w:val="Heading1"/>
    <w:link w:val="QuoteChar"/>
    <w:qFormat/>
    <w:rsid w:val="005E22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2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28C"/>
    <w:pPr>
      <w:pageBreakBefore/>
    </w:pPr>
  </w:style>
  <w:style w:type="paragraph" w:customStyle="1" w:styleId="Border">
    <w:name w:val="Border"/>
    <w:basedOn w:val="Normal"/>
    <w:qFormat/>
    <w:rsid w:val="005E22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2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2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2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2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2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2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2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2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28C"/>
    <w:rPr>
      <w:u w:val="single"/>
    </w:rPr>
  </w:style>
  <w:style w:type="character" w:customStyle="1" w:styleId="BoldandItalics">
    <w:name w:val="Bold and Italics"/>
    <w:qFormat/>
    <w:rsid w:val="005E228C"/>
    <w:rPr>
      <w:b/>
      <w:i/>
      <w:u w:val="none"/>
    </w:rPr>
  </w:style>
  <w:style w:type="paragraph" w:styleId="BalloonText">
    <w:name w:val="Balloon Text"/>
    <w:basedOn w:val="Normal"/>
    <w:link w:val="BalloonTextChar"/>
    <w:rsid w:val="005E22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2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2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2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2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2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28C"/>
    <w:pPr>
      <w:spacing w:before="0" w:after="0"/>
    </w:pPr>
  </w:style>
  <w:style w:type="paragraph" w:customStyle="1" w:styleId="BodyTextBold">
    <w:name w:val="Body Text Bold"/>
    <w:basedOn w:val="BodyText"/>
    <w:qFormat/>
    <w:rsid w:val="005E228C"/>
    <w:rPr>
      <w:b/>
    </w:rPr>
  </w:style>
  <w:style w:type="character" w:styleId="Hyperlink">
    <w:name w:val="Hyperlink"/>
    <w:basedOn w:val="DefaultParagraphFont"/>
    <w:uiPriority w:val="99"/>
    <w:unhideWhenUsed/>
    <w:rsid w:val="001C49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4467</Characters>
  <Application>Microsoft Office Word</Application>
  <DocSecurity>0</DocSecurity>
  <Lines>194</Lines>
  <Paragraphs>95</Paragraphs>
  <ScaleCrop>false</ScaleCrop>
  <Company>Author-it Software Corporation Ltd.</Company>
  <LinksUpToDate>false</LinksUpToDate>
  <CharactersWithSpaces>5086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UETTDRCJ21 Lay ESI electrical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2021-04-20T06:46:00Z</dcterms:created>
  <dcterms:modified xsi:type="dcterms:W3CDTF">2021-04-20T06:46:00Z</dcterms:modified>
</cp:coreProperties>
</file>