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4F3D" w:rsidP="00234F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UETDRVC012 Coordinate vegetation control operations</w:t>
      </w:r>
      <w:r>
        <w:fldChar w:fldCharType="end"/>
      </w:r>
    </w:p>
    <w:p w:rsidR="00234F3D" w:rsidP="00234F3D">
      <w:pPr>
        <w:pStyle w:val="Version"/>
        <w:sectPr w:rsidSect="009E25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25A0" w:rsidP="009E25A0">
      <w:pPr>
        <w:pStyle w:val="SuperHeading"/>
      </w:pPr>
      <w:r w:rsidRPr="009E25A0">
        <w:t>Assessment Requirements for UETDRVC012 Coordinate vegetation control operations</w:t>
      </w:r>
    </w:p>
    <w:p w:rsidR="00000000" w:rsidRPr="009E25A0" w:rsidP="009E25A0">
      <w:pPr>
        <w:pStyle w:val="Heading1"/>
      </w:pPr>
      <w:bookmarkStart w:id="1" w:name="O_1237900"/>
      <w:bookmarkEnd w:id="1"/>
      <w:r w:rsidRPr="009E25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2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5A0" w:rsidP="009E25A0">
            <w:pPr>
              <w:pStyle w:val="BodyText"/>
            </w:pPr>
            <w:r w:rsidRPr="009E25A0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9E25A0" w:rsidP="009E25A0">
      <w:pPr>
        <w:pStyle w:val="NoPaddingFontSize1"/>
      </w:pPr>
    </w:p>
    <w:p w:rsidR="00000000" w:rsidRPr="009E25A0" w:rsidP="009E25A0">
      <w:pPr>
        <w:pStyle w:val="AllowPageBreak"/>
      </w:pPr>
    </w:p>
    <w:p w:rsidR="00000000" w:rsidRPr="009E25A0" w:rsidP="009E25A0">
      <w:pPr>
        <w:pStyle w:val="Heading1"/>
      </w:pPr>
      <w:bookmarkStart w:id="2" w:name="O_1237901"/>
      <w:bookmarkEnd w:id="2"/>
      <w:r w:rsidRPr="009E25A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2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5A0">
            <w:pPr>
              <w:pStyle w:val="BodyText"/>
              <w:rPr>
                <w:lang w:val="en-NZ"/>
              </w:rPr>
            </w:pPr>
            <w:r w:rsidRPr="009E25A0">
              <w:t>Evidence required to demonstrate competence in this unit must be r</w:t>
            </w:r>
            <w:r w:rsidRPr="009E25A0">
              <w:t>elevant to and satisfy all of the requirements of the elements and performance criteria on at least two (2) separate occasions and include:</w:t>
            </w:r>
          </w:p>
        </w:tc>
      </w:tr>
      <w:tr w:rsidTr="009E2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5A0" w:rsidP="009E25A0">
            <w:pPr>
              <w:pStyle w:val="ListBullet"/>
            </w:pPr>
            <w:r w:rsidRPr="009E25A0">
              <w:t>applying relevant legislation, regulations, standards, codes of practice and organisational workplace requirements</w:t>
            </w:r>
            <w:r w:rsidRPr="009E25A0">
              <w:t xml:space="preserve"> including:</w:t>
            </w:r>
          </w:p>
          <w:p w:rsidR="00000000" w:rsidRPr="009E25A0" w:rsidP="009E25A0">
            <w:pPr>
              <w:pStyle w:val="ListBullet2"/>
            </w:pPr>
            <w:r w:rsidRPr="009E25A0">
              <w:t>work health and safety (WHS)/occupational health and safety (OHS) requirements</w:t>
            </w:r>
          </w:p>
          <w:p w:rsidR="00000000" w:rsidRPr="009E25A0" w:rsidP="009E25A0">
            <w:pPr>
              <w:pStyle w:val="ListBullet"/>
            </w:pPr>
            <w:r w:rsidRPr="009E25A0">
              <w:t>identifying hazards, assessing risks, and identifying, applying and monitoring control measures</w:t>
            </w:r>
          </w:p>
          <w:p w:rsidR="00000000" w:rsidRPr="009E25A0" w:rsidP="009E25A0">
            <w:pPr>
              <w:pStyle w:val="ListBullet"/>
            </w:pPr>
            <w:r w:rsidRPr="009E25A0">
              <w:t>obtaining, inspecting and using relevant personal protective equipment (PPE)</w:t>
            </w:r>
          </w:p>
          <w:p w:rsidR="00000000" w:rsidRPr="009E25A0" w:rsidP="009E25A0">
            <w:pPr>
              <w:pStyle w:val="ListBullet"/>
            </w:pPr>
            <w:r w:rsidRPr="009E25A0">
              <w:t>dealing with an unplanned event on at least one (1) occasion</w:t>
            </w:r>
          </w:p>
          <w:p w:rsidR="00000000" w:rsidRPr="009E25A0" w:rsidP="009E25A0">
            <w:pPr>
              <w:pStyle w:val="ListBullet"/>
            </w:pPr>
            <w:r w:rsidRPr="009E25A0">
              <w:t>obtaining and signing work permits in accordance with workplace requirements</w:t>
            </w:r>
          </w:p>
          <w:p w:rsidR="00000000" w:rsidRPr="009E25A0" w:rsidP="009E25A0">
            <w:pPr>
              <w:pStyle w:val="ListBullet"/>
            </w:pPr>
            <w:r w:rsidRPr="009E25A0">
              <w:t>completing relevant work records, reports</w:t>
            </w:r>
            <w:r w:rsidRPr="009E25A0">
              <w:t xml:space="preserve"> and documentation</w:t>
            </w:r>
          </w:p>
          <w:p w:rsidR="00000000" w:rsidRPr="009E25A0" w:rsidP="009E25A0">
            <w:pPr>
              <w:pStyle w:val="ListBullet"/>
            </w:pPr>
            <w:r w:rsidRPr="009E25A0">
              <w:t>coordinating use of tools, equipment and materials in accordance with workplace requirements, including at least three (3) of the following clearing methods:</w:t>
            </w:r>
          </w:p>
          <w:p w:rsidR="00000000" w:rsidRPr="009E25A0" w:rsidP="009E25A0">
            <w:pPr>
              <w:pStyle w:val="ListBullet2"/>
            </w:pPr>
            <w:r w:rsidRPr="009E25A0">
              <w:t>hand clearing</w:t>
            </w:r>
          </w:p>
          <w:p w:rsidR="00000000" w:rsidRPr="009E25A0" w:rsidP="009E25A0">
            <w:pPr>
              <w:pStyle w:val="ListBullet2"/>
            </w:pPr>
            <w:r w:rsidRPr="009E25A0">
              <w:t>growth retardants</w:t>
            </w:r>
          </w:p>
          <w:p w:rsidR="00000000" w:rsidRPr="009E25A0" w:rsidP="009E25A0">
            <w:pPr>
              <w:pStyle w:val="ListBullet2"/>
            </w:pPr>
            <w:r w:rsidRPr="009E25A0">
              <w:t>fire clearing</w:t>
            </w:r>
          </w:p>
          <w:p w:rsidR="00000000" w:rsidRPr="009E25A0" w:rsidP="009E25A0">
            <w:pPr>
              <w:pStyle w:val="ListBullet2"/>
            </w:pPr>
            <w:r w:rsidRPr="009E25A0">
              <w:t>herbicidal clearing</w:t>
            </w:r>
          </w:p>
          <w:p w:rsidR="00000000" w:rsidRPr="009E25A0" w:rsidP="009E25A0">
            <w:pPr>
              <w:pStyle w:val="ListBullet"/>
            </w:pPr>
            <w:r w:rsidRPr="009E25A0">
              <w:t>coordinatin</w:t>
            </w:r>
            <w:r w:rsidRPr="009E25A0">
              <w:t>g use of two (2) of the following types of machinery for assisted clearing:</w:t>
            </w:r>
          </w:p>
          <w:p w:rsidR="00000000" w:rsidRPr="009E25A0" w:rsidP="009E25A0">
            <w:pPr>
              <w:pStyle w:val="ListBullet2"/>
            </w:pPr>
            <w:r w:rsidRPr="009E25A0">
              <w:t>chain saw/pole saw</w:t>
            </w:r>
          </w:p>
          <w:p w:rsidR="00000000" w:rsidRPr="009E25A0" w:rsidP="009E25A0">
            <w:pPr>
              <w:pStyle w:val="ListBullet2"/>
            </w:pPr>
            <w:r w:rsidRPr="009E25A0">
              <w:t>chipper</w:t>
            </w:r>
          </w:p>
          <w:p w:rsidR="00000000" w:rsidRPr="009E25A0" w:rsidP="009E25A0">
            <w:pPr>
              <w:pStyle w:val="ListBullet2"/>
            </w:pPr>
            <w:r w:rsidRPr="009E25A0">
              <w:t>stump grinder</w:t>
            </w:r>
          </w:p>
          <w:p w:rsidR="00000000" w:rsidRPr="009E25A0" w:rsidP="009E25A0">
            <w:pPr>
              <w:pStyle w:val="ListBullet2"/>
            </w:pPr>
            <w:r w:rsidRPr="009E25A0">
              <w:t>earthmoving machine</w:t>
            </w:r>
          </w:p>
          <w:p w:rsidR="00000000" w:rsidRPr="009E25A0" w:rsidP="009E25A0">
            <w:pPr>
              <w:pStyle w:val="ListBullet"/>
            </w:pPr>
            <w:r w:rsidRPr="009E25A0">
              <w:t>coordinating operations working from two (2) of the following levels:</w:t>
            </w:r>
          </w:p>
          <w:p w:rsidR="00000000" w:rsidRPr="009E25A0" w:rsidP="009E25A0">
            <w:pPr>
              <w:pStyle w:val="ListBullet2"/>
            </w:pPr>
            <w:r w:rsidRPr="009E25A0">
              <w:t>elevated work platform (EWP)</w:t>
            </w:r>
          </w:p>
          <w:p w:rsidR="00000000" w:rsidRPr="009E25A0" w:rsidP="009E25A0">
            <w:pPr>
              <w:pStyle w:val="ListBullet2"/>
            </w:pPr>
            <w:r w:rsidRPr="009E25A0">
              <w:t>ladder</w:t>
            </w:r>
          </w:p>
          <w:p w:rsidR="00000000" w:rsidRPr="009E25A0" w:rsidP="009E25A0">
            <w:pPr>
              <w:pStyle w:val="ListBullet2"/>
            </w:pPr>
            <w:r w:rsidRPr="009E25A0">
              <w:t>scaffolding</w:t>
            </w:r>
          </w:p>
          <w:p w:rsidR="00000000" w:rsidRPr="009E25A0" w:rsidP="009E25A0">
            <w:pPr>
              <w:pStyle w:val="ListBullet2"/>
            </w:pPr>
            <w:r w:rsidRPr="009E25A0">
              <w:t>tree</w:t>
            </w:r>
          </w:p>
          <w:p w:rsidR="00000000" w:rsidRPr="009E25A0" w:rsidP="009E25A0">
            <w:pPr>
              <w:pStyle w:val="ListBullet2"/>
            </w:pPr>
            <w:r w:rsidRPr="009E25A0">
              <w:t>ground.</w:t>
            </w:r>
          </w:p>
        </w:tc>
      </w:tr>
    </w:tbl>
    <w:p w:rsidR="00000000" w:rsidRPr="009E25A0" w:rsidP="009E25A0">
      <w:pPr>
        <w:pStyle w:val="NoPaddingFontSize1"/>
      </w:pPr>
    </w:p>
    <w:p w:rsidR="00000000" w:rsidRPr="009E25A0" w:rsidP="009E25A0">
      <w:pPr>
        <w:pStyle w:val="AllowPageBreak"/>
      </w:pPr>
    </w:p>
    <w:p w:rsidR="00000000" w:rsidRPr="009E25A0" w:rsidP="009E25A0">
      <w:pPr>
        <w:pStyle w:val="Heading1"/>
      </w:pPr>
      <w:bookmarkStart w:id="3" w:name="O_1237902"/>
      <w:bookmarkEnd w:id="3"/>
      <w:r w:rsidRPr="009E25A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2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5A0">
            <w:pPr>
              <w:pStyle w:val="BodyText"/>
              <w:rPr>
                <w:lang w:val="en-NZ"/>
              </w:rPr>
            </w:pPr>
            <w:r w:rsidRPr="009E25A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E2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5A0" w:rsidP="009E25A0">
            <w:pPr>
              <w:pStyle w:val="ListBullet"/>
            </w:pPr>
            <w:r w:rsidRPr="009E25A0">
              <w:t xml:space="preserve">relevant legislation, regulations, standards, codes of practice and organisational workplace requirements, including WHS/OHS requirements  </w:t>
            </w:r>
          </w:p>
          <w:p w:rsidR="00000000" w:rsidRPr="009E25A0" w:rsidP="009E25A0">
            <w:pPr>
              <w:pStyle w:val="ListBullet"/>
            </w:pPr>
            <w:r w:rsidRPr="009E25A0">
              <w:t>hazard, risk assessment and risk control requirements, including potential hazards</w:t>
            </w:r>
          </w:p>
          <w:p w:rsidR="00000000" w:rsidRPr="009E25A0" w:rsidP="009E25A0">
            <w:pPr>
              <w:pStyle w:val="ListBullet"/>
            </w:pPr>
            <w:r w:rsidRPr="009E25A0">
              <w:t>types and application of PPE</w:t>
            </w:r>
          </w:p>
          <w:p w:rsidR="00000000" w:rsidRPr="009E25A0" w:rsidP="009E25A0">
            <w:pPr>
              <w:pStyle w:val="ListBullet"/>
            </w:pPr>
            <w:r w:rsidRPr="009E25A0">
              <w:t>sele</w:t>
            </w:r>
            <w:r w:rsidRPr="009E25A0">
              <w:t xml:space="preserve">ction, maintenance and safe use of plant, tools and equipment </w:t>
            </w:r>
          </w:p>
          <w:p w:rsidR="00000000" w:rsidRPr="009E25A0" w:rsidP="009E25A0">
            <w:pPr>
              <w:pStyle w:val="ListBullet"/>
            </w:pPr>
            <w:r w:rsidRPr="009E25A0">
              <w:t>allocation of work roles and tasks according to individual competencies and workplace requirements</w:t>
            </w:r>
          </w:p>
          <w:p w:rsidR="00000000" w:rsidRPr="009E25A0" w:rsidP="009E25A0">
            <w:pPr>
              <w:pStyle w:val="ListBullet"/>
            </w:pPr>
            <w:r w:rsidRPr="009E25A0">
              <w:t>application, purpose and types of permits</w:t>
            </w:r>
          </w:p>
          <w:p w:rsidR="00000000" w:rsidRPr="009E25A0" w:rsidP="009E25A0">
            <w:pPr>
              <w:pStyle w:val="ListBullet"/>
            </w:pPr>
            <w:r w:rsidRPr="009E25A0">
              <w:t>events constituting an unplanned event or incident</w:t>
            </w:r>
          </w:p>
          <w:p w:rsidR="00000000" w:rsidRPr="009E25A0" w:rsidP="009E25A0">
            <w:pPr>
              <w:pStyle w:val="ListBullet"/>
            </w:pPr>
            <w:r w:rsidRPr="009E25A0">
              <w:t>p</w:t>
            </w:r>
            <w:r w:rsidRPr="009E25A0">
              <w:t>rocedures for responding to an unplanned event or incident</w:t>
            </w:r>
          </w:p>
          <w:p w:rsidR="00000000" w:rsidRPr="009E25A0" w:rsidP="009E25A0">
            <w:pPr>
              <w:pStyle w:val="ListBullet"/>
            </w:pPr>
            <w:r w:rsidRPr="009E25A0">
              <w:t>workplace records, reports and documentation</w:t>
            </w:r>
          </w:p>
          <w:p w:rsidR="00000000" w:rsidRPr="009E25A0" w:rsidP="009E25A0">
            <w:pPr>
              <w:pStyle w:val="ListBullet"/>
            </w:pPr>
            <w:r w:rsidRPr="009E25A0">
              <w:t xml:space="preserve">communication with supply authorities, work teams and stakeholders </w:t>
            </w:r>
          </w:p>
          <w:p w:rsidR="00000000" w:rsidRPr="009E25A0" w:rsidP="009E25A0">
            <w:pPr>
              <w:pStyle w:val="ListBullet"/>
            </w:pPr>
            <w:r w:rsidRPr="009E25A0">
              <w:t>coordination principles of safe working in the vicinity of electrical infrastructure</w:t>
            </w:r>
            <w:r w:rsidRPr="009E25A0">
              <w:t>, including:</w:t>
            </w:r>
          </w:p>
          <w:p w:rsidR="00000000" w:rsidRPr="009E25A0" w:rsidP="009E25A0">
            <w:pPr>
              <w:pStyle w:val="ListBullet2"/>
            </w:pPr>
            <w:r w:rsidRPr="009E25A0">
              <w:t>voltage level</w:t>
            </w:r>
          </w:p>
          <w:p w:rsidR="00000000" w:rsidRPr="009E25A0" w:rsidP="009E25A0">
            <w:pPr>
              <w:pStyle w:val="ListBullet2"/>
            </w:pPr>
            <w:r w:rsidRPr="009E25A0">
              <w:t>clearance zones</w:t>
            </w:r>
          </w:p>
          <w:p w:rsidR="00000000" w:rsidRPr="009E25A0" w:rsidP="009E25A0">
            <w:pPr>
              <w:pStyle w:val="ListBullet2"/>
            </w:pPr>
            <w:r w:rsidRPr="009E25A0">
              <w:t xml:space="preserve">safe approach distances </w:t>
            </w:r>
          </w:p>
          <w:p w:rsidR="00000000" w:rsidRPr="009E25A0" w:rsidP="009E25A0">
            <w:pPr>
              <w:pStyle w:val="ListBullet"/>
            </w:pPr>
            <w:r w:rsidRPr="009E25A0">
              <w:t xml:space="preserve">ecological principles for vegetation control, including: </w:t>
            </w:r>
          </w:p>
          <w:p w:rsidR="00000000" w:rsidRPr="009E25A0" w:rsidP="009E25A0">
            <w:pPr>
              <w:pStyle w:val="ListBullet2"/>
            </w:pPr>
            <w:r w:rsidRPr="009E25A0">
              <w:t>pruning</w:t>
            </w:r>
          </w:p>
          <w:p w:rsidR="00000000" w:rsidRPr="009E25A0" w:rsidP="009E25A0">
            <w:pPr>
              <w:pStyle w:val="ListBullet2"/>
            </w:pPr>
            <w:r w:rsidRPr="009E25A0">
              <w:t>land degradation</w:t>
            </w:r>
          </w:p>
          <w:p w:rsidR="00000000" w:rsidRPr="009E25A0" w:rsidP="009E25A0">
            <w:pPr>
              <w:pStyle w:val="ListBullet2"/>
            </w:pPr>
            <w:r w:rsidRPr="009E25A0">
              <w:t>basic anatomy, growth and stability</w:t>
            </w:r>
          </w:p>
          <w:p w:rsidR="00000000" w:rsidRPr="009E25A0" w:rsidP="009E25A0">
            <w:pPr>
              <w:pStyle w:val="ListBullet2"/>
            </w:pPr>
            <w:r w:rsidRPr="009E25A0">
              <w:t>endangered plants/animals/insects</w:t>
            </w:r>
          </w:p>
          <w:p w:rsidR="00000000" w:rsidRPr="009E25A0" w:rsidP="009E25A0">
            <w:pPr>
              <w:pStyle w:val="ListBullet"/>
            </w:pPr>
            <w:r w:rsidRPr="009E25A0">
              <w:t xml:space="preserve">coordination principles and </w:t>
            </w:r>
            <w:r w:rsidRPr="009E25A0">
              <w:t>procedures for control of vegetation, including:</w:t>
            </w:r>
          </w:p>
          <w:p w:rsidR="00000000" w:rsidRPr="009E25A0" w:rsidP="009E25A0">
            <w:pPr>
              <w:pStyle w:val="ListBullet2"/>
            </w:pPr>
            <w:r w:rsidRPr="009E25A0">
              <w:t>inspection and control programs</w:t>
            </w:r>
          </w:p>
          <w:p w:rsidR="00000000" w:rsidRPr="009E25A0" w:rsidP="009E25A0">
            <w:pPr>
              <w:pStyle w:val="ListBullet2"/>
            </w:pPr>
            <w:r w:rsidRPr="009E25A0">
              <w:t xml:space="preserve">determining duration and cost of vegetation control </w:t>
            </w:r>
          </w:p>
          <w:p w:rsidR="00000000" w:rsidRPr="009E25A0" w:rsidP="009E25A0">
            <w:pPr>
              <w:pStyle w:val="ListBullet2"/>
            </w:pPr>
            <w:r w:rsidRPr="009E25A0">
              <w:t>tree climbing, including use of ropes and harnesses</w:t>
            </w:r>
          </w:p>
          <w:p w:rsidR="00000000" w:rsidRPr="009E25A0" w:rsidP="009E25A0">
            <w:pPr>
              <w:pStyle w:val="ListBullet2"/>
            </w:pPr>
            <w:r w:rsidRPr="009E25A0">
              <w:t xml:space="preserve">cutting techniques, including roping </w:t>
            </w:r>
          </w:p>
          <w:p w:rsidR="00000000" w:rsidRPr="009E25A0" w:rsidP="009E25A0">
            <w:pPr>
              <w:pStyle w:val="ListBullet2"/>
            </w:pPr>
            <w:r w:rsidRPr="009E25A0">
              <w:t>fall zone</w:t>
            </w:r>
          </w:p>
          <w:p w:rsidR="00000000" w:rsidRPr="009E25A0" w:rsidP="009E25A0">
            <w:pPr>
              <w:pStyle w:val="ListBullet2"/>
            </w:pPr>
            <w:r w:rsidRPr="009E25A0">
              <w:t xml:space="preserve">easement management </w:t>
            </w:r>
          </w:p>
          <w:p w:rsidR="00000000" w:rsidRPr="009E25A0" w:rsidP="009E25A0">
            <w:pPr>
              <w:pStyle w:val="ListBullet2"/>
            </w:pPr>
            <w:r w:rsidRPr="009E25A0">
              <w:t>use, transportation, storage, and disposal of chemicals</w:t>
            </w:r>
          </w:p>
          <w:p w:rsidR="00000000" w:rsidRPr="009E25A0" w:rsidP="009E25A0">
            <w:pPr>
              <w:pStyle w:val="ListBullet2"/>
            </w:pPr>
            <w:r w:rsidRPr="009E25A0">
              <w:t>use of EWPs</w:t>
            </w:r>
          </w:p>
          <w:p w:rsidR="00000000" w:rsidRPr="009E25A0" w:rsidP="009E25A0">
            <w:pPr>
              <w:pStyle w:val="ListBullet2"/>
            </w:pPr>
            <w:r w:rsidRPr="009E25A0">
              <w:t>identification of species</w:t>
            </w:r>
          </w:p>
          <w:p w:rsidR="00000000" w:rsidRPr="009E25A0" w:rsidP="009E25A0">
            <w:pPr>
              <w:pStyle w:val="ListBullet2"/>
            </w:pPr>
            <w:r w:rsidRPr="009E25A0">
              <w:t>traffic management</w:t>
            </w:r>
          </w:p>
          <w:p w:rsidR="00000000" w:rsidRPr="009E25A0" w:rsidP="009E25A0">
            <w:pPr>
              <w:pStyle w:val="ListBullet"/>
            </w:pPr>
            <w:r w:rsidRPr="009E25A0">
              <w:t>emergency response, first aid and rescue procedures</w:t>
            </w:r>
          </w:p>
          <w:p w:rsidR="00000000" w:rsidRPr="009E25A0" w:rsidP="009E25A0">
            <w:pPr>
              <w:pStyle w:val="ListBullet"/>
            </w:pPr>
            <w:r w:rsidRPr="009E25A0">
              <w:t>roles, responsibilities, and safety of team members</w:t>
            </w:r>
          </w:p>
          <w:p w:rsidR="00000000" w:rsidRPr="009E25A0" w:rsidP="009E25A0">
            <w:pPr>
              <w:pStyle w:val="ListBullet"/>
            </w:pPr>
            <w:r w:rsidRPr="009E25A0">
              <w:t>responsibilities of safety observer.</w:t>
            </w:r>
          </w:p>
        </w:tc>
      </w:tr>
    </w:tbl>
    <w:p w:rsidR="00000000" w:rsidRPr="009E25A0" w:rsidP="009E25A0">
      <w:pPr>
        <w:pStyle w:val="NoPaddingFontSize1"/>
      </w:pPr>
    </w:p>
    <w:p w:rsidR="00000000" w:rsidRPr="009E25A0" w:rsidP="009E25A0">
      <w:pPr>
        <w:pStyle w:val="AllowPageBreak"/>
      </w:pPr>
    </w:p>
    <w:p w:rsidR="00000000" w:rsidRPr="009E25A0" w:rsidP="009E25A0">
      <w:pPr>
        <w:pStyle w:val="Heading1"/>
      </w:pPr>
      <w:bookmarkStart w:id="4" w:name="O_1237903"/>
      <w:bookmarkEnd w:id="4"/>
      <w:r w:rsidRPr="009E25A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25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5A0" w:rsidP="009E25A0">
            <w:pPr>
              <w:pStyle w:val="BodyText"/>
            </w:pPr>
            <w:r w:rsidRPr="009E25A0">
              <w:t>Assessors must hold credentials specified within the Standards for Registered Training Organisations current at the time of assessment.</w:t>
            </w:r>
          </w:p>
          <w:p w:rsidR="00000000" w:rsidRPr="009E25A0" w:rsidP="009E25A0">
            <w:pPr>
              <w:pStyle w:val="BodyText"/>
            </w:pPr>
            <w:r w:rsidRPr="009E25A0">
              <w:t>Assessment must satisfy the Principles of Assessment and Rules of Evidence and</w:t>
            </w:r>
            <w:r w:rsidRPr="009E25A0">
              <w:t xml:space="preserve"> all regulatory requirements included within the Standards for Registered Training Organisations current at the time of assessment.</w:t>
            </w:r>
          </w:p>
          <w:p w:rsidR="00000000" w:rsidRPr="009E25A0" w:rsidP="009E25A0">
            <w:pPr>
              <w:pStyle w:val="BodyText"/>
            </w:pPr>
            <w:r w:rsidRPr="009E25A0">
              <w:t>Assessment must occur in workplace operational situations where it is appropriate to do so.</w:t>
            </w:r>
          </w:p>
          <w:p w:rsidR="00000000" w:rsidRPr="009E25A0" w:rsidP="009E25A0">
            <w:pPr>
              <w:pStyle w:val="BodyText"/>
            </w:pPr>
            <w:r w:rsidRPr="009E25A0">
              <w:t>Where this is not appropriate, a</w:t>
            </w:r>
            <w:r w:rsidRPr="009E25A0">
              <w:t>ssessment must occur in simulated conditions involving realistic and authentic activities that replicate operational workplace conditions.</w:t>
            </w:r>
          </w:p>
          <w:p w:rsidR="00000000" w:rsidRPr="009E25A0" w:rsidP="009E25A0">
            <w:pPr>
              <w:pStyle w:val="BodyText"/>
            </w:pPr>
            <w:r w:rsidRPr="009E25A0">
              <w:t>Assessment processes and techniques must be appropriate to the language, literacy and numeracy requirements of the wo</w:t>
            </w:r>
            <w:r w:rsidRPr="009E25A0">
              <w:t>rk being performed and the needs of the candidate.</w:t>
            </w:r>
          </w:p>
          <w:p w:rsidR="00000000" w:rsidRPr="009E25A0" w:rsidP="009E25A0">
            <w:pPr>
              <w:pStyle w:val="BodyText"/>
            </w:pPr>
            <w:r w:rsidRPr="009E25A0">
              <w:t>Resources for assessment must include access to:</w:t>
            </w:r>
          </w:p>
          <w:p w:rsidR="00000000" w:rsidRPr="009E25A0" w:rsidP="009E25A0">
            <w:pPr>
              <w:pStyle w:val="ListBullet"/>
            </w:pPr>
            <w:r w:rsidRPr="009E25A0">
              <w:t>applicable documentation, including workplace requirements, relevant industry standards, equipment specifications, regulations, codes of practice and opera</w:t>
            </w:r>
            <w:r w:rsidRPr="009E25A0">
              <w:t>tion manuals.</w:t>
            </w:r>
          </w:p>
        </w:tc>
      </w:tr>
    </w:tbl>
    <w:p w:rsidR="00000000" w:rsidRPr="009E25A0" w:rsidP="009E25A0">
      <w:pPr>
        <w:pStyle w:val="NoPaddingFontSize1"/>
      </w:pPr>
    </w:p>
    <w:p w:rsidR="00000000" w:rsidRPr="009E25A0" w:rsidP="009E25A0">
      <w:pPr>
        <w:pStyle w:val="AllowPageBreak"/>
      </w:pPr>
    </w:p>
    <w:p w:rsidR="00000000" w:rsidRPr="009E25A0" w:rsidP="009E25A0">
      <w:pPr>
        <w:pStyle w:val="Heading1"/>
      </w:pPr>
      <w:bookmarkStart w:id="5" w:name="O_1237906"/>
      <w:bookmarkEnd w:id="5"/>
      <w:r w:rsidRPr="009E25A0">
        <w:t>Links</w:t>
      </w:r>
    </w:p>
    <w:p w:rsidR="00000000" w:rsidRPr="009E25A0" w:rsidP="00234F3D">
      <w:pPr>
        <w:pStyle w:val="BodyText"/>
      </w:pPr>
      <w:r w:rsidRPr="009E25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3029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E25A0" w:rsidP="009E25A0"/>
    <w:sectPr w:rsidSect="009E25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5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5A0" w:rsidRPr="00234F3D" w:rsidP="00234F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5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F3D" w:rsidP="009E25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4F3D" w:rsidP="009E25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34F3D" w:rsidP="009E25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5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F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25A0" w:rsidRPr="00234F3D" w:rsidP="00234F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5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F3D" w:rsidRPr="002D2AF8" w:rsidP="009E25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UETDRVC012 Coordinate vegetation control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234F3D" w:rsidP="009E25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1E1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42F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8821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5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25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25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25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25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25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25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25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25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25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25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25A0"/>
  </w:style>
  <w:style w:type="character" w:customStyle="1" w:styleId="Heading1Char">
    <w:name w:val="Heading 1 Char"/>
    <w:basedOn w:val="DefaultParagraphFont"/>
    <w:link w:val="Heading1"/>
    <w:rsid w:val="009E25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25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25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25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25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25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25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25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25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25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2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2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2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2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25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25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25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25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25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25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25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25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25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25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25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25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25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25A0"/>
    <w:rPr>
      <w:b/>
      <w:spacing w:val="0"/>
    </w:rPr>
  </w:style>
  <w:style w:type="paragraph" w:customStyle="1" w:styleId="SuperTitle">
    <w:name w:val="SuperTitle"/>
    <w:basedOn w:val="Title"/>
    <w:rsid w:val="009E25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25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25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25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25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25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25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25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25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25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25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25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25A0"/>
    <w:rPr>
      <w:i/>
    </w:rPr>
  </w:style>
  <w:style w:type="paragraph" w:styleId="Caption">
    <w:name w:val="caption"/>
    <w:basedOn w:val="BodyText"/>
    <w:next w:val="Normal"/>
    <w:qFormat/>
    <w:rsid w:val="009E25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25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25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25A0"/>
  </w:style>
  <w:style w:type="paragraph" w:styleId="TableofFigures">
    <w:name w:val="table of figures"/>
    <w:basedOn w:val="Normal"/>
    <w:next w:val="Normal"/>
    <w:semiHidden/>
    <w:rsid w:val="009E25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25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25A0"/>
    <w:rPr>
      <w:rFonts w:ascii="Wingdings" w:hAnsi="Wingdings"/>
    </w:rPr>
  </w:style>
  <w:style w:type="paragraph" w:customStyle="1" w:styleId="TableHeading">
    <w:name w:val="Table Heading"/>
    <w:basedOn w:val="HeadingBase"/>
    <w:rsid w:val="009E25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25A0"/>
    <w:rPr>
      <w:color w:val="0033CC"/>
      <w:u w:val="none"/>
    </w:rPr>
  </w:style>
  <w:style w:type="paragraph" w:customStyle="1" w:styleId="BodyTextRight">
    <w:name w:val="Body Text Right"/>
    <w:basedOn w:val="BodyText"/>
    <w:rsid w:val="009E25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25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25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25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25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25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25A0"/>
    <w:rPr>
      <w:sz w:val="32"/>
    </w:rPr>
  </w:style>
  <w:style w:type="paragraph" w:customStyle="1" w:styleId="HeadingProcedure">
    <w:name w:val="Heading Procedure"/>
    <w:basedOn w:val="HeadingBase"/>
    <w:next w:val="Normal"/>
    <w:rsid w:val="009E25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25A0"/>
    <w:pPr>
      <w:spacing w:before="60" w:after="60"/>
    </w:pPr>
  </w:style>
  <w:style w:type="paragraph" w:styleId="ListContinue">
    <w:name w:val="List Continue"/>
    <w:basedOn w:val="List"/>
    <w:rsid w:val="009E25A0"/>
    <w:pPr>
      <w:ind w:firstLine="0"/>
    </w:pPr>
  </w:style>
  <w:style w:type="paragraph" w:customStyle="1" w:styleId="ListNote">
    <w:name w:val="List Note"/>
    <w:basedOn w:val="List"/>
    <w:rsid w:val="009E25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25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25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25A0"/>
    <w:rPr>
      <w:rFonts w:ascii="Courier New" w:hAnsi="Courier New"/>
    </w:rPr>
  </w:style>
  <w:style w:type="paragraph" w:customStyle="1" w:styleId="NoteBullet">
    <w:name w:val="Note Bullet"/>
    <w:basedOn w:val="Note"/>
    <w:rsid w:val="009E25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25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25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25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25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25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25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25A0"/>
    <w:rPr>
      <w:b/>
      <w:smallCaps/>
    </w:rPr>
  </w:style>
  <w:style w:type="paragraph" w:customStyle="1" w:styleId="TableListNumber">
    <w:name w:val="Table List Number"/>
    <w:basedOn w:val="ListNumber"/>
    <w:rsid w:val="009E25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25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25A0"/>
    <w:pPr>
      <w:numPr>
        <w:numId w:val="9"/>
      </w:numPr>
    </w:pPr>
  </w:style>
  <w:style w:type="paragraph" w:customStyle="1" w:styleId="ListAlpha2">
    <w:name w:val="List Alpha 2"/>
    <w:basedOn w:val="List2"/>
    <w:rsid w:val="009E25A0"/>
    <w:pPr>
      <w:numPr>
        <w:numId w:val="8"/>
      </w:numPr>
    </w:pPr>
  </w:style>
  <w:style w:type="paragraph" w:styleId="List2">
    <w:name w:val="List 2"/>
    <w:basedOn w:val="BodyText"/>
    <w:rsid w:val="009E25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25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25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25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25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25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25A0"/>
    <w:pPr>
      <w:numPr>
        <w:numId w:val="4"/>
      </w:numPr>
    </w:pPr>
  </w:style>
  <w:style w:type="paragraph" w:styleId="ListContinue2">
    <w:name w:val="List Continue 2"/>
    <w:basedOn w:val="List2"/>
    <w:rsid w:val="009E25A0"/>
    <w:pPr>
      <w:ind w:firstLine="0"/>
    </w:pPr>
  </w:style>
  <w:style w:type="paragraph" w:styleId="ListContinue3">
    <w:name w:val="List Continue 3"/>
    <w:basedOn w:val="List3"/>
    <w:rsid w:val="009E25A0"/>
    <w:pPr>
      <w:ind w:left="1021" w:firstLine="0"/>
    </w:pPr>
  </w:style>
  <w:style w:type="paragraph" w:styleId="ListContinue4">
    <w:name w:val="List Continue 4"/>
    <w:basedOn w:val="List4"/>
    <w:rsid w:val="009E25A0"/>
    <w:pPr>
      <w:ind w:firstLine="0"/>
    </w:pPr>
  </w:style>
  <w:style w:type="paragraph" w:styleId="ListContinue5">
    <w:name w:val="List Continue 5"/>
    <w:basedOn w:val="List5"/>
    <w:rsid w:val="009E25A0"/>
    <w:pPr>
      <w:ind w:firstLine="0"/>
    </w:pPr>
  </w:style>
  <w:style w:type="paragraph" w:styleId="ListNumber3">
    <w:name w:val="List Number 3"/>
    <w:basedOn w:val="List3"/>
    <w:rsid w:val="009E25A0"/>
    <w:pPr>
      <w:numPr>
        <w:numId w:val="5"/>
      </w:numPr>
    </w:pPr>
  </w:style>
  <w:style w:type="paragraph" w:styleId="ListNumber4">
    <w:name w:val="List Number 4"/>
    <w:basedOn w:val="List4"/>
    <w:rsid w:val="009E25A0"/>
    <w:pPr>
      <w:numPr>
        <w:numId w:val="6"/>
      </w:numPr>
    </w:pPr>
  </w:style>
  <w:style w:type="paragraph" w:styleId="ListNumber5">
    <w:name w:val="List Number 5"/>
    <w:basedOn w:val="List5"/>
    <w:rsid w:val="009E25A0"/>
    <w:pPr>
      <w:numPr>
        <w:numId w:val="7"/>
      </w:numPr>
    </w:pPr>
  </w:style>
  <w:style w:type="paragraph" w:styleId="BlockText">
    <w:name w:val="Block Text"/>
    <w:basedOn w:val="Normal"/>
    <w:rsid w:val="009E25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25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25A0"/>
    <w:rPr>
      <w:sz w:val="16"/>
      <w:vertAlign w:val="superscript"/>
    </w:rPr>
  </w:style>
  <w:style w:type="character" w:customStyle="1" w:styleId="Symbols">
    <w:name w:val="Symbols"/>
    <w:basedOn w:val="DefaultParagraphFont"/>
    <w:rsid w:val="009E25A0"/>
    <w:rPr>
      <w:rFonts w:ascii="Symbol" w:hAnsi="Symbol"/>
    </w:rPr>
  </w:style>
  <w:style w:type="character" w:customStyle="1" w:styleId="MenuOptions">
    <w:name w:val="Menu Options"/>
    <w:basedOn w:val="DefaultParagraphFont"/>
    <w:rsid w:val="009E25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25A0"/>
    <w:rPr>
      <w:b/>
    </w:rPr>
  </w:style>
  <w:style w:type="character" w:customStyle="1" w:styleId="Underlined">
    <w:name w:val="Underlined"/>
    <w:basedOn w:val="DefaultParagraphFont"/>
    <w:rsid w:val="009E25A0"/>
    <w:rPr>
      <w:u w:val="single"/>
    </w:rPr>
  </w:style>
  <w:style w:type="paragraph" w:customStyle="1" w:styleId="TableBodyTextRight">
    <w:name w:val="Table Body Text Right"/>
    <w:basedOn w:val="TableBodyText"/>
    <w:rsid w:val="009E25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25A0"/>
    <w:rPr>
      <w:sz w:val="18"/>
    </w:rPr>
  </w:style>
  <w:style w:type="paragraph" w:customStyle="1" w:styleId="BodySmallRight">
    <w:name w:val="Body Small Right"/>
    <w:basedOn w:val="BodyTextRight"/>
    <w:rsid w:val="009E25A0"/>
    <w:rPr>
      <w:sz w:val="18"/>
      <w:szCs w:val="18"/>
    </w:rPr>
  </w:style>
  <w:style w:type="paragraph" w:customStyle="1" w:styleId="MarginEdition">
    <w:name w:val="Margin Edition"/>
    <w:basedOn w:val="MarginNote"/>
    <w:rsid w:val="009E25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25A0"/>
    <w:rPr>
      <w:sz w:val="2"/>
      <w:szCs w:val="2"/>
    </w:rPr>
  </w:style>
  <w:style w:type="character" w:customStyle="1" w:styleId="Small">
    <w:name w:val="Small"/>
    <w:basedOn w:val="DefaultParagraphFont"/>
    <w:rsid w:val="009E25A0"/>
    <w:rPr>
      <w:sz w:val="16"/>
    </w:rPr>
  </w:style>
  <w:style w:type="paragraph" w:customStyle="1" w:styleId="WideTable">
    <w:name w:val="Wide Table"/>
    <w:basedOn w:val="Normal"/>
    <w:rsid w:val="009E25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25A0"/>
  </w:style>
  <w:style w:type="paragraph" w:styleId="Quote">
    <w:name w:val="Quote"/>
    <w:basedOn w:val="Heading1"/>
    <w:link w:val="QuoteChar"/>
    <w:qFormat/>
    <w:rsid w:val="009E25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25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25A0"/>
    <w:pPr>
      <w:pageBreakBefore/>
    </w:pPr>
  </w:style>
  <w:style w:type="paragraph" w:customStyle="1" w:styleId="Border">
    <w:name w:val="Border"/>
    <w:basedOn w:val="Normal"/>
    <w:qFormat/>
    <w:rsid w:val="009E25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25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5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5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25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25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25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25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25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25A0"/>
    <w:rPr>
      <w:u w:val="single"/>
    </w:rPr>
  </w:style>
  <w:style w:type="character" w:customStyle="1" w:styleId="BoldandItalics">
    <w:name w:val="Bold and Italics"/>
    <w:qFormat/>
    <w:rsid w:val="009E25A0"/>
    <w:rPr>
      <w:b/>
      <w:i/>
      <w:u w:val="none"/>
    </w:rPr>
  </w:style>
  <w:style w:type="paragraph" w:styleId="BalloonText">
    <w:name w:val="Balloon Text"/>
    <w:basedOn w:val="Normal"/>
    <w:link w:val="BalloonTextChar"/>
    <w:rsid w:val="009E25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25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25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25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25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25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25A0"/>
    <w:pPr>
      <w:spacing w:before="0" w:after="0"/>
    </w:pPr>
  </w:style>
  <w:style w:type="paragraph" w:customStyle="1" w:styleId="BodyTextBold">
    <w:name w:val="Body Text Bold"/>
    <w:basedOn w:val="BodyText"/>
    <w:qFormat/>
    <w:rsid w:val="009E25A0"/>
    <w:rPr>
      <w:b/>
    </w:rPr>
  </w:style>
  <w:style w:type="character" w:styleId="Hyperlink">
    <w:name w:val="Hyperlink"/>
    <w:basedOn w:val="DefaultParagraphFont"/>
    <w:uiPriority w:val="99"/>
    <w:unhideWhenUsed/>
    <w:rsid w:val="00234F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4123</Characters>
  <Application>Microsoft Office Word</Application>
  <DocSecurity>0</DocSecurity>
  <Lines>108</Lines>
  <Paragraphs>87</Paragraphs>
  <ScaleCrop>false</ScaleCrop>
  <Company>Author-it Software Corporation Ltd.</Company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UETDRVC012 Coordinate vegetation control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2022-12-06T06:48:00Z</dcterms:created>
  <dcterms:modified xsi:type="dcterms:W3CDTF">2022-12-06T06:48:00Z</dcterms:modified>
</cp:coreProperties>
</file>