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C3C" w:rsidP="00F83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UETDRVC009 Monitor vegetation control work in the vicinity of live electrical apparatus</w:t>
      </w:r>
      <w:r>
        <w:fldChar w:fldCharType="end"/>
      </w:r>
    </w:p>
    <w:p w:rsidR="00F83C3C" w:rsidP="00F83C3C">
      <w:pPr>
        <w:pStyle w:val="Version"/>
        <w:sectPr w:rsidSect="00B53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F86" w:rsidP="00B53F86">
      <w:pPr>
        <w:pStyle w:val="SuperHeading"/>
      </w:pPr>
      <w:r w:rsidRPr="00B53F86">
        <w:t>UETDRVC009 Monitor vegetation control work in the vicinity of live electrical apparatus</w:t>
      </w:r>
    </w:p>
    <w:p w:rsidR="00000000" w:rsidRPr="00B53F86" w:rsidP="00B53F86">
      <w:pPr>
        <w:pStyle w:val="Heading1"/>
      </w:pPr>
      <w:bookmarkStart w:id="1" w:name="O_1177503"/>
      <w:bookmarkEnd w:id="1"/>
      <w:r w:rsidRPr="00B53F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2" w:name="O_1177504"/>
      <w:bookmarkEnd w:id="2"/>
      <w:r w:rsidRPr="00B53F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 xml:space="preserve">This unit involves the skills and knowledge required to monitor vegetation </w:t>
            </w:r>
            <w:r w:rsidRPr="00B53F86">
              <w:t>control work in the vicinity of live electrical apparatus in an electricity supply industry (ESI) environment.</w:t>
            </w:r>
          </w:p>
          <w:p w:rsidR="00000000" w:rsidRPr="00B53F86" w:rsidP="00B53F86">
            <w:pPr>
              <w:pStyle w:val="BodyText"/>
            </w:pPr>
            <w:r w:rsidRPr="00B53F86">
              <w:t>It includes communicating with workers to prevent unsafe work activities and to stop the encroachment of workers, mobile plant, tools and equipme</w:t>
            </w:r>
            <w:r w:rsidRPr="00B53F86">
              <w:t>nt into the safe approach distance.</w:t>
            </w:r>
          </w:p>
          <w:p w:rsidR="00000000" w:rsidRPr="00B53F86" w:rsidP="00B53F86">
            <w:pPr>
              <w:pStyle w:val="BodyText"/>
            </w:pPr>
            <w:r w:rsidRPr="00B53F86">
              <w:t>The application of the skills and knowledge described in this unit may require a licence/registration to practice in the workplace.</w:t>
            </w:r>
          </w:p>
          <w:p w:rsidR="00000000" w:rsidRPr="00B53F86" w:rsidP="00B53F86">
            <w:pPr>
              <w:pStyle w:val="BodyText"/>
            </w:pPr>
            <w:r w:rsidRPr="00B53F86">
              <w:t>Other conditions may also apply under state and territory legislative and regulatory lic</w:t>
            </w:r>
            <w:r w:rsidRPr="00B53F86">
              <w:t>ensing requirements which must be confirmed prior to commencing this unit.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3" w:name="O_1177505"/>
      <w:bookmarkEnd w:id="3"/>
      <w:r w:rsidRPr="00B53F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UETDREL002 Comply with environmental requirements</w:t>
            </w:r>
          </w:p>
          <w:p w:rsidR="00000000" w:rsidRPr="00B53F86" w:rsidP="00B53F86">
            <w:pPr>
              <w:pStyle w:val="BodyText"/>
            </w:pPr>
            <w:r w:rsidRPr="00B53F86">
              <w:t>UETDREL006 Work safely in the vicinity of live electrical apparatus as a non-electrical wor</w:t>
            </w:r>
            <w:r w:rsidRPr="00B53F86">
              <w:t>ker</w:t>
            </w:r>
          </w:p>
          <w:p w:rsidR="00000000" w:rsidRPr="00B53F86" w:rsidP="00B53F86">
            <w:pPr>
              <w:pStyle w:val="BodyText"/>
            </w:pPr>
            <w:r w:rsidRPr="00B53F86">
              <w:t>UETDRVC001 Apply work health and safety requirements for powerline vegetation control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4" w:name="O_1177506"/>
      <w:bookmarkEnd w:id="4"/>
      <w:r w:rsidRPr="00B53F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Vegetation Control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5" w:name="O_1177507"/>
      <w:bookmarkEnd w:id="5"/>
      <w:r w:rsidRPr="00B53F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Not applicable.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6" w:name="O_1177508"/>
      <w:bookmarkEnd w:id="6"/>
      <w:r w:rsidRPr="00B53F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PERFORMANCE CRITERIA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>Performance criteria describe the performance needed to demonstrate achievement of the element.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rPr>
                <w:rStyle w:val="SpecialBold"/>
              </w:rPr>
              <w:t>Prepare to monitor vegetation control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Hazards are identified, risks assessed and control measures identified and applied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>Responsibilities of safety observer role are acknowledged and confirmed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Communication method is discussed with the worker and confirmed in accordance with workplace requirements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Safe approach distances and vegetation clearances for the work </w:t>
            </w:r>
            <w:r w:rsidRPr="00B53F86">
              <w:t>to be performed are determined and confirmed in accordance with workplace requirements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>Safety equipment and personal protective equipment (PPE) required for work are determined, obtained and confirmed in safe working order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>Worksite is prepared in accordance with the work instructions and workplace requirements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rPr>
                <w:rStyle w:val="SpecialBold"/>
              </w:rPr>
              <w:t xml:space="preserve">Monitor vegetation control work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>Legislation, regulations, standards, codes of practice and organisational workplace requirements for the work to be performed a</w:t>
            </w:r>
            <w:r w:rsidRPr="00B53F86">
              <w:t xml:space="preserve">re applied and monitored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Safety equipment and PPE is used in accordance with workplace requirements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Safety observer is positioned to ensure an unobstructed view of the work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>Communication methods between workers and safety observer a</w:t>
            </w:r>
            <w:r w:rsidRPr="00B53F86">
              <w:t>re used in accordance with workplace requirements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Vegetation control work is monitored and controlled for safety compliance in accordance with workplace requirements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Incidents or unplanned events are responded to </w:t>
            </w:r>
            <w:r w:rsidRPr="00B53F86">
              <w:t xml:space="preserve">in accordance with workplace requirements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t xml:space="preserve">Incidents or unplanned events are reported in accordance with workplace requirements </w:t>
            </w:r>
          </w:p>
        </w:tc>
      </w:tr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F86">
            <w:pPr>
              <w:pStyle w:val="BodyText"/>
              <w:rPr>
                <w:lang w:val="en-NZ"/>
              </w:rPr>
            </w:pPr>
            <w:r w:rsidRPr="00B53F8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Work documentation is completed in accordance with workplace requirements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7" w:name="O_1177509"/>
      <w:bookmarkEnd w:id="7"/>
      <w:r w:rsidRPr="00B53F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Foundation skills essential to performance are explicit in the performance criteria of this unit of competency.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8" w:name="O_1177510"/>
      <w:bookmarkEnd w:id="8"/>
      <w:r w:rsidRPr="00B53F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Range is restricted to essential operating conditions and any other</w:t>
            </w:r>
            <w:r w:rsidRPr="00B53F86">
              <w:t xml:space="preserve"> variables essential to the work environment.</w:t>
            </w:r>
          </w:p>
          <w:p w:rsidR="00000000" w:rsidRPr="00B53F86" w:rsidP="00B53F86">
            <w:pPr>
              <w:pStyle w:val="BodyText"/>
            </w:pPr>
            <w:r w:rsidRPr="00B53F8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9" w:name="O_1177511"/>
      <w:bookmarkEnd w:id="9"/>
      <w:r w:rsidRPr="00B53F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3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F86" w:rsidP="00B53F86">
            <w:pPr>
              <w:pStyle w:val="BodyText"/>
            </w:pPr>
            <w:r w:rsidRPr="00B53F86">
              <w:t>This unit replac</w:t>
            </w:r>
            <w:r w:rsidRPr="00B53F86">
              <w:t>es and is equivalent to UETTDRVC27 Monitor safety compliance of vegetation control work in an ESI environment.</w:t>
            </w:r>
          </w:p>
        </w:tc>
      </w:tr>
    </w:tbl>
    <w:p w:rsidR="00000000" w:rsidRPr="00B53F86" w:rsidP="00B53F86">
      <w:pPr>
        <w:pStyle w:val="NoPaddingFontSize1"/>
      </w:pPr>
    </w:p>
    <w:p w:rsidR="00000000" w:rsidRPr="00B53F86" w:rsidP="00B53F86">
      <w:pPr>
        <w:pStyle w:val="AllowPageBreak"/>
      </w:pPr>
    </w:p>
    <w:p w:rsidR="00000000" w:rsidRPr="00B53F86" w:rsidP="00B53F86">
      <w:pPr>
        <w:pStyle w:val="Heading1"/>
      </w:pPr>
      <w:bookmarkStart w:id="10" w:name="O_1177518"/>
      <w:bookmarkEnd w:id="10"/>
      <w:r w:rsidRPr="00B53F86">
        <w:t>Links</w:t>
      </w:r>
    </w:p>
    <w:p w:rsidR="00000000" w:rsidRPr="00B53F86" w:rsidP="00F83C3C">
      <w:pPr>
        <w:pStyle w:val="BodyText"/>
      </w:pPr>
      <w:r w:rsidRPr="00B53F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6297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53F86" w:rsidP="00B53F86"/>
    <w:sectPr w:rsidSect="00B53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86" w:rsidRPr="00F83C3C" w:rsidP="00F83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3C" w:rsidP="00B53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C3C" w:rsidP="00B53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3C3C" w:rsidP="00B53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F86" w:rsidRPr="00F83C3C" w:rsidP="00F83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3C" w:rsidRPr="002D2AF8" w:rsidP="00B53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UETDRVC009 Monitor vegetation control work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83C3C" w:rsidP="00B53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F86"/>
  </w:style>
  <w:style w:type="character" w:customStyle="1" w:styleId="Heading1Char">
    <w:name w:val="Heading 1 Char"/>
    <w:basedOn w:val="DefaultParagraphFont"/>
    <w:link w:val="Heading1"/>
    <w:rsid w:val="00B53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F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3F86"/>
    <w:rPr>
      <w:b/>
      <w:spacing w:val="0"/>
    </w:rPr>
  </w:style>
  <w:style w:type="paragraph" w:customStyle="1" w:styleId="SuperHeading">
    <w:name w:val="SuperHeading"/>
    <w:basedOn w:val="Normal"/>
    <w:rsid w:val="00B53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3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F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3F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3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F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F86"/>
    <w:rPr>
      <w:i/>
    </w:rPr>
  </w:style>
  <w:style w:type="paragraph" w:styleId="Caption">
    <w:name w:val="caption"/>
    <w:basedOn w:val="BodyText"/>
    <w:next w:val="Normal"/>
    <w:qFormat/>
    <w:rsid w:val="00B53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F86"/>
  </w:style>
  <w:style w:type="paragraph" w:styleId="TableofFigures">
    <w:name w:val="table of figures"/>
    <w:basedOn w:val="Normal"/>
    <w:next w:val="Normal"/>
    <w:semiHidden/>
    <w:rsid w:val="00B53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F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3F86"/>
    <w:rPr>
      <w:rFonts w:ascii="Wingdings" w:hAnsi="Wingdings"/>
    </w:rPr>
  </w:style>
  <w:style w:type="paragraph" w:customStyle="1" w:styleId="TableHeading">
    <w:name w:val="Table Heading"/>
    <w:basedOn w:val="HeadingBase"/>
    <w:rsid w:val="00B53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F86"/>
    <w:rPr>
      <w:color w:val="0033CC"/>
      <w:u w:val="none"/>
    </w:rPr>
  </w:style>
  <w:style w:type="paragraph" w:customStyle="1" w:styleId="BodyTextRight">
    <w:name w:val="Body Text Right"/>
    <w:basedOn w:val="BodyText"/>
    <w:rsid w:val="00B53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F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F86"/>
    <w:rPr>
      <w:sz w:val="32"/>
    </w:rPr>
  </w:style>
  <w:style w:type="paragraph" w:customStyle="1" w:styleId="HeadingProcedure">
    <w:name w:val="Heading Procedure"/>
    <w:basedOn w:val="HeadingBase"/>
    <w:next w:val="Normal"/>
    <w:rsid w:val="00B53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F86"/>
    <w:pPr>
      <w:spacing w:before="60" w:after="60"/>
    </w:pPr>
  </w:style>
  <w:style w:type="paragraph" w:styleId="ListContinue">
    <w:name w:val="List Continue"/>
    <w:basedOn w:val="List"/>
    <w:rsid w:val="00B53F86"/>
    <w:pPr>
      <w:ind w:firstLine="0"/>
    </w:pPr>
  </w:style>
  <w:style w:type="paragraph" w:customStyle="1" w:styleId="ListNote">
    <w:name w:val="List Note"/>
    <w:basedOn w:val="List"/>
    <w:rsid w:val="00B53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F86"/>
    <w:rPr>
      <w:rFonts w:ascii="Courier New" w:hAnsi="Courier New"/>
    </w:rPr>
  </w:style>
  <w:style w:type="paragraph" w:customStyle="1" w:styleId="NoteBullet">
    <w:name w:val="Note Bullet"/>
    <w:basedOn w:val="Note"/>
    <w:rsid w:val="00B53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F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3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F86"/>
    <w:rPr>
      <w:b/>
      <w:smallCaps/>
    </w:rPr>
  </w:style>
  <w:style w:type="paragraph" w:customStyle="1" w:styleId="TableListNumber">
    <w:name w:val="Table List Number"/>
    <w:basedOn w:val="ListNumber"/>
    <w:rsid w:val="00B53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F86"/>
    <w:pPr>
      <w:numPr>
        <w:numId w:val="7"/>
      </w:numPr>
    </w:pPr>
  </w:style>
  <w:style w:type="paragraph" w:customStyle="1" w:styleId="ListAlpha2">
    <w:name w:val="List Alpha 2"/>
    <w:basedOn w:val="List2"/>
    <w:rsid w:val="00B53F86"/>
    <w:pPr>
      <w:numPr>
        <w:numId w:val="6"/>
      </w:numPr>
    </w:pPr>
  </w:style>
  <w:style w:type="paragraph" w:styleId="List2">
    <w:name w:val="List 2"/>
    <w:basedOn w:val="BodyText"/>
    <w:rsid w:val="00B53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F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F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3F86"/>
    <w:pPr>
      <w:numPr>
        <w:numId w:val="2"/>
      </w:numPr>
    </w:pPr>
  </w:style>
  <w:style w:type="paragraph" w:styleId="ListContinue2">
    <w:name w:val="List Continue 2"/>
    <w:basedOn w:val="List2"/>
    <w:rsid w:val="00B53F86"/>
    <w:pPr>
      <w:ind w:firstLine="0"/>
    </w:pPr>
  </w:style>
  <w:style w:type="paragraph" w:styleId="ListContinue3">
    <w:name w:val="List Continue 3"/>
    <w:basedOn w:val="List3"/>
    <w:rsid w:val="00B53F86"/>
    <w:pPr>
      <w:ind w:left="1021" w:firstLine="0"/>
    </w:pPr>
  </w:style>
  <w:style w:type="paragraph" w:styleId="ListContinue4">
    <w:name w:val="List Continue 4"/>
    <w:basedOn w:val="List4"/>
    <w:rsid w:val="00B53F86"/>
    <w:pPr>
      <w:ind w:firstLine="0"/>
    </w:pPr>
  </w:style>
  <w:style w:type="paragraph" w:styleId="ListContinue5">
    <w:name w:val="List Continue 5"/>
    <w:basedOn w:val="List5"/>
    <w:rsid w:val="00B53F86"/>
    <w:pPr>
      <w:ind w:firstLine="0"/>
    </w:pPr>
  </w:style>
  <w:style w:type="paragraph" w:styleId="ListNumber3">
    <w:name w:val="List Number 3"/>
    <w:basedOn w:val="List3"/>
    <w:rsid w:val="00B53F86"/>
    <w:pPr>
      <w:numPr>
        <w:numId w:val="3"/>
      </w:numPr>
    </w:pPr>
  </w:style>
  <w:style w:type="paragraph" w:styleId="ListNumber4">
    <w:name w:val="List Number 4"/>
    <w:basedOn w:val="List4"/>
    <w:rsid w:val="00B53F86"/>
    <w:pPr>
      <w:numPr>
        <w:numId w:val="4"/>
      </w:numPr>
    </w:pPr>
  </w:style>
  <w:style w:type="paragraph" w:styleId="ListNumber5">
    <w:name w:val="List Number 5"/>
    <w:basedOn w:val="List5"/>
    <w:rsid w:val="00B53F86"/>
    <w:pPr>
      <w:numPr>
        <w:numId w:val="5"/>
      </w:numPr>
    </w:pPr>
  </w:style>
  <w:style w:type="paragraph" w:styleId="BlockText">
    <w:name w:val="Block Text"/>
    <w:basedOn w:val="Normal"/>
    <w:rsid w:val="00B53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F86"/>
    <w:rPr>
      <w:sz w:val="16"/>
      <w:vertAlign w:val="superscript"/>
    </w:rPr>
  </w:style>
  <w:style w:type="character" w:customStyle="1" w:styleId="Symbols">
    <w:name w:val="Symbols"/>
    <w:basedOn w:val="DefaultParagraphFont"/>
    <w:rsid w:val="00B53F86"/>
    <w:rPr>
      <w:rFonts w:ascii="Symbol" w:hAnsi="Symbol"/>
    </w:rPr>
  </w:style>
  <w:style w:type="character" w:customStyle="1" w:styleId="MenuOptions">
    <w:name w:val="Menu Options"/>
    <w:basedOn w:val="DefaultParagraphFont"/>
    <w:rsid w:val="00B53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F86"/>
    <w:rPr>
      <w:b/>
    </w:rPr>
  </w:style>
  <w:style w:type="character" w:customStyle="1" w:styleId="Underlined">
    <w:name w:val="Underlined"/>
    <w:basedOn w:val="DefaultParagraphFont"/>
    <w:rsid w:val="00B53F86"/>
    <w:rPr>
      <w:u w:val="single"/>
    </w:rPr>
  </w:style>
  <w:style w:type="paragraph" w:customStyle="1" w:styleId="TableBodyTextRight">
    <w:name w:val="Table Body Text Right"/>
    <w:basedOn w:val="TableBodyText"/>
    <w:rsid w:val="00B53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F86"/>
    <w:rPr>
      <w:sz w:val="18"/>
    </w:rPr>
  </w:style>
  <w:style w:type="paragraph" w:customStyle="1" w:styleId="BodySmallRight">
    <w:name w:val="Body Small Right"/>
    <w:basedOn w:val="BodyTextRight"/>
    <w:rsid w:val="00B53F86"/>
    <w:rPr>
      <w:sz w:val="18"/>
      <w:szCs w:val="18"/>
    </w:rPr>
  </w:style>
  <w:style w:type="paragraph" w:customStyle="1" w:styleId="MarginEdition">
    <w:name w:val="Margin Edition"/>
    <w:basedOn w:val="MarginNote"/>
    <w:rsid w:val="00B53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F86"/>
    <w:rPr>
      <w:sz w:val="2"/>
      <w:szCs w:val="2"/>
    </w:rPr>
  </w:style>
  <w:style w:type="character" w:customStyle="1" w:styleId="Small">
    <w:name w:val="Small"/>
    <w:basedOn w:val="DefaultParagraphFont"/>
    <w:rsid w:val="00B53F86"/>
    <w:rPr>
      <w:sz w:val="16"/>
    </w:rPr>
  </w:style>
  <w:style w:type="paragraph" w:customStyle="1" w:styleId="WideTable">
    <w:name w:val="Wide Table"/>
    <w:basedOn w:val="Normal"/>
    <w:rsid w:val="00B53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F86"/>
  </w:style>
  <w:style w:type="paragraph" w:styleId="Quote">
    <w:name w:val="Quote"/>
    <w:basedOn w:val="Heading1"/>
    <w:link w:val="QuoteChar"/>
    <w:qFormat/>
    <w:rsid w:val="00B53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F86"/>
    <w:pPr>
      <w:pageBreakBefore/>
    </w:pPr>
  </w:style>
  <w:style w:type="paragraph" w:customStyle="1" w:styleId="Border">
    <w:name w:val="Border"/>
    <w:basedOn w:val="Normal"/>
    <w:qFormat/>
    <w:rsid w:val="00B53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F86"/>
    <w:rPr>
      <w:u w:val="single"/>
    </w:rPr>
  </w:style>
  <w:style w:type="character" w:customStyle="1" w:styleId="BoldandItalics">
    <w:name w:val="Bold and Italics"/>
    <w:qFormat/>
    <w:rsid w:val="00B53F86"/>
    <w:rPr>
      <w:b/>
      <w:i/>
      <w:u w:val="none"/>
    </w:rPr>
  </w:style>
  <w:style w:type="paragraph" w:styleId="BalloonText">
    <w:name w:val="Balloon Text"/>
    <w:basedOn w:val="Normal"/>
    <w:link w:val="BalloonTextChar"/>
    <w:rsid w:val="00B53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F86"/>
    <w:pPr>
      <w:spacing w:before="0" w:after="0"/>
    </w:pPr>
  </w:style>
  <w:style w:type="paragraph" w:customStyle="1" w:styleId="BodyTextBold">
    <w:name w:val="Body Text Bold"/>
    <w:basedOn w:val="BodyText"/>
    <w:qFormat/>
    <w:rsid w:val="00B53F86"/>
    <w:rPr>
      <w:b/>
    </w:rPr>
  </w:style>
  <w:style w:type="character" w:styleId="Hyperlink">
    <w:name w:val="Hyperlink"/>
    <w:basedOn w:val="DefaultParagraphFont"/>
    <w:uiPriority w:val="99"/>
    <w:unhideWhenUsed/>
    <w:rsid w:val="00F83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3668</Characters>
  <Application>Microsoft Office Word</Application>
  <DocSecurity>0</DocSecurity>
  <Lines>166</Lines>
  <Paragraphs>83</Paragraphs>
  <ScaleCrop>false</ScaleCrop>
  <Company>Author-it Software Corporation Ltd.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UETDRVC009 Monitor vegetation control work in the vicinity of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