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83C" w:rsidP="00BD0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UETDRVC009 Monitor vegetation control work in the vicinity of live electrical apparatus</w:t>
      </w:r>
      <w:r>
        <w:fldChar w:fldCharType="end"/>
      </w:r>
    </w:p>
    <w:p w:rsidR="00BD083C" w:rsidP="00BD083C">
      <w:pPr>
        <w:pStyle w:val="Version"/>
        <w:sectPr w:rsidSect="00507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FAC" w:rsidP="00507FAC">
      <w:pPr>
        <w:pStyle w:val="SuperHeading"/>
      </w:pPr>
      <w:r w:rsidRPr="00507FAC">
        <w:t>Assessment Requirements for UETDRVC009 Monitor vegetation control work in the vicinity of live electrical apparatus</w:t>
      </w:r>
    </w:p>
    <w:p w:rsidR="00000000" w:rsidRPr="00507FAC" w:rsidP="00507FAC">
      <w:pPr>
        <w:pStyle w:val="Heading1"/>
      </w:pPr>
      <w:bookmarkStart w:id="1" w:name="O_1177513"/>
      <w:bookmarkEnd w:id="1"/>
      <w:r w:rsidRPr="00507F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AC" w:rsidP="00507FAC">
            <w:pPr>
              <w:pStyle w:val="BodyText"/>
            </w:pPr>
            <w:r w:rsidRPr="00507FA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07FAC" w:rsidP="00507FAC">
      <w:pPr>
        <w:pStyle w:val="NoPaddingFontSize1"/>
      </w:pPr>
    </w:p>
    <w:p w:rsidR="00000000" w:rsidRPr="00507FAC" w:rsidP="00507FAC">
      <w:pPr>
        <w:pStyle w:val="AllowPageBreak"/>
      </w:pPr>
    </w:p>
    <w:p w:rsidR="00000000" w:rsidRPr="00507FAC" w:rsidP="00507FAC">
      <w:pPr>
        <w:pStyle w:val="Heading1"/>
      </w:pPr>
      <w:bookmarkStart w:id="2" w:name="O_1177514"/>
      <w:bookmarkEnd w:id="2"/>
      <w:r w:rsidRPr="00507F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FAC">
            <w:pPr>
              <w:pStyle w:val="BodyText"/>
              <w:rPr>
                <w:lang w:val="en-NZ"/>
              </w:rPr>
            </w:pPr>
            <w:r w:rsidRPr="00507FAC">
              <w:t>Evidence required to demonstrate competence in this unit must be r</w:t>
            </w:r>
            <w:r w:rsidRPr="00507FAC">
              <w:t xml:space="preserve">elevant to and satisfy all of the requirements of the elements and performance criteria on at least two separate occasions and include:  </w:t>
            </w:r>
          </w:p>
        </w:tc>
      </w:tr>
      <w:tr w:rsidTr="00507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AC" w:rsidP="00507FAC">
            <w:pPr>
              <w:pStyle w:val="ListBullet"/>
            </w:pPr>
            <w:r w:rsidRPr="00507FAC">
              <w:t xml:space="preserve">applying relevant legislation, regulations, standards, codes of practice and organisational workplace requirements, </w:t>
            </w:r>
            <w:r w:rsidRPr="00507FAC">
              <w:t>including:</w:t>
            </w:r>
          </w:p>
          <w:p w:rsidR="00000000" w:rsidRPr="00507FAC" w:rsidP="00507FAC">
            <w:pPr>
              <w:pStyle w:val="ListBullet2"/>
            </w:pPr>
            <w:r w:rsidRPr="00507FAC">
              <w:t>work health and safety (WHS)/occupational health and safety (OHS)</w:t>
            </w:r>
          </w:p>
          <w:p w:rsidR="00000000" w:rsidRPr="00507FAC" w:rsidP="00507FAC">
            <w:pPr>
              <w:pStyle w:val="ListBullet"/>
            </w:pPr>
            <w:r w:rsidRPr="00507FAC">
              <w:t>monitoring vegetation control work including safe approach distances and vegetation clearances</w:t>
            </w:r>
          </w:p>
          <w:p w:rsidR="00000000" w:rsidRPr="00507FAC" w:rsidP="00507FAC">
            <w:pPr>
              <w:pStyle w:val="ListBullet"/>
            </w:pPr>
            <w:r w:rsidRPr="00507FAC">
              <w:t>identifying hazards and assessing risks</w:t>
            </w:r>
          </w:p>
          <w:p w:rsidR="00000000" w:rsidRPr="00507FAC" w:rsidP="00507FAC">
            <w:pPr>
              <w:pStyle w:val="ListBullet"/>
            </w:pPr>
            <w:r w:rsidRPr="00507FAC">
              <w:t>identifying</w:t>
            </w:r>
            <w:r w:rsidRPr="00507FAC">
              <w:t>, applying and monitoring control measures</w:t>
            </w:r>
          </w:p>
          <w:p w:rsidR="00000000" w:rsidRPr="00507FAC" w:rsidP="00507FAC">
            <w:pPr>
              <w:pStyle w:val="ListBullet"/>
            </w:pPr>
            <w:r w:rsidRPr="00507FAC">
              <w:t>obtaining, inspecting and using relevant personal protective equipment (PPE)</w:t>
            </w:r>
          </w:p>
          <w:p w:rsidR="00000000" w:rsidRPr="00507FAC" w:rsidP="00507FAC">
            <w:pPr>
              <w:pStyle w:val="ListBullet"/>
            </w:pPr>
            <w:r w:rsidRPr="00507FAC">
              <w:t>identifying electricity networks, including:</w:t>
            </w:r>
          </w:p>
          <w:p w:rsidR="00000000" w:rsidRPr="00507FAC" w:rsidP="00507FAC">
            <w:pPr>
              <w:pStyle w:val="ListBullet3"/>
            </w:pPr>
            <w:r w:rsidRPr="00507FAC">
              <w:t>low voltage (LV)</w:t>
            </w:r>
          </w:p>
          <w:p w:rsidR="00000000" w:rsidRPr="00507FAC" w:rsidP="00507FAC">
            <w:pPr>
              <w:pStyle w:val="ListBullet3"/>
            </w:pPr>
            <w:r w:rsidRPr="00507FAC">
              <w:t>high voltages (HV)</w:t>
            </w:r>
          </w:p>
          <w:p w:rsidR="00000000" w:rsidRPr="00507FAC" w:rsidP="00507FAC">
            <w:pPr>
              <w:pStyle w:val="ListBullet"/>
            </w:pPr>
            <w:r w:rsidRPr="00507FAC">
              <w:t>maintaining drop zone</w:t>
            </w:r>
          </w:p>
          <w:p w:rsidR="00000000" w:rsidRPr="00507FAC" w:rsidP="00507FAC">
            <w:pPr>
              <w:pStyle w:val="ListBullet"/>
            </w:pPr>
            <w:r w:rsidRPr="00507FAC">
              <w:t>selecting the best position for monitoring and controlling work</w:t>
            </w:r>
          </w:p>
          <w:p w:rsidR="00000000" w:rsidRPr="00507FAC" w:rsidP="00507FAC">
            <w:pPr>
              <w:pStyle w:val="ListBullet"/>
            </w:pPr>
            <w:r w:rsidRPr="00507FAC">
              <w:t>identifying and using selected communication method</w:t>
            </w:r>
          </w:p>
          <w:p w:rsidR="00000000" w:rsidRPr="00507FAC" w:rsidP="00507FAC">
            <w:pPr>
              <w:pStyle w:val="ListBullet"/>
            </w:pPr>
            <w:r w:rsidRPr="00507FAC">
              <w:t>dealing with an unplanned event on at least one (1) occasion</w:t>
            </w:r>
          </w:p>
          <w:p w:rsidR="00000000" w:rsidRPr="00507FAC" w:rsidP="00507FAC">
            <w:pPr>
              <w:pStyle w:val="ListBullet"/>
            </w:pPr>
            <w:r w:rsidRPr="00507FAC">
              <w:t>completing relevant work records, reports and documentation.</w:t>
            </w:r>
          </w:p>
        </w:tc>
      </w:tr>
    </w:tbl>
    <w:p w:rsidR="00000000" w:rsidRPr="00507FAC" w:rsidP="00507FAC">
      <w:pPr>
        <w:pStyle w:val="NoPaddingFontSize1"/>
      </w:pPr>
    </w:p>
    <w:p w:rsidR="00000000" w:rsidRPr="00507FAC" w:rsidP="00507FAC">
      <w:pPr>
        <w:pStyle w:val="AllowPageBreak"/>
      </w:pPr>
    </w:p>
    <w:p w:rsidR="00000000" w:rsidRPr="00507FAC" w:rsidP="00507FAC">
      <w:pPr>
        <w:pStyle w:val="Heading1"/>
      </w:pPr>
      <w:bookmarkStart w:id="3" w:name="O_1177515"/>
      <w:bookmarkEnd w:id="3"/>
      <w:r w:rsidRPr="00507F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FAC">
            <w:pPr>
              <w:pStyle w:val="BodyText"/>
              <w:rPr>
                <w:lang w:val="en-NZ"/>
              </w:rPr>
            </w:pPr>
            <w:r w:rsidRPr="00507FA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07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AC" w:rsidP="00507FAC">
            <w:pPr>
              <w:pStyle w:val="ListBullet"/>
            </w:pPr>
            <w:r w:rsidRPr="00507FAC">
              <w:t>relevant legislation, regulations standards, c</w:t>
            </w:r>
            <w:r w:rsidRPr="00507FAC">
              <w:t xml:space="preserve">odes of practice and organisational workplace requirements, including: </w:t>
            </w:r>
          </w:p>
          <w:p w:rsidR="00000000" w:rsidRPr="00507FAC" w:rsidP="00507FAC">
            <w:pPr>
              <w:pStyle w:val="ListBullet2"/>
            </w:pPr>
            <w:r w:rsidRPr="00507FAC">
              <w:t>WHS/OHS</w:t>
            </w:r>
          </w:p>
          <w:p w:rsidR="00000000" w:rsidRPr="00507FAC" w:rsidP="00507FAC">
            <w:pPr>
              <w:pStyle w:val="ListBullet2"/>
            </w:pPr>
            <w:r w:rsidRPr="00507FAC">
              <w:t>safe approach distances</w:t>
            </w:r>
          </w:p>
          <w:p w:rsidR="00000000" w:rsidRPr="00507FAC" w:rsidP="00507FAC">
            <w:pPr>
              <w:pStyle w:val="ListBullet2"/>
            </w:pPr>
            <w:r w:rsidRPr="00507FAC">
              <w:t>vegetation clearances</w:t>
            </w:r>
          </w:p>
          <w:p w:rsidR="00000000" w:rsidRPr="00507FAC" w:rsidP="00507FAC">
            <w:pPr>
              <w:pStyle w:val="ListBullet2"/>
            </w:pPr>
            <w:r w:rsidRPr="00507FAC">
              <w:t>emergency response and rescue, including first aid</w:t>
            </w:r>
          </w:p>
          <w:p w:rsidR="00000000" w:rsidRPr="00507FAC" w:rsidP="00507FAC">
            <w:pPr>
              <w:pStyle w:val="ListBullet"/>
            </w:pPr>
            <w:r w:rsidRPr="00507FAC">
              <w:t>hazard, risk assessment and risk control requirements, including potential hazards</w:t>
            </w:r>
          </w:p>
          <w:p w:rsidR="00000000" w:rsidRPr="00507FAC" w:rsidP="00507FAC">
            <w:pPr>
              <w:pStyle w:val="ListBullet"/>
            </w:pPr>
            <w:r w:rsidRPr="00507FAC">
              <w:t>types and application of PPE</w:t>
            </w:r>
          </w:p>
          <w:p w:rsidR="00000000" w:rsidRPr="00507FAC" w:rsidP="00507FAC">
            <w:pPr>
              <w:pStyle w:val="ListBullet"/>
            </w:pPr>
            <w:r w:rsidRPr="00507FAC">
              <w:t xml:space="preserve">safe use of plant, tools and equipment </w:t>
            </w:r>
          </w:p>
          <w:p w:rsidR="00000000" w:rsidRPr="00507FAC" w:rsidP="00507FAC">
            <w:pPr>
              <w:pStyle w:val="ListBullet"/>
            </w:pPr>
            <w:r w:rsidRPr="00507FAC">
              <w:t>events constituting an unplanned event or incident</w:t>
            </w:r>
          </w:p>
          <w:p w:rsidR="00000000" w:rsidRPr="00507FAC" w:rsidP="00507FAC">
            <w:pPr>
              <w:pStyle w:val="ListBullet"/>
            </w:pPr>
            <w:r w:rsidRPr="00507FAC">
              <w:t>procedures for responding to an unplanned event or in</w:t>
            </w:r>
            <w:r w:rsidRPr="00507FAC">
              <w:t>cident</w:t>
            </w:r>
          </w:p>
          <w:p w:rsidR="00000000" w:rsidRPr="00507FAC" w:rsidP="00507FAC">
            <w:pPr>
              <w:pStyle w:val="ListBullet"/>
            </w:pPr>
            <w:r w:rsidRPr="00507FAC">
              <w:t>safety observer:</w:t>
            </w:r>
          </w:p>
          <w:p w:rsidR="00000000" w:rsidRPr="00507FAC" w:rsidP="00507FAC">
            <w:pPr>
              <w:pStyle w:val="ListBullet2"/>
            </w:pPr>
            <w:r w:rsidRPr="00507FAC">
              <w:t xml:space="preserve">role and responsibilities </w:t>
            </w:r>
          </w:p>
          <w:p w:rsidR="00000000" w:rsidRPr="00507FAC" w:rsidP="00507FAC">
            <w:pPr>
              <w:pStyle w:val="ListBullet2"/>
            </w:pPr>
            <w:r w:rsidRPr="00507FAC">
              <w:t>communication methods</w:t>
            </w:r>
          </w:p>
          <w:p w:rsidR="00000000" w:rsidRPr="00507FAC" w:rsidP="00507FAC">
            <w:pPr>
              <w:pStyle w:val="ListBullet"/>
            </w:pPr>
            <w:r w:rsidRPr="00507FAC">
              <w:t xml:space="preserve">vegetation cutting techniques </w:t>
            </w:r>
          </w:p>
          <w:p w:rsidR="00000000" w:rsidRPr="00507FAC" w:rsidP="00507FAC">
            <w:pPr>
              <w:pStyle w:val="ListBullet"/>
            </w:pPr>
            <w:r w:rsidRPr="00507FAC">
              <w:t>operation of plant, tools and equipment.</w:t>
            </w:r>
          </w:p>
        </w:tc>
      </w:tr>
    </w:tbl>
    <w:p w:rsidR="00000000" w:rsidRPr="00507FAC" w:rsidP="00507FAC">
      <w:pPr>
        <w:pStyle w:val="NoPaddingFontSize1"/>
      </w:pPr>
    </w:p>
    <w:p w:rsidR="00000000" w:rsidRPr="00507FAC" w:rsidP="00507FAC">
      <w:pPr>
        <w:pStyle w:val="AllowPageBreak"/>
      </w:pPr>
    </w:p>
    <w:p w:rsidR="00000000" w:rsidRPr="00507FAC" w:rsidP="00507FAC">
      <w:pPr>
        <w:pStyle w:val="Heading1"/>
      </w:pPr>
      <w:bookmarkStart w:id="4" w:name="O_1177516"/>
      <w:bookmarkEnd w:id="4"/>
      <w:r w:rsidRPr="00507F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AC" w:rsidP="00507FAC">
            <w:pPr>
              <w:pStyle w:val="BodyText"/>
            </w:pPr>
            <w:r w:rsidRPr="00507FAC">
              <w:t>Assessors must hold credentials specified within the Standards for Registered Training Organisations current at the time of assessment.</w:t>
            </w:r>
          </w:p>
          <w:p w:rsidR="00000000" w:rsidRPr="00507FAC" w:rsidP="00507FAC">
            <w:pPr>
              <w:pStyle w:val="BodyText"/>
            </w:pPr>
            <w:r w:rsidRPr="00507FAC">
              <w:t>Assessment must satisfy the Principles of Assessment and Rules of Evidence and all regulatory requirements included with</w:t>
            </w:r>
            <w:r w:rsidRPr="00507FAC">
              <w:t>in the Standards for Registered Training Organisations current at the time of assessment.</w:t>
            </w:r>
          </w:p>
          <w:p w:rsidR="00000000" w:rsidRPr="00507FAC" w:rsidP="00507FAC">
            <w:pPr>
              <w:pStyle w:val="BodyText"/>
            </w:pPr>
            <w:r w:rsidRPr="00507FAC">
              <w:t>Assessment must occur in workplace operational situations, where it is appropriate to do so.</w:t>
            </w:r>
          </w:p>
          <w:p w:rsidR="00000000" w:rsidRPr="00507FAC" w:rsidP="00507FAC">
            <w:pPr>
              <w:pStyle w:val="BodyText"/>
            </w:pPr>
            <w:r w:rsidRPr="00507FAC">
              <w:t>Where this is not appropriate, assessment must occur in simulated conditi</w:t>
            </w:r>
            <w:r w:rsidRPr="00507FAC">
              <w:t>ons involving realistic and authentic activities that replicate operational workplace conditions.</w:t>
            </w:r>
          </w:p>
          <w:p w:rsidR="00000000" w:rsidRPr="00507FAC" w:rsidP="00507FAC">
            <w:pPr>
              <w:pStyle w:val="BodyText"/>
            </w:pPr>
            <w:r w:rsidRPr="00507FAC">
              <w:t>Assessment processes and techniques must be appropriate to the language, literacy and numeracy requirements of the work being performed and the needs of the c</w:t>
            </w:r>
            <w:r w:rsidRPr="00507FAC">
              <w:t>andidate.</w:t>
            </w:r>
          </w:p>
          <w:p w:rsidR="00000000" w:rsidRPr="00507FAC" w:rsidP="00507FAC">
            <w:pPr>
              <w:pStyle w:val="BodyText"/>
            </w:pPr>
            <w:r w:rsidRPr="00507FAC">
              <w:t>Resources for assessment must include access to:</w:t>
            </w:r>
          </w:p>
          <w:p w:rsidR="00000000" w:rsidRPr="00507FAC" w:rsidP="00507FAC">
            <w:pPr>
              <w:pStyle w:val="ListBullet"/>
            </w:pPr>
            <w:r w:rsidRPr="00507FAC">
              <w:t>relevant and appropriate materials, tools, equipment and PPE currently used in industry</w:t>
            </w:r>
          </w:p>
          <w:p w:rsidR="00000000" w:rsidRPr="00507FAC" w:rsidP="00507FAC">
            <w:pPr>
              <w:pStyle w:val="ListBullet"/>
            </w:pPr>
            <w:r w:rsidRPr="00507FAC">
              <w:t xml:space="preserve">applicable documentation, including workplace requirements, equipment specifications, regulations and codes </w:t>
            </w:r>
            <w:r w:rsidRPr="00507FAC">
              <w:t>of practice.</w:t>
            </w:r>
          </w:p>
        </w:tc>
      </w:tr>
    </w:tbl>
    <w:p w:rsidR="00000000" w:rsidRPr="00507FAC" w:rsidP="00507FAC">
      <w:pPr>
        <w:pStyle w:val="NoPaddingFontSize1"/>
      </w:pPr>
    </w:p>
    <w:p w:rsidR="00000000" w:rsidRPr="00507FAC" w:rsidP="00507FAC">
      <w:pPr>
        <w:pStyle w:val="AllowPageBreak"/>
      </w:pPr>
    </w:p>
    <w:p w:rsidR="00000000" w:rsidRPr="00507FAC" w:rsidP="00507FAC">
      <w:pPr>
        <w:pStyle w:val="Heading1"/>
      </w:pPr>
      <w:bookmarkStart w:id="5" w:name="O_1177519"/>
      <w:bookmarkEnd w:id="5"/>
      <w:r w:rsidRPr="00507FAC">
        <w:t>Links</w:t>
      </w:r>
    </w:p>
    <w:p w:rsidR="00000000" w:rsidRPr="00507FAC" w:rsidP="00BD083C">
      <w:pPr>
        <w:pStyle w:val="BodyText"/>
      </w:pPr>
      <w:r w:rsidRPr="00507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D0A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7FAC" w:rsidP="00507FAC"/>
    <w:sectPr w:rsidSect="00507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AC" w:rsidRPr="00BD083C" w:rsidP="00BD0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3C" w:rsidP="00507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83C" w:rsidP="00507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083C" w:rsidP="00507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FAC" w:rsidRPr="00BD083C" w:rsidP="00BD0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3C" w:rsidRPr="002D2AF8" w:rsidP="00507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UETDRVC009 Monitor vegetation control work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D083C" w:rsidP="00507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222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F22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BC1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FAC"/>
  </w:style>
  <w:style w:type="character" w:customStyle="1" w:styleId="Heading1Char">
    <w:name w:val="Heading 1 Char"/>
    <w:basedOn w:val="DefaultParagraphFont"/>
    <w:link w:val="Heading1"/>
    <w:rsid w:val="00507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F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7F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7FA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7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FAC"/>
    <w:rPr>
      <w:b/>
      <w:spacing w:val="0"/>
    </w:rPr>
  </w:style>
  <w:style w:type="paragraph" w:customStyle="1" w:styleId="SuperTitle">
    <w:name w:val="SuperTitle"/>
    <w:basedOn w:val="Title"/>
    <w:rsid w:val="00507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FAC"/>
    <w:rPr>
      <w:i/>
    </w:rPr>
  </w:style>
  <w:style w:type="paragraph" w:styleId="Caption">
    <w:name w:val="caption"/>
    <w:basedOn w:val="BodyText"/>
    <w:next w:val="Normal"/>
    <w:qFormat/>
    <w:rsid w:val="00507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FAC"/>
  </w:style>
  <w:style w:type="paragraph" w:styleId="TableofFigures">
    <w:name w:val="table of figures"/>
    <w:basedOn w:val="Normal"/>
    <w:next w:val="Normal"/>
    <w:semiHidden/>
    <w:rsid w:val="00507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F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7FAC"/>
    <w:rPr>
      <w:rFonts w:ascii="Wingdings" w:hAnsi="Wingdings"/>
    </w:rPr>
  </w:style>
  <w:style w:type="paragraph" w:customStyle="1" w:styleId="TableHeading">
    <w:name w:val="Table Heading"/>
    <w:basedOn w:val="HeadingBase"/>
    <w:rsid w:val="00507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FAC"/>
    <w:rPr>
      <w:color w:val="0033CC"/>
      <w:u w:val="none"/>
    </w:rPr>
  </w:style>
  <w:style w:type="paragraph" w:customStyle="1" w:styleId="BodyTextRight">
    <w:name w:val="Body Text Right"/>
    <w:basedOn w:val="BodyText"/>
    <w:rsid w:val="00507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F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FAC"/>
    <w:rPr>
      <w:sz w:val="32"/>
    </w:rPr>
  </w:style>
  <w:style w:type="paragraph" w:customStyle="1" w:styleId="HeadingProcedure">
    <w:name w:val="Heading Procedure"/>
    <w:basedOn w:val="HeadingBase"/>
    <w:next w:val="Normal"/>
    <w:rsid w:val="00507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FAC"/>
    <w:pPr>
      <w:spacing w:before="60" w:after="60"/>
    </w:pPr>
  </w:style>
  <w:style w:type="paragraph" w:styleId="ListContinue">
    <w:name w:val="List Continue"/>
    <w:basedOn w:val="List"/>
    <w:rsid w:val="00507FAC"/>
    <w:pPr>
      <w:ind w:firstLine="0"/>
    </w:pPr>
  </w:style>
  <w:style w:type="paragraph" w:customStyle="1" w:styleId="ListNote">
    <w:name w:val="List Note"/>
    <w:basedOn w:val="List"/>
    <w:rsid w:val="00507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FAC"/>
    <w:rPr>
      <w:rFonts w:ascii="Courier New" w:hAnsi="Courier New"/>
    </w:rPr>
  </w:style>
  <w:style w:type="paragraph" w:customStyle="1" w:styleId="NoteBullet">
    <w:name w:val="Note Bullet"/>
    <w:basedOn w:val="Note"/>
    <w:rsid w:val="00507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F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7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FAC"/>
    <w:rPr>
      <w:b/>
      <w:smallCaps/>
    </w:rPr>
  </w:style>
  <w:style w:type="paragraph" w:customStyle="1" w:styleId="TableListNumber">
    <w:name w:val="Table List Number"/>
    <w:basedOn w:val="ListNumber"/>
    <w:rsid w:val="00507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FAC"/>
    <w:pPr>
      <w:numPr>
        <w:numId w:val="10"/>
      </w:numPr>
    </w:pPr>
  </w:style>
  <w:style w:type="paragraph" w:customStyle="1" w:styleId="ListAlpha2">
    <w:name w:val="List Alpha 2"/>
    <w:basedOn w:val="List2"/>
    <w:rsid w:val="00507FAC"/>
    <w:pPr>
      <w:numPr>
        <w:numId w:val="9"/>
      </w:numPr>
    </w:pPr>
  </w:style>
  <w:style w:type="paragraph" w:styleId="List2">
    <w:name w:val="List 2"/>
    <w:basedOn w:val="BodyText"/>
    <w:rsid w:val="00507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F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7F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7FAC"/>
    <w:pPr>
      <w:numPr>
        <w:numId w:val="5"/>
      </w:numPr>
    </w:pPr>
  </w:style>
  <w:style w:type="paragraph" w:styleId="ListContinue2">
    <w:name w:val="List Continue 2"/>
    <w:basedOn w:val="List2"/>
    <w:rsid w:val="00507FAC"/>
    <w:pPr>
      <w:ind w:firstLine="0"/>
    </w:pPr>
  </w:style>
  <w:style w:type="paragraph" w:styleId="ListContinue3">
    <w:name w:val="List Continue 3"/>
    <w:basedOn w:val="List3"/>
    <w:rsid w:val="00507FAC"/>
    <w:pPr>
      <w:ind w:left="1021" w:firstLine="0"/>
    </w:pPr>
  </w:style>
  <w:style w:type="paragraph" w:styleId="ListContinue4">
    <w:name w:val="List Continue 4"/>
    <w:basedOn w:val="List4"/>
    <w:rsid w:val="00507FAC"/>
    <w:pPr>
      <w:ind w:firstLine="0"/>
    </w:pPr>
  </w:style>
  <w:style w:type="paragraph" w:styleId="ListContinue5">
    <w:name w:val="List Continue 5"/>
    <w:basedOn w:val="List5"/>
    <w:rsid w:val="00507FAC"/>
    <w:pPr>
      <w:ind w:firstLine="0"/>
    </w:pPr>
  </w:style>
  <w:style w:type="paragraph" w:styleId="ListNumber3">
    <w:name w:val="List Number 3"/>
    <w:basedOn w:val="List3"/>
    <w:rsid w:val="00507FAC"/>
    <w:pPr>
      <w:numPr>
        <w:numId w:val="6"/>
      </w:numPr>
    </w:pPr>
  </w:style>
  <w:style w:type="paragraph" w:styleId="ListNumber4">
    <w:name w:val="List Number 4"/>
    <w:basedOn w:val="List4"/>
    <w:rsid w:val="00507FAC"/>
    <w:pPr>
      <w:numPr>
        <w:numId w:val="7"/>
      </w:numPr>
    </w:pPr>
  </w:style>
  <w:style w:type="paragraph" w:styleId="ListNumber5">
    <w:name w:val="List Number 5"/>
    <w:basedOn w:val="List5"/>
    <w:rsid w:val="00507FAC"/>
    <w:pPr>
      <w:numPr>
        <w:numId w:val="8"/>
      </w:numPr>
    </w:pPr>
  </w:style>
  <w:style w:type="paragraph" w:styleId="BlockText">
    <w:name w:val="Block Text"/>
    <w:basedOn w:val="Normal"/>
    <w:rsid w:val="00507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FAC"/>
    <w:rPr>
      <w:sz w:val="16"/>
      <w:vertAlign w:val="superscript"/>
    </w:rPr>
  </w:style>
  <w:style w:type="character" w:customStyle="1" w:styleId="Symbols">
    <w:name w:val="Symbols"/>
    <w:basedOn w:val="DefaultParagraphFont"/>
    <w:rsid w:val="00507FAC"/>
    <w:rPr>
      <w:rFonts w:ascii="Symbol" w:hAnsi="Symbol"/>
    </w:rPr>
  </w:style>
  <w:style w:type="character" w:customStyle="1" w:styleId="MenuOptions">
    <w:name w:val="Menu Options"/>
    <w:basedOn w:val="DefaultParagraphFont"/>
    <w:rsid w:val="00507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FAC"/>
    <w:rPr>
      <w:b/>
    </w:rPr>
  </w:style>
  <w:style w:type="character" w:customStyle="1" w:styleId="Underlined">
    <w:name w:val="Underlined"/>
    <w:basedOn w:val="DefaultParagraphFont"/>
    <w:rsid w:val="00507FAC"/>
    <w:rPr>
      <w:u w:val="single"/>
    </w:rPr>
  </w:style>
  <w:style w:type="paragraph" w:customStyle="1" w:styleId="TableBodyTextRight">
    <w:name w:val="Table Body Text Right"/>
    <w:basedOn w:val="TableBodyText"/>
    <w:rsid w:val="00507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FAC"/>
    <w:rPr>
      <w:sz w:val="18"/>
    </w:rPr>
  </w:style>
  <w:style w:type="paragraph" w:customStyle="1" w:styleId="BodySmallRight">
    <w:name w:val="Body Small Right"/>
    <w:basedOn w:val="BodyTextRight"/>
    <w:rsid w:val="00507FAC"/>
    <w:rPr>
      <w:sz w:val="18"/>
      <w:szCs w:val="18"/>
    </w:rPr>
  </w:style>
  <w:style w:type="paragraph" w:customStyle="1" w:styleId="MarginEdition">
    <w:name w:val="Margin Edition"/>
    <w:basedOn w:val="MarginNote"/>
    <w:rsid w:val="00507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FAC"/>
    <w:rPr>
      <w:sz w:val="2"/>
      <w:szCs w:val="2"/>
    </w:rPr>
  </w:style>
  <w:style w:type="character" w:customStyle="1" w:styleId="Small">
    <w:name w:val="Small"/>
    <w:basedOn w:val="DefaultParagraphFont"/>
    <w:rsid w:val="00507FAC"/>
    <w:rPr>
      <w:sz w:val="16"/>
    </w:rPr>
  </w:style>
  <w:style w:type="paragraph" w:customStyle="1" w:styleId="WideTable">
    <w:name w:val="Wide Table"/>
    <w:basedOn w:val="Normal"/>
    <w:rsid w:val="00507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FAC"/>
  </w:style>
  <w:style w:type="paragraph" w:styleId="Quote">
    <w:name w:val="Quote"/>
    <w:basedOn w:val="Heading1"/>
    <w:link w:val="QuoteChar"/>
    <w:qFormat/>
    <w:rsid w:val="00507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FAC"/>
    <w:pPr>
      <w:pageBreakBefore/>
    </w:pPr>
  </w:style>
  <w:style w:type="paragraph" w:customStyle="1" w:styleId="Border">
    <w:name w:val="Border"/>
    <w:basedOn w:val="Normal"/>
    <w:qFormat/>
    <w:rsid w:val="00507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FAC"/>
    <w:rPr>
      <w:u w:val="single"/>
    </w:rPr>
  </w:style>
  <w:style w:type="character" w:customStyle="1" w:styleId="BoldandItalics">
    <w:name w:val="Bold and Italics"/>
    <w:qFormat/>
    <w:rsid w:val="00507FAC"/>
    <w:rPr>
      <w:b/>
      <w:i/>
      <w:u w:val="none"/>
    </w:rPr>
  </w:style>
  <w:style w:type="paragraph" w:styleId="BalloonText">
    <w:name w:val="Balloon Text"/>
    <w:basedOn w:val="Normal"/>
    <w:link w:val="BalloonTextChar"/>
    <w:rsid w:val="00507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FAC"/>
    <w:pPr>
      <w:spacing w:before="0" w:after="0"/>
    </w:pPr>
  </w:style>
  <w:style w:type="paragraph" w:customStyle="1" w:styleId="BodyTextBold">
    <w:name w:val="Body Text Bold"/>
    <w:basedOn w:val="BodyText"/>
    <w:qFormat/>
    <w:rsid w:val="00507FAC"/>
    <w:rPr>
      <w:b/>
    </w:rPr>
  </w:style>
  <w:style w:type="character" w:styleId="Hyperlink">
    <w:name w:val="Hyperlink"/>
    <w:basedOn w:val="DefaultParagraphFont"/>
    <w:uiPriority w:val="99"/>
    <w:unhideWhenUsed/>
    <w:rsid w:val="00BD0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3183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UETDRVC009 Monitor vegetation control work in the vicinity of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