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99E" w:rsidP="002F4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UETDRVC007 Control vegetation using pruning techniques</w:t>
      </w:r>
      <w:r>
        <w:fldChar w:fldCharType="end"/>
      </w:r>
    </w:p>
    <w:p w:rsidR="002F499E" w:rsidP="002F499E">
      <w:pPr>
        <w:pStyle w:val="Version"/>
        <w:sectPr w:rsidSect="00AD3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ECC" w:rsidP="00AD3ECC">
      <w:pPr>
        <w:pStyle w:val="SuperHeading"/>
      </w:pPr>
      <w:r w:rsidRPr="00AD3ECC">
        <w:t>Assessment Requirements for UETDRVC007 Control vegetation using pruning techniques</w:t>
      </w:r>
    </w:p>
    <w:p w:rsidR="00000000" w:rsidRPr="00AD3ECC" w:rsidP="00AD3ECC">
      <w:pPr>
        <w:pStyle w:val="Heading1"/>
      </w:pPr>
      <w:bookmarkStart w:id="1" w:name="O_1177589"/>
      <w:bookmarkEnd w:id="1"/>
      <w:r w:rsidRPr="00AD3E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CC" w:rsidP="00AD3ECC">
            <w:pPr>
              <w:pStyle w:val="BodyText"/>
            </w:pPr>
            <w:r w:rsidRPr="00AD3EC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D3ECC" w:rsidP="00AD3ECC">
      <w:pPr>
        <w:pStyle w:val="NoPaddingFontSize1"/>
      </w:pPr>
    </w:p>
    <w:p w:rsidR="00000000" w:rsidRPr="00AD3ECC" w:rsidP="00AD3ECC">
      <w:pPr>
        <w:pStyle w:val="AllowPageBreak"/>
      </w:pPr>
    </w:p>
    <w:p w:rsidR="00000000" w:rsidRPr="00AD3ECC" w:rsidP="00AD3ECC">
      <w:pPr>
        <w:pStyle w:val="Heading1"/>
      </w:pPr>
      <w:bookmarkStart w:id="2" w:name="O_1177590"/>
      <w:bookmarkEnd w:id="2"/>
      <w:r w:rsidRPr="00AD3E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CC">
            <w:pPr>
              <w:pStyle w:val="BodyText"/>
              <w:rPr>
                <w:lang w:val="en-NZ"/>
              </w:rPr>
            </w:pPr>
            <w:r w:rsidRPr="00AD3ECC">
              <w:t>Evidence required to demonstrate competence in this unit must be r</w:t>
            </w:r>
            <w:r w:rsidRPr="00AD3ECC">
              <w:t xml:space="preserve">elevant to and satisfy all of the requirements of the elements and performance criteria on at least two separate occasions and include:  </w:t>
            </w:r>
          </w:p>
        </w:tc>
      </w:tr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CC" w:rsidP="00AD3ECC">
            <w:pPr>
              <w:pStyle w:val="ListBullet"/>
            </w:pPr>
            <w:r w:rsidRPr="00AD3ECC">
              <w:t xml:space="preserve">applying relevant legislation, regulations, standards, codes of practice and organisational workplace requirements, </w:t>
            </w:r>
            <w:r w:rsidRPr="00AD3ECC">
              <w:t>including:</w:t>
            </w:r>
          </w:p>
          <w:p w:rsidR="00000000" w:rsidRPr="00AD3ECC" w:rsidP="00AD3ECC">
            <w:pPr>
              <w:pStyle w:val="ListBullet2"/>
            </w:pPr>
            <w:r w:rsidRPr="00AD3ECC">
              <w:t>work health and safety (WHS)/occupational health and safety (OHS)</w:t>
            </w:r>
          </w:p>
          <w:p w:rsidR="00000000" w:rsidRPr="00AD3ECC" w:rsidP="00AD3ECC">
            <w:pPr>
              <w:pStyle w:val="ListBullet"/>
            </w:pPr>
            <w:r w:rsidRPr="00AD3ECC">
              <w:t>identifying hazards and assessing risks</w:t>
            </w:r>
          </w:p>
          <w:p w:rsidR="00000000" w:rsidRPr="00AD3ECC" w:rsidP="00AD3ECC">
            <w:pPr>
              <w:pStyle w:val="ListBullet"/>
            </w:pPr>
            <w:r w:rsidRPr="00AD3ECC">
              <w:t xml:space="preserve"> identifying, applying and monitoring control measures</w:t>
            </w:r>
          </w:p>
          <w:p w:rsidR="00000000" w:rsidRPr="00AD3ECC" w:rsidP="00AD3ECC">
            <w:pPr>
              <w:pStyle w:val="ListBullet"/>
            </w:pPr>
            <w:r w:rsidRPr="00AD3ECC">
              <w:t>obtaining, inspecting and using relevant personal protective equipment (PPE)</w:t>
            </w:r>
          </w:p>
          <w:p w:rsidR="00000000" w:rsidRPr="00AD3ECC" w:rsidP="00AD3ECC">
            <w:pPr>
              <w:pStyle w:val="ListBullet"/>
            </w:pPr>
            <w:r w:rsidRPr="00AD3ECC">
              <w:t>pruning vegetation in accordance with workplace requirements, including:</w:t>
            </w:r>
          </w:p>
          <w:p w:rsidR="00000000" w:rsidRPr="00AD3ECC" w:rsidP="00AD3ECC">
            <w:pPr>
              <w:pStyle w:val="ListBullet2"/>
            </w:pPr>
            <w:r w:rsidRPr="00AD3ECC">
              <w:t>using techniques for shaping and forming vegetation</w:t>
            </w:r>
          </w:p>
          <w:p w:rsidR="00000000" w:rsidRPr="00AD3ECC" w:rsidP="00AD3ECC">
            <w:pPr>
              <w:pStyle w:val="ListBullet2"/>
            </w:pPr>
            <w:r w:rsidRPr="00AD3ECC">
              <w:t>controlling/managing epicormic regrowth</w:t>
            </w:r>
          </w:p>
          <w:p w:rsidR="00000000" w:rsidRPr="00AD3ECC" w:rsidP="00AD3ECC">
            <w:pPr>
              <w:pStyle w:val="ListBullet2"/>
            </w:pPr>
            <w:r w:rsidRPr="00AD3ECC">
              <w:t>using appropriate cutting techniques for branch removal</w:t>
            </w:r>
          </w:p>
          <w:p w:rsidR="00000000" w:rsidRPr="00AD3ECC" w:rsidP="00AD3ECC">
            <w:pPr>
              <w:pStyle w:val="ListBullet2"/>
            </w:pPr>
            <w:r w:rsidRPr="00AD3ECC">
              <w:t>applying the principles of compart</w:t>
            </w:r>
            <w:r w:rsidRPr="00AD3ECC">
              <w:t>mentalization of decay in trees (CODIT)</w:t>
            </w:r>
          </w:p>
          <w:p w:rsidR="00000000" w:rsidRPr="00AD3ECC" w:rsidP="00AD3ECC">
            <w:pPr>
              <w:pStyle w:val="ListBullet2"/>
            </w:pPr>
            <w:r w:rsidRPr="00AD3ECC">
              <w:t>determining the correct location for the final cut</w:t>
            </w:r>
          </w:p>
          <w:p w:rsidR="00000000" w:rsidRPr="00AD3ECC" w:rsidP="00AD3ECC">
            <w:pPr>
              <w:pStyle w:val="ListBullet2"/>
            </w:pPr>
            <w:r w:rsidRPr="00AD3ECC">
              <w:t>using species appropriate pruning techniques</w:t>
            </w:r>
          </w:p>
          <w:p w:rsidR="00000000" w:rsidRPr="00AD3ECC" w:rsidP="00AD3ECC">
            <w:pPr>
              <w:pStyle w:val="ListBullet"/>
            </w:pPr>
            <w:r w:rsidRPr="00AD3ECC">
              <w:t>using tools and equipment safely</w:t>
            </w:r>
          </w:p>
          <w:p w:rsidR="00000000" w:rsidRPr="00AD3ECC" w:rsidP="00AD3ECC">
            <w:pPr>
              <w:pStyle w:val="ListBullet"/>
            </w:pPr>
            <w:r w:rsidRPr="00AD3ECC">
              <w:t>performing pre-operational checks on tools and equipment</w:t>
            </w:r>
          </w:p>
          <w:p w:rsidR="00000000" w:rsidRPr="00AD3ECC" w:rsidP="00AD3ECC">
            <w:pPr>
              <w:pStyle w:val="ListBullet"/>
            </w:pPr>
            <w:r w:rsidRPr="00AD3ECC">
              <w:t>using correct cutting angle i</w:t>
            </w:r>
            <w:r w:rsidRPr="00AD3ECC">
              <w:t xml:space="preserve">n accordance with workplace requirements, including: </w:t>
            </w:r>
          </w:p>
          <w:p w:rsidR="00000000" w:rsidRPr="00AD3ECC" w:rsidP="00AD3ECC">
            <w:pPr>
              <w:pStyle w:val="ListBullet2"/>
            </w:pPr>
            <w:r w:rsidRPr="00AD3ECC">
              <w:t>branch bark ridge</w:t>
            </w:r>
          </w:p>
          <w:p w:rsidR="00000000" w:rsidRPr="00AD3ECC" w:rsidP="00AD3ECC">
            <w:pPr>
              <w:pStyle w:val="ListBullet2"/>
            </w:pPr>
            <w:r w:rsidRPr="00AD3ECC">
              <w:t>stem bark ridge</w:t>
            </w:r>
          </w:p>
          <w:p w:rsidR="00000000" w:rsidRPr="00AD3ECC" w:rsidP="00AD3ECC">
            <w:pPr>
              <w:pStyle w:val="ListBullet2"/>
            </w:pPr>
            <w:r w:rsidRPr="00AD3ECC">
              <w:t>visible branch collar</w:t>
            </w:r>
          </w:p>
          <w:p w:rsidR="00000000" w:rsidRPr="00AD3ECC" w:rsidP="00AD3ECC">
            <w:pPr>
              <w:pStyle w:val="ListBullet2"/>
            </w:pPr>
            <w:r w:rsidRPr="00AD3ECC">
              <w:t>determining suitable growth points</w:t>
            </w:r>
          </w:p>
          <w:p w:rsidR="00000000" w:rsidRPr="00AD3ECC" w:rsidP="00AD3ECC">
            <w:pPr>
              <w:pStyle w:val="ListBullet"/>
            </w:pPr>
            <w:r w:rsidRPr="00AD3ECC">
              <w:t>dealing with an unplanned event on at least one (1) occasion</w:t>
            </w:r>
          </w:p>
          <w:p w:rsidR="00000000" w:rsidRPr="00AD3ECC" w:rsidP="00AD3ECC">
            <w:pPr>
              <w:pStyle w:val="ListBullet"/>
            </w:pPr>
            <w:r w:rsidRPr="00AD3ECC">
              <w:t>completing relevant work records, reports and documentation.</w:t>
            </w:r>
          </w:p>
        </w:tc>
      </w:tr>
    </w:tbl>
    <w:p w:rsidR="00000000" w:rsidRPr="00AD3ECC" w:rsidP="00AD3ECC">
      <w:pPr>
        <w:pStyle w:val="NoPaddingFontSize1"/>
      </w:pPr>
    </w:p>
    <w:p w:rsidR="00000000" w:rsidRPr="00AD3ECC" w:rsidP="00AD3ECC">
      <w:pPr>
        <w:pStyle w:val="AllowPageBreak"/>
      </w:pPr>
    </w:p>
    <w:p w:rsidR="00000000" w:rsidRPr="00AD3ECC" w:rsidP="00AD3ECC">
      <w:pPr>
        <w:pStyle w:val="Heading1"/>
      </w:pPr>
      <w:bookmarkStart w:id="3" w:name="O_1177591"/>
      <w:bookmarkEnd w:id="3"/>
      <w:r w:rsidRPr="00AD3E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CC">
            <w:pPr>
              <w:pStyle w:val="BodyText"/>
              <w:rPr>
                <w:lang w:val="en-NZ"/>
              </w:rPr>
            </w:pPr>
            <w:r w:rsidRPr="00AD3ECC">
              <w:t xml:space="preserve">Evidence required to demonstrate competence in this unit must be relevant to and satisfy all of the requirements of the elements and performance </w:t>
            </w:r>
            <w:r w:rsidRPr="00AD3ECC">
              <w:t>criteria and include knowledge of:</w:t>
            </w:r>
          </w:p>
        </w:tc>
      </w:tr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CC" w:rsidP="00AD3ECC">
            <w:pPr>
              <w:pStyle w:val="ListBullet"/>
            </w:pPr>
            <w:r w:rsidRPr="00AD3ECC">
              <w:t xml:space="preserve">relevant legislation, regulations, standards, codes of practice industry and workplace requirements, including: </w:t>
            </w:r>
          </w:p>
          <w:p w:rsidR="00000000" w:rsidRPr="00AD3ECC" w:rsidP="00AD3ECC">
            <w:pPr>
              <w:pStyle w:val="ListBullet2"/>
            </w:pPr>
            <w:r w:rsidRPr="00AD3ECC">
              <w:t>WHS/OHS</w:t>
            </w:r>
          </w:p>
          <w:p w:rsidR="00000000" w:rsidRPr="00AD3ECC" w:rsidP="00AD3ECC">
            <w:pPr>
              <w:pStyle w:val="ListBullet"/>
            </w:pPr>
            <w:r w:rsidRPr="00AD3ECC">
              <w:t>hazard, risk assessment and risk control requirements, including potential hazards</w:t>
            </w:r>
          </w:p>
          <w:p w:rsidR="00000000" w:rsidRPr="00AD3ECC" w:rsidP="00AD3ECC">
            <w:pPr>
              <w:pStyle w:val="ListBullet"/>
            </w:pPr>
            <w:r w:rsidRPr="00AD3ECC">
              <w:t>types and app</w:t>
            </w:r>
            <w:r w:rsidRPr="00AD3ECC">
              <w:t>lication of PPE</w:t>
            </w:r>
          </w:p>
          <w:p w:rsidR="00000000" w:rsidRPr="00AD3ECC" w:rsidP="00AD3ECC">
            <w:pPr>
              <w:pStyle w:val="ListBullet"/>
            </w:pPr>
            <w:r w:rsidRPr="00AD3ECC">
              <w:t xml:space="preserve">safe use of tools and equipment </w:t>
            </w:r>
          </w:p>
          <w:p w:rsidR="00000000" w:rsidRPr="00AD3ECC" w:rsidP="00AD3ECC">
            <w:pPr>
              <w:pStyle w:val="ListBullet"/>
            </w:pPr>
            <w:r w:rsidRPr="00AD3ECC">
              <w:t>events constituting an unplanned event or incident</w:t>
            </w:r>
          </w:p>
          <w:p w:rsidR="00000000" w:rsidRPr="00AD3ECC" w:rsidP="00AD3ECC">
            <w:pPr>
              <w:pStyle w:val="ListBullet"/>
            </w:pPr>
            <w:r w:rsidRPr="00AD3ECC">
              <w:t>procedures for responding to an unplanned event or incident</w:t>
            </w:r>
          </w:p>
          <w:p w:rsidR="00000000" w:rsidRPr="00AD3ECC" w:rsidP="00AD3ECC">
            <w:pPr>
              <w:pStyle w:val="ListBullet"/>
            </w:pPr>
            <w:r w:rsidRPr="00AD3ECC">
              <w:t>pruning principles and techniques, including:</w:t>
            </w:r>
          </w:p>
          <w:p w:rsidR="00000000" w:rsidRPr="00AD3ECC" w:rsidP="00AD3ECC">
            <w:pPr>
              <w:pStyle w:val="ListBullet2"/>
            </w:pPr>
            <w:r w:rsidRPr="00AD3ECC">
              <w:t>shaping, forming and controlling epicormic regrowth</w:t>
            </w:r>
          </w:p>
          <w:p w:rsidR="00000000" w:rsidRPr="00AD3ECC" w:rsidP="00AD3ECC">
            <w:pPr>
              <w:pStyle w:val="ListBullet2"/>
            </w:pPr>
            <w:r w:rsidRPr="00AD3ECC">
              <w:t>preventing disease and damage (CODIT)</w:t>
            </w:r>
          </w:p>
          <w:p w:rsidR="00000000" w:rsidRPr="00AD3ECC" w:rsidP="00AD3ECC">
            <w:pPr>
              <w:pStyle w:val="ListBullet2"/>
            </w:pPr>
            <w:r w:rsidRPr="00AD3ECC">
              <w:t>promoting tree health</w:t>
            </w:r>
          </w:p>
          <w:p w:rsidR="00000000" w:rsidRPr="00AD3ECC" w:rsidP="00AD3ECC">
            <w:pPr>
              <w:pStyle w:val="ListBullet2"/>
            </w:pPr>
            <w:r w:rsidRPr="00AD3ECC">
              <w:t>effects of incorrect pruning</w:t>
            </w:r>
          </w:p>
          <w:p w:rsidR="00000000" w:rsidRPr="00AD3ECC" w:rsidP="00AD3ECC">
            <w:pPr>
              <w:pStyle w:val="ListBullet"/>
            </w:pPr>
            <w:r w:rsidRPr="00AD3ECC">
              <w:t>tree physiology (basic), including:</w:t>
            </w:r>
          </w:p>
          <w:p w:rsidR="00000000" w:rsidRPr="00AD3ECC" w:rsidP="00AD3ECC">
            <w:pPr>
              <w:pStyle w:val="ListBullet2"/>
            </w:pPr>
            <w:r w:rsidRPr="00AD3ECC">
              <w:t>photosynthesis</w:t>
            </w:r>
          </w:p>
          <w:p w:rsidR="00000000" w:rsidRPr="00AD3ECC" w:rsidP="00AD3ECC">
            <w:pPr>
              <w:pStyle w:val="ListBullet2"/>
            </w:pPr>
            <w:r w:rsidRPr="00AD3ECC">
              <w:t>transpiration</w:t>
            </w:r>
          </w:p>
          <w:p w:rsidR="00000000" w:rsidRPr="00AD3ECC" w:rsidP="00AD3ECC">
            <w:pPr>
              <w:pStyle w:val="ListBullet2"/>
            </w:pPr>
            <w:r w:rsidRPr="00AD3ECC">
              <w:t>respiration</w:t>
            </w:r>
          </w:p>
          <w:p w:rsidR="00000000" w:rsidRPr="00AD3ECC" w:rsidP="00AD3ECC">
            <w:pPr>
              <w:pStyle w:val="ListBullet2"/>
            </w:pPr>
            <w:r w:rsidRPr="00AD3ECC">
              <w:t>plant development and growth (includ</w:t>
            </w:r>
            <w:r w:rsidRPr="00AD3ECC">
              <w:t>ing epicormic growth)</w:t>
            </w:r>
          </w:p>
          <w:p w:rsidR="00000000" w:rsidRPr="00AD3ECC" w:rsidP="00AD3ECC">
            <w:pPr>
              <w:pStyle w:val="ListBullet"/>
            </w:pPr>
            <w:r w:rsidRPr="00AD3ECC">
              <w:t>biosecurity practices for pruning, including:</w:t>
            </w:r>
          </w:p>
          <w:p w:rsidR="00000000" w:rsidRPr="00AD3ECC" w:rsidP="00AD3ECC">
            <w:pPr>
              <w:pStyle w:val="ListBullet2"/>
            </w:pPr>
            <w:r w:rsidRPr="00AD3ECC">
              <w:t>sterilisation of clothing, tools and equipment</w:t>
            </w:r>
          </w:p>
          <w:p w:rsidR="00000000" w:rsidRPr="00AD3ECC" w:rsidP="00AD3ECC">
            <w:pPr>
              <w:pStyle w:val="ListBullet2"/>
            </w:pPr>
            <w:r w:rsidRPr="00AD3ECC">
              <w:t>management of debris removal</w:t>
            </w:r>
          </w:p>
          <w:p w:rsidR="00000000" w:rsidRPr="00AD3ECC" w:rsidP="00AD3ECC">
            <w:pPr>
              <w:pStyle w:val="ListBullet"/>
            </w:pPr>
            <w:r w:rsidRPr="00AD3ECC">
              <w:t>pruning tools and equipment, including:</w:t>
            </w:r>
          </w:p>
          <w:p w:rsidR="00000000" w:rsidRPr="00AD3ECC" w:rsidP="00AD3ECC">
            <w:pPr>
              <w:pStyle w:val="ListBullet2"/>
            </w:pPr>
            <w:r w:rsidRPr="00AD3ECC">
              <w:t>inspection</w:t>
            </w:r>
          </w:p>
          <w:p w:rsidR="00000000" w:rsidRPr="00AD3ECC" w:rsidP="00AD3ECC">
            <w:pPr>
              <w:pStyle w:val="ListBullet2"/>
            </w:pPr>
            <w:r w:rsidRPr="00AD3ECC">
              <w:t>care and maintenance</w:t>
            </w:r>
          </w:p>
          <w:p w:rsidR="00000000" w:rsidRPr="00AD3ECC" w:rsidP="00AD3ECC">
            <w:pPr>
              <w:pStyle w:val="ListBullet2"/>
            </w:pPr>
            <w:r w:rsidRPr="00AD3ECC">
              <w:t>storage and transport</w:t>
            </w:r>
          </w:p>
          <w:p w:rsidR="00000000" w:rsidRPr="00AD3ECC" w:rsidP="00AD3ECC">
            <w:pPr>
              <w:pStyle w:val="ListBullet"/>
            </w:pPr>
            <w:r w:rsidRPr="00AD3ECC">
              <w:t>pruning techniques, including:</w:t>
            </w:r>
          </w:p>
          <w:p w:rsidR="00000000" w:rsidRPr="00AD3ECC" w:rsidP="00AD3ECC">
            <w:pPr>
              <w:pStyle w:val="ListBullet2"/>
            </w:pPr>
            <w:r w:rsidRPr="00AD3ECC">
              <w:t>formative</w:t>
            </w:r>
          </w:p>
          <w:p w:rsidR="00000000" w:rsidRPr="00AD3ECC" w:rsidP="00AD3ECC">
            <w:pPr>
              <w:pStyle w:val="ListBullet2"/>
            </w:pPr>
            <w:r w:rsidRPr="00AD3ECC">
              <w:t>preventative</w:t>
            </w:r>
          </w:p>
          <w:p w:rsidR="00000000" w:rsidRPr="00AD3ECC" w:rsidP="00AD3ECC">
            <w:pPr>
              <w:pStyle w:val="ListBullet2"/>
            </w:pPr>
            <w:r w:rsidRPr="00AD3ECC">
              <w:t>natural target pruning</w:t>
            </w:r>
          </w:p>
          <w:p w:rsidR="00000000" w:rsidRPr="00AD3ECC" w:rsidP="00AD3ECC">
            <w:pPr>
              <w:pStyle w:val="ListBullet2"/>
            </w:pPr>
            <w:r w:rsidRPr="00AD3ECC">
              <w:t>sequence (cutting techniques) for branch removal</w:t>
            </w:r>
          </w:p>
          <w:p w:rsidR="00000000" w:rsidRPr="00AD3ECC" w:rsidP="00AD3ECC">
            <w:pPr>
              <w:pStyle w:val="ListBullet2"/>
            </w:pPr>
            <w:r w:rsidRPr="00AD3ECC">
              <w:t>crown modification</w:t>
            </w:r>
          </w:p>
          <w:p w:rsidR="00000000" w:rsidRPr="00AD3ECC" w:rsidP="00AD3ECC">
            <w:pPr>
              <w:pStyle w:val="ListBullet2"/>
            </w:pPr>
            <w:r w:rsidRPr="00AD3ECC">
              <w:t>directional pruning.</w:t>
            </w:r>
          </w:p>
        </w:tc>
      </w:tr>
    </w:tbl>
    <w:p w:rsidR="00000000" w:rsidRPr="00AD3ECC" w:rsidP="00AD3ECC">
      <w:pPr>
        <w:pStyle w:val="NoPaddingFontSize1"/>
      </w:pPr>
    </w:p>
    <w:p w:rsidR="00000000" w:rsidRPr="00AD3ECC" w:rsidP="00AD3ECC">
      <w:pPr>
        <w:pStyle w:val="AllowPageBreak"/>
      </w:pPr>
    </w:p>
    <w:p w:rsidR="00000000" w:rsidRPr="00AD3ECC" w:rsidP="00AD3ECC">
      <w:pPr>
        <w:pStyle w:val="Heading1"/>
      </w:pPr>
      <w:bookmarkStart w:id="4" w:name="O_1177592"/>
      <w:bookmarkEnd w:id="4"/>
      <w:r w:rsidRPr="00AD3E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CC" w:rsidP="00AD3ECC">
            <w:pPr>
              <w:pStyle w:val="BodyText"/>
            </w:pPr>
            <w:r w:rsidRPr="00AD3ECC">
              <w:t>Assessors must hold credentials specified within the Standards for Registered Training Organisations current at the time of assessment.</w:t>
            </w:r>
          </w:p>
          <w:p w:rsidR="00000000" w:rsidRPr="00AD3ECC" w:rsidP="00AD3ECC">
            <w:pPr>
              <w:pStyle w:val="BodyText"/>
            </w:pPr>
            <w:r w:rsidRPr="00AD3ECC">
              <w:t>Assessment must satisfy the Principles of Assessment and Rules of Evidence and all regulatory requirements included with</w:t>
            </w:r>
            <w:r w:rsidRPr="00AD3ECC">
              <w:t>in the Standards for Registered Training Organisations current at the time of assessment.</w:t>
            </w:r>
          </w:p>
          <w:p w:rsidR="00000000" w:rsidRPr="00AD3ECC" w:rsidP="00AD3ECC">
            <w:pPr>
              <w:pStyle w:val="BodyText"/>
            </w:pPr>
            <w:r w:rsidRPr="00AD3ECC">
              <w:t>Assessment must occur in workplace operational situations where it is appropriate to do so.</w:t>
            </w:r>
          </w:p>
          <w:p w:rsidR="00000000" w:rsidRPr="00AD3ECC" w:rsidP="00AD3ECC">
            <w:pPr>
              <w:pStyle w:val="BodyText"/>
            </w:pPr>
            <w:r w:rsidRPr="00AD3ECC">
              <w:t>Where this is not appropriate, assessment must occur in simulated conditio</w:t>
            </w:r>
            <w:r w:rsidRPr="00AD3ECC">
              <w:t>ns involving realistic and authentic activities that replicate operational workplace conditions.</w:t>
            </w:r>
          </w:p>
          <w:p w:rsidR="00000000" w:rsidRPr="00AD3ECC" w:rsidP="00AD3ECC">
            <w:pPr>
              <w:pStyle w:val="BodyText"/>
            </w:pPr>
            <w:r w:rsidRPr="00AD3ECC">
              <w:t>Assessment processes and techniques must be appropriate to the language, literacy and numeracy requirements of the work being performed and the needs of the ca</w:t>
            </w:r>
            <w:r w:rsidRPr="00AD3ECC">
              <w:t>ndidate.</w:t>
            </w:r>
          </w:p>
          <w:p w:rsidR="00000000" w:rsidRPr="00AD3ECC" w:rsidP="00AD3ECC">
            <w:pPr>
              <w:pStyle w:val="BodyText"/>
            </w:pPr>
            <w:r w:rsidRPr="00AD3ECC">
              <w:t>Resources for assessment must include access to:</w:t>
            </w:r>
          </w:p>
          <w:p w:rsidR="00000000" w:rsidRPr="00AD3ECC" w:rsidP="00AD3ECC">
            <w:pPr>
              <w:pStyle w:val="ListBullet"/>
            </w:pPr>
            <w:r w:rsidRPr="00AD3ECC">
              <w:t>relevant and appropriate materials, tools, equipment and PPE currently used in industry</w:t>
            </w:r>
          </w:p>
          <w:p w:rsidR="00000000" w:rsidRPr="00AD3ECC" w:rsidP="00AD3ECC">
            <w:pPr>
              <w:pStyle w:val="ListBullet"/>
            </w:pPr>
            <w:r w:rsidRPr="00AD3ECC">
              <w:t>applicable documentation, including workplace requirements, equipment specifications, regulations, codes of p</w:t>
            </w:r>
            <w:r w:rsidRPr="00AD3ECC">
              <w:t>ractice and operation manuals.</w:t>
            </w:r>
          </w:p>
        </w:tc>
      </w:tr>
    </w:tbl>
    <w:p w:rsidR="00000000" w:rsidRPr="00AD3ECC" w:rsidP="00AD3ECC">
      <w:pPr>
        <w:pStyle w:val="NoPaddingFontSize1"/>
      </w:pPr>
    </w:p>
    <w:p w:rsidR="00000000" w:rsidRPr="00AD3ECC" w:rsidP="00AD3ECC">
      <w:pPr>
        <w:pStyle w:val="AllowPageBreak"/>
      </w:pPr>
    </w:p>
    <w:p w:rsidR="00000000" w:rsidRPr="00AD3ECC" w:rsidP="00AD3ECC">
      <w:pPr>
        <w:pStyle w:val="Heading1"/>
      </w:pPr>
      <w:bookmarkStart w:id="5" w:name="O_1177595"/>
      <w:bookmarkEnd w:id="5"/>
      <w:r w:rsidRPr="00AD3ECC">
        <w:t>Links</w:t>
      </w:r>
    </w:p>
    <w:p w:rsidR="00000000" w:rsidRPr="00AD3ECC" w:rsidP="002F499E">
      <w:pPr>
        <w:pStyle w:val="BodyText"/>
      </w:pPr>
      <w:r w:rsidRPr="00AD3E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22B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3ECC" w:rsidP="00AD3ECC"/>
    <w:sectPr w:rsidSect="00AD3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CC" w:rsidRPr="002F499E" w:rsidP="002F4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99E" w:rsidP="00AD3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99E" w:rsidP="00AD3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499E" w:rsidP="00AD3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ECC" w:rsidRPr="002F499E" w:rsidP="002F4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99E" w:rsidRPr="002D2AF8" w:rsidP="00AD3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UETDRVC007 Control vegetation using pruning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F499E" w:rsidP="00AD3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FAA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5E8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87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ECC"/>
  </w:style>
  <w:style w:type="character" w:customStyle="1" w:styleId="Heading1Char">
    <w:name w:val="Heading 1 Char"/>
    <w:basedOn w:val="DefaultParagraphFont"/>
    <w:link w:val="Heading1"/>
    <w:rsid w:val="00AD3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E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E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3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ECC"/>
    <w:rPr>
      <w:b/>
      <w:spacing w:val="0"/>
    </w:rPr>
  </w:style>
  <w:style w:type="paragraph" w:customStyle="1" w:styleId="SuperTitle">
    <w:name w:val="SuperTitle"/>
    <w:basedOn w:val="Title"/>
    <w:rsid w:val="00AD3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ECC"/>
    <w:rPr>
      <w:i/>
    </w:rPr>
  </w:style>
  <w:style w:type="paragraph" w:styleId="Caption">
    <w:name w:val="caption"/>
    <w:basedOn w:val="BodyText"/>
    <w:next w:val="Normal"/>
    <w:qFormat/>
    <w:rsid w:val="00AD3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ECC"/>
  </w:style>
  <w:style w:type="paragraph" w:styleId="TableofFigures">
    <w:name w:val="table of figures"/>
    <w:basedOn w:val="Normal"/>
    <w:next w:val="Normal"/>
    <w:semiHidden/>
    <w:rsid w:val="00AD3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E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ECC"/>
    <w:rPr>
      <w:rFonts w:ascii="Wingdings" w:hAnsi="Wingdings"/>
    </w:rPr>
  </w:style>
  <w:style w:type="paragraph" w:customStyle="1" w:styleId="TableHeading">
    <w:name w:val="Table Heading"/>
    <w:basedOn w:val="HeadingBase"/>
    <w:rsid w:val="00AD3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ECC"/>
    <w:rPr>
      <w:color w:val="0033CC"/>
      <w:u w:val="none"/>
    </w:rPr>
  </w:style>
  <w:style w:type="paragraph" w:customStyle="1" w:styleId="BodyTextRight">
    <w:name w:val="Body Text Right"/>
    <w:basedOn w:val="BodyText"/>
    <w:rsid w:val="00AD3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E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ECC"/>
    <w:rPr>
      <w:sz w:val="32"/>
    </w:rPr>
  </w:style>
  <w:style w:type="paragraph" w:customStyle="1" w:styleId="HeadingProcedure">
    <w:name w:val="Heading Procedure"/>
    <w:basedOn w:val="HeadingBase"/>
    <w:next w:val="Normal"/>
    <w:rsid w:val="00AD3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ECC"/>
    <w:pPr>
      <w:spacing w:before="60" w:after="60"/>
    </w:pPr>
  </w:style>
  <w:style w:type="paragraph" w:styleId="ListContinue">
    <w:name w:val="List Continue"/>
    <w:basedOn w:val="List"/>
    <w:rsid w:val="00AD3ECC"/>
    <w:pPr>
      <w:ind w:firstLine="0"/>
    </w:pPr>
  </w:style>
  <w:style w:type="paragraph" w:customStyle="1" w:styleId="ListNote">
    <w:name w:val="List Note"/>
    <w:basedOn w:val="List"/>
    <w:rsid w:val="00AD3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ECC"/>
    <w:rPr>
      <w:rFonts w:ascii="Courier New" w:hAnsi="Courier New"/>
    </w:rPr>
  </w:style>
  <w:style w:type="paragraph" w:customStyle="1" w:styleId="NoteBullet">
    <w:name w:val="Note Bullet"/>
    <w:basedOn w:val="Note"/>
    <w:rsid w:val="00AD3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E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ECC"/>
    <w:rPr>
      <w:b/>
      <w:smallCaps/>
    </w:rPr>
  </w:style>
  <w:style w:type="paragraph" w:customStyle="1" w:styleId="TableListNumber">
    <w:name w:val="Table List Number"/>
    <w:basedOn w:val="ListNumber"/>
    <w:rsid w:val="00AD3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ECC"/>
    <w:pPr>
      <w:numPr>
        <w:numId w:val="9"/>
      </w:numPr>
    </w:pPr>
  </w:style>
  <w:style w:type="paragraph" w:customStyle="1" w:styleId="ListAlpha2">
    <w:name w:val="List Alpha 2"/>
    <w:basedOn w:val="List2"/>
    <w:rsid w:val="00AD3ECC"/>
    <w:pPr>
      <w:numPr>
        <w:numId w:val="8"/>
      </w:numPr>
    </w:pPr>
  </w:style>
  <w:style w:type="paragraph" w:styleId="List2">
    <w:name w:val="List 2"/>
    <w:basedOn w:val="BodyText"/>
    <w:rsid w:val="00AD3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E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E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ECC"/>
    <w:pPr>
      <w:numPr>
        <w:numId w:val="4"/>
      </w:numPr>
    </w:pPr>
  </w:style>
  <w:style w:type="paragraph" w:styleId="ListContinue2">
    <w:name w:val="List Continue 2"/>
    <w:basedOn w:val="List2"/>
    <w:rsid w:val="00AD3ECC"/>
    <w:pPr>
      <w:ind w:firstLine="0"/>
    </w:pPr>
  </w:style>
  <w:style w:type="paragraph" w:styleId="ListContinue3">
    <w:name w:val="List Continue 3"/>
    <w:basedOn w:val="List3"/>
    <w:rsid w:val="00AD3ECC"/>
    <w:pPr>
      <w:ind w:left="1021" w:firstLine="0"/>
    </w:pPr>
  </w:style>
  <w:style w:type="paragraph" w:styleId="ListContinue4">
    <w:name w:val="List Continue 4"/>
    <w:basedOn w:val="List4"/>
    <w:rsid w:val="00AD3ECC"/>
    <w:pPr>
      <w:ind w:firstLine="0"/>
    </w:pPr>
  </w:style>
  <w:style w:type="paragraph" w:styleId="ListContinue5">
    <w:name w:val="List Continue 5"/>
    <w:basedOn w:val="List5"/>
    <w:rsid w:val="00AD3ECC"/>
    <w:pPr>
      <w:ind w:firstLine="0"/>
    </w:pPr>
  </w:style>
  <w:style w:type="paragraph" w:styleId="ListNumber3">
    <w:name w:val="List Number 3"/>
    <w:basedOn w:val="List3"/>
    <w:rsid w:val="00AD3ECC"/>
    <w:pPr>
      <w:numPr>
        <w:numId w:val="5"/>
      </w:numPr>
    </w:pPr>
  </w:style>
  <w:style w:type="paragraph" w:styleId="ListNumber4">
    <w:name w:val="List Number 4"/>
    <w:basedOn w:val="List4"/>
    <w:rsid w:val="00AD3ECC"/>
    <w:pPr>
      <w:numPr>
        <w:numId w:val="6"/>
      </w:numPr>
    </w:pPr>
  </w:style>
  <w:style w:type="paragraph" w:styleId="ListNumber5">
    <w:name w:val="List Number 5"/>
    <w:basedOn w:val="List5"/>
    <w:rsid w:val="00AD3ECC"/>
    <w:pPr>
      <w:numPr>
        <w:numId w:val="7"/>
      </w:numPr>
    </w:pPr>
  </w:style>
  <w:style w:type="paragraph" w:styleId="BlockText">
    <w:name w:val="Block Text"/>
    <w:basedOn w:val="Normal"/>
    <w:rsid w:val="00AD3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ECC"/>
    <w:rPr>
      <w:sz w:val="16"/>
      <w:vertAlign w:val="superscript"/>
    </w:rPr>
  </w:style>
  <w:style w:type="character" w:customStyle="1" w:styleId="Symbols">
    <w:name w:val="Symbols"/>
    <w:basedOn w:val="DefaultParagraphFont"/>
    <w:rsid w:val="00AD3ECC"/>
    <w:rPr>
      <w:rFonts w:ascii="Symbol" w:hAnsi="Symbol"/>
    </w:rPr>
  </w:style>
  <w:style w:type="character" w:customStyle="1" w:styleId="MenuOptions">
    <w:name w:val="Menu Options"/>
    <w:basedOn w:val="DefaultParagraphFont"/>
    <w:rsid w:val="00AD3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ECC"/>
    <w:rPr>
      <w:b/>
    </w:rPr>
  </w:style>
  <w:style w:type="character" w:customStyle="1" w:styleId="Underlined">
    <w:name w:val="Underlined"/>
    <w:basedOn w:val="DefaultParagraphFont"/>
    <w:rsid w:val="00AD3ECC"/>
    <w:rPr>
      <w:u w:val="single"/>
    </w:rPr>
  </w:style>
  <w:style w:type="paragraph" w:customStyle="1" w:styleId="TableBodyTextRight">
    <w:name w:val="Table Body Text Right"/>
    <w:basedOn w:val="TableBodyText"/>
    <w:rsid w:val="00AD3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ECC"/>
    <w:rPr>
      <w:sz w:val="18"/>
    </w:rPr>
  </w:style>
  <w:style w:type="paragraph" w:customStyle="1" w:styleId="BodySmallRight">
    <w:name w:val="Body Small Right"/>
    <w:basedOn w:val="BodyTextRight"/>
    <w:rsid w:val="00AD3ECC"/>
    <w:rPr>
      <w:sz w:val="18"/>
      <w:szCs w:val="18"/>
    </w:rPr>
  </w:style>
  <w:style w:type="paragraph" w:customStyle="1" w:styleId="MarginEdition">
    <w:name w:val="Margin Edition"/>
    <w:basedOn w:val="MarginNote"/>
    <w:rsid w:val="00AD3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ECC"/>
    <w:rPr>
      <w:sz w:val="2"/>
      <w:szCs w:val="2"/>
    </w:rPr>
  </w:style>
  <w:style w:type="character" w:customStyle="1" w:styleId="Small">
    <w:name w:val="Small"/>
    <w:basedOn w:val="DefaultParagraphFont"/>
    <w:rsid w:val="00AD3ECC"/>
    <w:rPr>
      <w:sz w:val="16"/>
    </w:rPr>
  </w:style>
  <w:style w:type="paragraph" w:customStyle="1" w:styleId="WideTable">
    <w:name w:val="Wide Table"/>
    <w:basedOn w:val="Normal"/>
    <w:rsid w:val="00AD3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ECC"/>
  </w:style>
  <w:style w:type="paragraph" w:styleId="Quote">
    <w:name w:val="Quote"/>
    <w:basedOn w:val="Heading1"/>
    <w:link w:val="QuoteChar"/>
    <w:qFormat/>
    <w:rsid w:val="00AD3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ECC"/>
    <w:pPr>
      <w:pageBreakBefore/>
    </w:pPr>
  </w:style>
  <w:style w:type="paragraph" w:customStyle="1" w:styleId="Border">
    <w:name w:val="Border"/>
    <w:basedOn w:val="Normal"/>
    <w:qFormat/>
    <w:rsid w:val="00AD3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ECC"/>
    <w:rPr>
      <w:u w:val="single"/>
    </w:rPr>
  </w:style>
  <w:style w:type="character" w:customStyle="1" w:styleId="BoldandItalics">
    <w:name w:val="Bold and Italics"/>
    <w:qFormat/>
    <w:rsid w:val="00AD3ECC"/>
    <w:rPr>
      <w:b/>
      <w:i/>
      <w:u w:val="none"/>
    </w:rPr>
  </w:style>
  <w:style w:type="paragraph" w:styleId="BalloonText">
    <w:name w:val="Balloon Text"/>
    <w:basedOn w:val="Normal"/>
    <w:link w:val="BalloonTextChar"/>
    <w:rsid w:val="00AD3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ECC"/>
    <w:pPr>
      <w:spacing w:before="0" w:after="0"/>
    </w:pPr>
  </w:style>
  <w:style w:type="paragraph" w:customStyle="1" w:styleId="BodyTextBold">
    <w:name w:val="Body Text Bold"/>
    <w:basedOn w:val="BodyText"/>
    <w:qFormat/>
    <w:rsid w:val="00AD3ECC"/>
    <w:rPr>
      <w:b/>
    </w:rPr>
  </w:style>
  <w:style w:type="character" w:styleId="Hyperlink">
    <w:name w:val="Hyperlink"/>
    <w:basedOn w:val="DefaultParagraphFont"/>
    <w:uiPriority w:val="99"/>
    <w:unhideWhenUsed/>
    <w:rsid w:val="002F4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3851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UETDRVC007 Control vegetation using pruning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