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B38" w:rsidP="00E35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UETDRVC006 Control vegetation in the vicinity of live electrical apparatus from within the tree</w:t>
      </w:r>
      <w:r>
        <w:fldChar w:fldCharType="end"/>
      </w:r>
    </w:p>
    <w:p w:rsidR="00E35B38" w:rsidP="00E35B38">
      <w:pPr>
        <w:pStyle w:val="Version"/>
        <w:sectPr w:rsidSect="00447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7EB" w:rsidP="004477EB">
      <w:pPr>
        <w:pStyle w:val="SuperHeading"/>
      </w:pPr>
      <w:r w:rsidRPr="004477EB">
        <w:t>UETDRVC006 Control vegetation in the vicinity of live electrical apparatus from within the tree</w:t>
      </w:r>
    </w:p>
    <w:p w:rsidR="00000000" w:rsidRPr="004477EB" w:rsidP="004477EB">
      <w:pPr>
        <w:pStyle w:val="Heading1"/>
      </w:pPr>
      <w:bookmarkStart w:id="1" w:name="O_1177617"/>
      <w:bookmarkEnd w:id="1"/>
      <w:r w:rsidRPr="004477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2" w:name="O_1177618"/>
      <w:bookmarkEnd w:id="2"/>
      <w:r w:rsidRPr="004477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 xml:space="preserve">This unit involves the skills and knowledge required to control vegetation </w:t>
            </w:r>
            <w:r w:rsidRPr="004477EB">
              <w:t>in the vicinity of live electrical apparatus from within the tree in the electricity supply industry (ESI).</w:t>
            </w:r>
          </w:p>
          <w:p w:rsidR="00000000" w:rsidRPr="004477EB" w:rsidP="004477EB">
            <w:pPr>
              <w:pStyle w:val="BodyText"/>
            </w:pPr>
            <w:r w:rsidRPr="004477EB">
              <w:t>It includes cutting and pruning, vegetation clearance zones, safe approach distances, specialised climbing tools, equipment, personal protective equ</w:t>
            </w:r>
            <w:r w:rsidRPr="004477EB">
              <w:t>ipment (PPE) and climbing techniques.</w:t>
            </w:r>
          </w:p>
          <w:p w:rsidR="00000000" w:rsidRPr="004477EB" w:rsidP="004477EB">
            <w:pPr>
              <w:pStyle w:val="BodyText"/>
            </w:pPr>
            <w:r w:rsidRPr="004477EB">
              <w:t>The application of the skills and knowledge described in this unit may require a licence/registration to practice in the workplace.</w:t>
            </w:r>
          </w:p>
          <w:p w:rsidR="00000000" w:rsidRPr="004477EB" w:rsidP="004477EB">
            <w:pPr>
              <w:pStyle w:val="BodyText"/>
            </w:pPr>
            <w:r w:rsidRPr="004477EB">
              <w:t>Other conditions may also apply under state and territory legislative and regulatory l</w:t>
            </w:r>
            <w:r w:rsidRPr="004477EB">
              <w:t>icensing requirements which must be confirmed prior to commencing this unit.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3" w:name="O_1177619"/>
      <w:bookmarkEnd w:id="3"/>
      <w:r w:rsidRPr="004477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UETDREL002 Comply with environmental requirements</w:t>
            </w:r>
          </w:p>
          <w:p w:rsidR="00000000" w:rsidRPr="004477EB" w:rsidP="004477EB">
            <w:pPr>
              <w:pStyle w:val="BodyText"/>
            </w:pPr>
            <w:r w:rsidRPr="004477EB">
              <w:t>UETDREL006 Work safely in the vicinity of live electrical apparatus as a non-electrical w</w:t>
            </w:r>
            <w:r w:rsidRPr="004477EB">
              <w:t>orker</w:t>
            </w:r>
          </w:p>
          <w:p w:rsidR="00000000" w:rsidRPr="004477EB" w:rsidP="004477EB">
            <w:pPr>
              <w:pStyle w:val="BodyText"/>
            </w:pPr>
            <w:r w:rsidRPr="004477EB">
              <w:t>UETDRVC001 Apply work health and safety requirements for powerline vegetation control</w:t>
            </w:r>
          </w:p>
          <w:p w:rsidR="00000000" w:rsidRPr="004477EB" w:rsidP="004477EB">
            <w:pPr>
              <w:pStyle w:val="BodyText"/>
            </w:pPr>
            <w:r w:rsidRPr="004477EB">
              <w:t>UETDRVC007 Control vegetation using pruning techniques</w:t>
            </w:r>
          </w:p>
          <w:p w:rsidR="00000000" w:rsidRPr="004477EB" w:rsidP="004477EB">
            <w:pPr>
              <w:pStyle w:val="BodyText"/>
            </w:pPr>
            <w:r w:rsidRPr="004477EB">
              <w:t>UETDRVC009 Monitor vegetation control work in the vicinity of live electrical apparatus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4" w:name="O_1177620"/>
      <w:bookmarkEnd w:id="4"/>
      <w:r w:rsidRPr="004477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Vegetation Control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5" w:name="O_1177621"/>
      <w:bookmarkEnd w:id="5"/>
      <w:r w:rsidRPr="004477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Not applicable.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6" w:name="O_1177622"/>
      <w:bookmarkEnd w:id="6"/>
      <w:r w:rsidRPr="004477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PERFORMANCE CRITERIA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Performance criteria describe the performance needed to demonstrate achievement of the element.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Prepare to control vegetation from within the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Legislation, regulations, standards, codes of practice and organisational workplace requirements for</w:t>
            </w:r>
            <w:r w:rsidRPr="004477EB">
              <w:t xml:space="preserve"> the work to be performed are referred to and confirmed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Work permits are organised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Work instruction is obtained and confirmed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 xml:space="preserve">Hazards are identified, risks assessed and control measures are identified and applied 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 xml:space="preserve">Tools, equipment and PPE required for work are determined, obtained and confirmed in safe working order 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Routine pre-operational checks are completed to m</w:t>
            </w:r>
            <w:r w:rsidRPr="004477EB">
              <w:t>anufacturer specifications and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Worksite is prepared in accordance with the work instruction and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Safety observer role, responsibility and communication method are discussed and confirmed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Safe approach distances and vegetation clearances for the work to be performed are determined and confirmed in accord</w:t>
            </w:r>
            <w:r w:rsidRPr="004477EB">
              <w:t>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Perform vegetation control from within the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Lifting,</w:t>
            </w:r>
            <w:r w:rsidRPr="004477EB">
              <w:t xml:space="preserve"> working at heights and the use of tools, equipment and PPE are carried out in accordance with workplace requirements  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Hazard control measures are monitored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Safety observer is positioned to observe the work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 xml:space="preserve">Communication methods between workers and safety observer are used in accordance with workplace </w:t>
            </w:r>
            <w:r w:rsidRPr="004477EB">
              <w:t>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Safe approach distances are maintained wh</w:t>
            </w:r>
            <w:r w:rsidRPr="004477EB">
              <w:t>en the work is being performed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Safe climbing techniques are applied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Vegetation control work is performed in accordance with the work instruction and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Incidents or unplanned events are responded to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Completed work is checked for compliance against the work instruction and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Work permits are signed off, where appropriate,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Tools and equipment are cleaned, checked and returned to storage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Worksite is cleaned and made safe in accordan</w:t>
            </w:r>
            <w:r w:rsidRPr="004477EB">
              <w:t xml:space="preserve">ce with workplace requirements 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t>Incidents or unplanned events are reported in accordance with workplace requirements</w:t>
            </w:r>
          </w:p>
        </w:tc>
      </w:tr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EB">
            <w:pPr>
              <w:pStyle w:val="BodyText"/>
              <w:rPr>
                <w:lang w:val="en-NZ"/>
              </w:rPr>
            </w:pPr>
            <w:r w:rsidRPr="004477E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Work documentation is completed in accordance with workplace requirements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7" w:name="O_1177623"/>
      <w:bookmarkEnd w:id="7"/>
      <w:r w:rsidRPr="004477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Foundation skills essential to performance are explicit in the performance criteria of this unit of competency.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8" w:name="O_1177624"/>
      <w:bookmarkEnd w:id="8"/>
      <w:r w:rsidRPr="004477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Range is restricted to essential operating conditions and any other variables essential to the work env</w:t>
            </w:r>
            <w:r w:rsidRPr="004477EB">
              <w:t>ironment.</w:t>
            </w:r>
          </w:p>
          <w:p w:rsidR="00000000" w:rsidRPr="004477EB" w:rsidP="004477EB">
            <w:pPr>
              <w:pStyle w:val="BodyText"/>
            </w:pPr>
            <w:r w:rsidRPr="004477EB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9" w:name="O_1177625"/>
      <w:bookmarkEnd w:id="9"/>
      <w:r w:rsidRPr="004477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EB" w:rsidP="004477EB">
            <w:pPr>
              <w:pStyle w:val="BodyText"/>
            </w:pPr>
            <w:r w:rsidRPr="004477EB">
              <w:t>This unit replaces and is equivalent to UETTDRVC21 U</w:t>
            </w:r>
            <w:r w:rsidRPr="004477EB">
              <w:t>se climbing techniques to cut vegetation above ground near live electrical apparatus.</w:t>
            </w:r>
          </w:p>
        </w:tc>
      </w:tr>
    </w:tbl>
    <w:p w:rsidR="00000000" w:rsidRPr="004477EB" w:rsidP="004477EB">
      <w:pPr>
        <w:pStyle w:val="NoPaddingFontSize1"/>
      </w:pPr>
    </w:p>
    <w:p w:rsidR="00000000" w:rsidRPr="004477EB" w:rsidP="004477EB">
      <w:pPr>
        <w:pStyle w:val="AllowPageBreak"/>
      </w:pPr>
    </w:p>
    <w:p w:rsidR="00000000" w:rsidRPr="004477EB" w:rsidP="004477EB">
      <w:pPr>
        <w:pStyle w:val="Heading1"/>
      </w:pPr>
      <w:bookmarkStart w:id="10" w:name="O_1177632"/>
      <w:bookmarkEnd w:id="10"/>
      <w:r w:rsidRPr="004477EB">
        <w:t>Links</w:t>
      </w:r>
    </w:p>
    <w:p w:rsidR="00000000" w:rsidRPr="004477EB" w:rsidP="00E35B38">
      <w:pPr>
        <w:pStyle w:val="BodyText"/>
      </w:pPr>
      <w:r w:rsidRPr="00447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A3C6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77EB" w:rsidP="004477EB"/>
    <w:sectPr w:rsidSect="00447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EB" w:rsidRPr="00E35B38" w:rsidP="00E35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38" w:rsidP="00447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B38" w:rsidP="00447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5B38" w:rsidP="00447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7EB" w:rsidRPr="00E35B38" w:rsidP="00E35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38" w:rsidRPr="002D2AF8" w:rsidP="00447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UETDRVC006 Control vegetation in the vicinity of live electrical apparatus from within the tree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35B38" w:rsidP="00447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7EB"/>
  </w:style>
  <w:style w:type="character" w:customStyle="1" w:styleId="Heading1Char">
    <w:name w:val="Heading 1 Char"/>
    <w:basedOn w:val="DefaultParagraphFont"/>
    <w:link w:val="Heading1"/>
    <w:rsid w:val="00447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7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77EB"/>
    <w:rPr>
      <w:b/>
      <w:spacing w:val="0"/>
    </w:rPr>
  </w:style>
  <w:style w:type="paragraph" w:customStyle="1" w:styleId="SuperHeading">
    <w:name w:val="SuperHeading"/>
    <w:basedOn w:val="Normal"/>
    <w:rsid w:val="00447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7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77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7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7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7EB"/>
    <w:rPr>
      <w:i/>
    </w:rPr>
  </w:style>
  <w:style w:type="paragraph" w:styleId="Caption">
    <w:name w:val="caption"/>
    <w:basedOn w:val="BodyText"/>
    <w:next w:val="Normal"/>
    <w:qFormat/>
    <w:rsid w:val="00447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7EB"/>
  </w:style>
  <w:style w:type="paragraph" w:styleId="TableofFigures">
    <w:name w:val="table of figures"/>
    <w:basedOn w:val="Normal"/>
    <w:next w:val="Normal"/>
    <w:semiHidden/>
    <w:rsid w:val="00447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7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77EB"/>
    <w:rPr>
      <w:rFonts w:ascii="Wingdings" w:hAnsi="Wingdings"/>
    </w:rPr>
  </w:style>
  <w:style w:type="paragraph" w:customStyle="1" w:styleId="TableHeading">
    <w:name w:val="Table Heading"/>
    <w:basedOn w:val="HeadingBase"/>
    <w:rsid w:val="00447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7EB"/>
    <w:rPr>
      <w:color w:val="0033CC"/>
      <w:u w:val="none"/>
    </w:rPr>
  </w:style>
  <w:style w:type="paragraph" w:customStyle="1" w:styleId="BodyTextRight">
    <w:name w:val="Body Text Right"/>
    <w:basedOn w:val="BodyText"/>
    <w:rsid w:val="00447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7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7EB"/>
    <w:rPr>
      <w:sz w:val="32"/>
    </w:rPr>
  </w:style>
  <w:style w:type="paragraph" w:customStyle="1" w:styleId="HeadingProcedure">
    <w:name w:val="Heading Procedure"/>
    <w:basedOn w:val="HeadingBase"/>
    <w:next w:val="Normal"/>
    <w:rsid w:val="00447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7EB"/>
    <w:pPr>
      <w:spacing w:before="60" w:after="60"/>
    </w:pPr>
  </w:style>
  <w:style w:type="paragraph" w:styleId="ListContinue">
    <w:name w:val="List Continue"/>
    <w:basedOn w:val="List"/>
    <w:rsid w:val="004477EB"/>
    <w:pPr>
      <w:ind w:firstLine="0"/>
    </w:pPr>
  </w:style>
  <w:style w:type="paragraph" w:customStyle="1" w:styleId="ListNote">
    <w:name w:val="List Note"/>
    <w:basedOn w:val="List"/>
    <w:rsid w:val="00447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7EB"/>
    <w:rPr>
      <w:rFonts w:ascii="Courier New" w:hAnsi="Courier New"/>
    </w:rPr>
  </w:style>
  <w:style w:type="paragraph" w:customStyle="1" w:styleId="NoteBullet">
    <w:name w:val="Note Bullet"/>
    <w:basedOn w:val="Note"/>
    <w:rsid w:val="00447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7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7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7EB"/>
    <w:rPr>
      <w:b/>
      <w:smallCaps/>
    </w:rPr>
  </w:style>
  <w:style w:type="paragraph" w:customStyle="1" w:styleId="TableListNumber">
    <w:name w:val="Table List Number"/>
    <w:basedOn w:val="ListNumber"/>
    <w:rsid w:val="00447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7EB"/>
    <w:pPr>
      <w:numPr>
        <w:numId w:val="7"/>
      </w:numPr>
    </w:pPr>
  </w:style>
  <w:style w:type="paragraph" w:customStyle="1" w:styleId="ListAlpha2">
    <w:name w:val="List Alpha 2"/>
    <w:basedOn w:val="List2"/>
    <w:rsid w:val="004477EB"/>
    <w:pPr>
      <w:numPr>
        <w:numId w:val="6"/>
      </w:numPr>
    </w:pPr>
  </w:style>
  <w:style w:type="paragraph" w:styleId="List2">
    <w:name w:val="List 2"/>
    <w:basedOn w:val="BodyText"/>
    <w:rsid w:val="00447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7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7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77EB"/>
    <w:pPr>
      <w:numPr>
        <w:numId w:val="2"/>
      </w:numPr>
    </w:pPr>
  </w:style>
  <w:style w:type="paragraph" w:styleId="ListContinue2">
    <w:name w:val="List Continue 2"/>
    <w:basedOn w:val="List2"/>
    <w:rsid w:val="004477EB"/>
    <w:pPr>
      <w:ind w:firstLine="0"/>
    </w:pPr>
  </w:style>
  <w:style w:type="paragraph" w:styleId="ListContinue3">
    <w:name w:val="List Continue 3"/>
    <w:basedOn w:val="List3"/>
    <w:rsid w:val="004477EB"/>
    <w:pPr>
      <w:ind w:left="1021" w:firstLine="0"/>
    </w:pPr>
  </w:style>
  <w:style w:type="paragraph" w:styleId="ListContinue4">
    <w:name w:val="List Continue 4"/>
    <w:basedOn w:val="List4"/>
    <w:rsid w:val="004477EB"/>
    <w:pPr>
      <w:ind w:firstLine="0"/>
    </w:pPr>
  </w:style>
  <w:style w:type="paragraph" w:styleId="ListContinue5">
    <w:name w:val="List Continue 5"/>
    <w:basedOn w:val="List5"/>
    <w:rsid w:val="004477EB"/>
    <w:pPr>
      <w:ind w:firstLine="0"/>
    </w:pPr>
  </w:style>
  <w:style w:type="paragraph" w:styleId="ListNumber3">
    <w:name w:val="List Number 3"/>
    <w:basedOn w:val="List3"/>
    <w:rsid w:val="004477EB"/>
    <w:pPr>
      <w:numPr>
        <w:numId w:val="3"/>
      </w:numPr>
    </w:pPr>
  </w:style>
  <w:style w:type="paragraph" w:styleId="ListNumber4">
    <w:name w:val="List Number 4"/>
    <w:basedOn w:val="List4"/>
    <w:rsid w:val="004477EB"/>
    <w:pPr>
      <w:numPr>
        <w:numId w:val="4"/>
      </w:numPr>
    </w:pPr>
  </w:style>
  <w:style w:type="paragraph" w:styleId="ListNumber5">
    <w:name w:val="List Number 5"/>
    <w:basedOn w:val="List5"/>
    <w:rsid w:val="004477EB"/>
    <w:pPr>
      <w:numPr>
        <w:numId w:val="5"/>
      </w:numPr>
    </w:pPr>
  </w:style>
  <w:style w:type="paragraph" w:styleId="BlockText">
    <w:name w:val="Block Text"/>
    <w:basedOn w:val="Normal"/>
    <w:rsid w:val="00447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7EB"/>
    <w:rPr>
      <w:sz w:val="16"/>
      <w:vertAlign w:val="superscript"/>
    </w:rPr>
  </w:style>
  <w:style w:type="character" w:customStyle="1" w:styleId="Symbols">
    <w:name w:val="Symbols"/>
    <w:basedOn w:val="DefaultParagraphFont"/>
    <w:rsid w:val="004477EB"/>
    <w:rPr>
      <w:rFonts w:ascii="Symbol" w:hAnsi="Symbol"/>
    </w:rPr>
  </w:style>
  <w:style w:type="character" w:customStyle="1" w:styleId="MenuOptions">
    <w:name w:val="Menu Options"/>
    <w:basedOn w:val="DefaultParagraphFont"/>
    <w:rsid w:val="00447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7EB"/>
    <w:rPr>
      <w:b/>
    </w:rPr>
  </w:style>
  <w:style w:type="character" w:customStyle="1" w:styleId="Underlined">
    <w:name w:val="Underlined"/>
    <w:basedOn w:val="DefaultParagraphFont"/>
    <w:rsid w:val="004477EB"/>
    <w:rPr>
      <w:u w:val="single"/>
    </w:rPr>
  </w:style>
  <w:style w:type="paragraph" w:customStyle="1" w:styleId="TableBodyTextRight">
    <w:name w:val="Table Body Text Right"/>
    <w:basedOn w:val="TableBodyText"/>
    <w:rsid w:val="00447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7EB"/>
    <w:rPr>
      <w:sz w:val="18"/>
    </w:rPr>
  </w:style>
  <w:style w:type="paragraph" w:customStyle="1" w:styleId="BodySmallRight">
    <w:name w:val="Body Small Right"/>
    <w:basedOn w:val="BodyTextRight"/>
    <w:rsid w:val="004477EB"/>
    <w:rPr>
      <w:sz w:val="18"/>
      <w:szCs w:val="18"/>
    </w:rPr>
  </w:style>
  <w:style w:type="paragraph" w:customStyle="1" w:styleId="MarginEdition">
    <w:name w:val="Margin Edition"/>
    <w:basedOn w:val="MarginNote"/>
    <w:rsid w:val="00447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7EB"/>
    <w:rPr>
      <w:sz w:val="2"/>
      <w:szCs w:val="2"/>
    </w:rPr>
  </w:style>
  <w:style w:type="character" w:customStyle="1" w:styleId="Small">
    <w:name w:val="Small"/>
    <w:basedOn w:val="DefaultParagraphFont"/>
    <w:rsid w:val="004477EB"/>
    <w:rPr>
      <w:sz w:val="16"/>
    </w:rPr>
  </w:style>
  <w:style w:type="paragraph" w:customStyle="1" w:styleId="WideTable">
    <w:name w:val="Wide Table"/>
    <w:basedOn w:val="Normal"/>
    <w:rsid w:val="00447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7EB"/>
  </w:style>
  <w:style w:type="paragraph" w:styleId="Quote">
    <w:name w:val="Quote"/>
    <w:basedOn w:val="Heading1"/>
    <w:link w:val="QuoteChar"/>
    <w:qFormat/>
    <w:rsid w:val="00447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7EB"/>
    <w:pPr>
      <w:pageBreakBefore/>
    </w:pPr>
  </w:style>
  <w:style w:type="paragraph" w:customStyle="1" w:styleId="Border">
    <w:name w:val="Border"/>
    <w:basedOn w:val="Normal"/>
    <w:qFormat/>
    <w:rsid w:val="00447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7EB"/>
    <w:rPr>
      <w:u w:val="single"/>
    </w:rPr>
  </w:style>
  <w:style w:type="character" w:customStyle="1" w:styleId="BoldandItalics">
    <w:name w:val="Bold and Italics"/>
    <w:qFormat/>
    <w:rsid w:val="004477EB"/>
    <w:rPr>
      <w:b/>
      <w:i/>
      <w:u w:val="none"/>
    </w:rPr>
  </w:style>
  <w:style w:type="paragraph" w:styleId="BalloonText">
    <w:name w:val="Balloon Text"/>
    <w:basedOn w:val="Normal"/>
    <w:link w:val="BalloonTextChar"/>
    <w:rsid w:val="00447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7EB"/>
    <w:pPr>
      <w:spacing w:before="0" w:after="0"/>
    </w:pPr>
  </w:style>
  <w:style w:type="paragraph" w:customStyle="1" w:styleId="BodyTextBold">
    <w:name w:val="Body Text Bold"/>
    <w:basedOn w:val="BodyText"/>
    <w:qFormat/>
    <w:rsid w:val="004477EB"/>
    <w:rPr>
      <w:b/>
    </w:rPr>
  </w:style>
  <w:style w:type="character" w:styleId="Hyperlink">
    <w:name w:val="Hyperlink"/>
    <w:basedOn w:val="DefaultParagraphFont"/>
    <w:uiPriority w:val="99"/>
    <w:unhideWhenUsed/>
    <w:rsid w:val="00E35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4614</Characters>
  <Application>Microsoft Office Word</Application>
  <DocSecurity>0</DocSecurity>
  <Lines>219</Lines>
  <Paragraphs>106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UETDRVC006 Control vegetation in the vicinity of live electrical apparatus from within the tree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