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DC6" w:rsidP="00636DC6">
      <w:pPr>
        <w:pStyle w:val="Title"/>
      </w:pPr>
      <w:r>
        <w:fldChar w:fldCharType="begin"/>
      </w:r>
      <w:r>
        <w:instrText xml:space="preserve"> TITLE   \* MERGEFORMAT </w:instrText>
      </w:r>
      <w:r>
        <w:fldChar w:fldCharType="separate"/>
      </w:r>
      <w:r>
        <w:t>UETDRVC006 Control vegetation in the vicinity of live electrical apparatus from within the tree</w:t>
      </w:r>
      <w:r>
        <w:fldChar w:fldCharType="end"/>
      </w:r>
    </w:p>
    <w:p w:rsidR="00636DC6" w:rsidP="00636DC6">
      <w:pPr>
        <w:pStyle w:val="Version"/>
        <w:sectPr w:rsidSect="00705F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F68" w:rsidP="00705F68">
      <w:pPr>
        <w:pStyle w:val="SuperHeading"/>
      </w:pPr>
      <w:r w:rsidRPr="00705F68">
        <w:t>UETDRVC006 Control vegetation in the vicinity of live electrical apparatus from within the tree</w:t>
      </w:r>
    </w:p>
    <w:p w:rsidR="00000000" w:rsidRPr="00705F68" w:rsidP="00705F68">
      <w:pPr>
        <w:pStyle w:val="Heading1"/>
      </w:pPr>
      <w:bookmarkStart w:id="1" w:name="O_1177617"/>
      <w:bookmarkEnd w:id="1"/>
      <w:r w:rsidRPr="00705F68">
        <w:t>Modification History</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t>Release 1. This is the first release of this unit of competency in the UET Transmission, Distribution and Rail Sector Training Package Release 2.0.</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2" w:name="O_1177618"/>
      <w:bookmarkEnd w:id="2"/>
      <w:r w:rsidRPr="00705F68">
        <w:t>Application</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t xml:space="preserve">This unit involves the skills and knowledge required to control vegetation </w:t>
            </w:r>
            <w:r w:rsidRPr="00705F68">
              <w:t>in the vicinity of live electrical apparatus from within the tree in the electricity supply industry (ESI).</w:t>
            </w:r>
          </w:p>
          <w:p w:rsidR="00000000" w:rsidRPr="00705F68" w:rsidP="00705F68">
            <w:pPr>
              <w:pStyle w:val="BodyText"/>
            </w:pPr>
            <w:r w:rsidRPr="00705F68">
              <w:t>It includes cutting and pruning, vegetation clearance zones, safe approach distances, specialised climbing tools, equipment, personal protective equ</w:t>
            </w:r>
            <w:r w:rsidRPr="00705F68">
              <w:t>ipment (PPE) and climbing techniques.</w:t>
            </w:r>
          </w:p>
          <w:p w:rsidR="00000000" w:rsidRPr="00705F68" w:rsidP="00705F68">
            <w:pPr>
              <w:pStyle w:val="BodyText"/>
            </w:pPr>
            <w:r w:rsidRPr="00705F68">
              <w:t>The application of the skills and knowledge described in this unit may require a licence/registration to practice in the workplace.</w:t>
            </w:r>
          </w:p>
          <w:p w:rsidR="00000000" w:rsidRPr="00705F68" w:rsidP="00705F68">
            <w:pPr>
              <w:pStyle w:val="BodyText"/>
            </w:pPr>
            <w:r w:rsidRPr="00705F68">
              <w:t>Other conditions may also apply under state and territory legislative and regulatory l</w:t>
            </w:r>
            <w:r w:rsidRPr="00705F68">
              <w:t>icensing requirements which must be confirmed prior to commencing this unit.</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3" w:name="O_1177619"/>
      <w:bookmarkEnd w:id="3"/>
      <w:r w:rsidRPr="00705F68">
        <w:t>Pre-requisite Unit</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t>UETDREL002 Comply with environmental requirements</w:t>
            </w:r>
          </w:p>
          <w:p w:rsidR="00000000" w:rsidRPr="00705F68" w:rsidP="00705F68">
            <w:pPr>
              <w:pStyle w:val="BodyText"/>
            </w:pPr>
            <w:r w:rsidRPr="00705F68">
              <w:t>UETDREL006 Work safely in the vicinity of live electrical apparatus as a non-electrical w</w:t>
            </w:r>
            <w:r w:rsidRPr="00705F68">
              <w:t>orker</w:t>
            </w:r>
          </w:p>
          <w:p w:rsidR="00000000" w:rsidRPr="00705F68" w:rsidP="00705F68">
            <w:pPr>
              <w:pStyle w:val="BodyText"/>
            </w:pPr>
            <w:r w:rsidRPr="00705F68">
              <w:t>UETDRVC001 Apply work health and safety requirements for powerline vegetation control</w:t>
            </w:r>
          </w:p>
          <w:p w:rsidR="00000000" w:rsidRPr="00705F68" w:rsidP="00705F68">
            <w:pPr>
              <w:pStyle w:val="BodyText"/>
            </w:pPr>
            <w:r w:rsidRPr="00705F68">
              <w:t>UETDRVC007 Control vegetation using pruning techniques</w:t>
            </w:r>
          </w:p>
          <w:p w:rsidR="00000000" w:rsidRPr="00705F68" w:rsidP="00705F68">
            <w:pPr>
              <w:pStyle w:val="BodyText"/>
            </w:pPr>
            <w:r w:rsidRPr="00705F68">
              <w:t>UETDRVC009 Monitor vegetation control work in the vicinity of live electrical apparatus</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4" w:name="O_1177620"/>
      <w:bookmarkEnd w:id="4"/>
      <w:r w:rsidRPr="00705F68">
        <w:t>Competency Field</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t>Vegetation Control</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5" w:name="O_1177621"/>
      <w:bookmarkEnd w:id="5"/>
      <w:r w:rsidRPr="00705F68">
        <w:t>Unit Sector</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t>Not applicable.</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6" w:name="O_1177622"/>
      <w:bookmarkEnd w:id="6"/>
      <w:r w:rsidRPr="00705F6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05F6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PERFORMANCE CRITERIA</w:t>
            </w:r>
          </w:p>
        </w:tc>
      </w:tr>
      <w:tr w:rsidTr="00705F6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Performance criteria describe the performance needed to demonstrate achievement of the element.</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rPr>
                <w:rStyle w:val="SpecialBold"/>
              </w:rPr>
              <w:t>Prepare to control vegetation from within the tree</w:t>
            </w: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Legislation, regulations, standards, codes of practice and organisational workplace requirements for</w:t>
            </w:r>
            <w:r w:rsidRPr="00705F68">
              <w:t xml:space="preserve"> the work to be performed are referred to and confirmed</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Work permits are organised in accordance with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Work instruction is obtained and confirmed in accordance with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 xml:space="preserve">Hazards are identified, risks assessed and control measures are identified and applied </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 xml:space="preserve">Tools, equipment and PPE required for work are determined, obtained and confirmed in safe working order </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Routine pre-operational checks are completed to m</w:t>
            </w:r>
            <w:r w:rsidRPr="00705F68">
              <w:t>anufacturer specifications and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Worksite is prepared in accordance with the work instruction and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Safety observer role, responsibility and communication method are discussed and confirmed in accordance with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Safe approach distances and vegetation clearances for the work to be performed are determined and confirmed in accord</w:t>
            </w:r>
            <w:r w:rsidRPr="00705F68">
              <w:t>ance with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rPr>
                <w:rStyle w:val="SpecialBold"/>
              </w:rPr>
              <w:t>Perform vegetation control from within the tree</w:t>
            </w: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 xml:space="preserve">Legislation, regulations, standards, codes of practice and organisational workplace requirements for the work to be performed are applied and monitored </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Lifting,</w:t>
            </w:r>
            <w:r w:rsidRPr="00705F68">
              <w:t xml:space="preserve"> working at heights and the use of tools, equipment and PPE are carried out in accordance with workplace requirements  </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Hazard control measures are monitored in accordance with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Safety observer is positioned to observe the work in accordance with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 xml:space="preserve">Communication methods between workers and safety observer are used in accordance with workplace </w:t>
            </w:r>
            <w:r w:rsidRPr="00705F68">
              <w:t>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Safe approach distances are maintained wh</w:t>
            </w:r>
            <w:r w:rsidRPr="00705F68">
              <w:t>en the work is being performed</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Safe climbing techniques are applied in accordance with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Vegetation control work is performed in accordance with the work instruction and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Incidents or unplanned events are responded to in accordance with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Completed work is checked for compliance against the work instruction and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Work permits are signed off, where appropriate, in accordance with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Tools and equipment are cleaned, checked and returned to storage in accordance with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Worksite is cleaned and made safe in accordan</w:t>
            </w:r>
            <w:r w:rsidRPr="00705F68">
              <w:t xml:space="preserve">ce with workplace requirements </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Incidents or unplanned events are reported in accordance with workplace requirements</w:t>
            </w:r>
          </w:p>
        </w:tc>
      </w:tr>
      <w:tr w:rsidTr="00705F6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5F6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t>Work documentation is completed in accordance with workplace requirements</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7" w:name="O_1177623"/>
      <w:bookmarkEnd w:id="7"/>
      <w:r w:rsidRPr="00705F68">
        <w:t>Foundation Skills</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t>Foundation skills essential to performance are explicit in the performance criteria of this unit of competency.</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8" w:name="O_1177624"/>
      <w:bookmarkEnd w:id="8"/>
      <w:r w:rsidRPr="00705F68">
        <w:t>Range of Conditions</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t>Range is restricted to essential operating conditions and any other variables essential to the work env</w:t>
            </w:r>
            <w:r w:rsidRPr="00705F68">
              <w:t>ironment.</w:t>
            </w:r>
          </w:p>
          <w:p w:rsidR="00000000" w:rsidRPr="00705F68" w:rsidP="00705F68">
            <w:pPr>
              <w:pStyle w:val="BodyText"/>
            </w:pPr>
            <w:r w:rsidRPr="00705F68">
              <w:t>Non-essential conditions may be found in the UET Transmission, Distribution and Rail Sector Training Package Companion Volume Implementation Guide.</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9" w:name="O_1177625"/>
      <w:bookmarkEnd w:id="9"/>
      <w:r w:rsidRPr="00705F68">
        <w:t>Unit Mapping Information</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t>This unit replaces and is equivalent to UETTDRVC21 U</w:t>
            </w:r>
            <w:r w:rsidRPr="00705F68">
              <w:t>se climbing techniques to cut vegetation above ground near live electrical apparatus.</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10" w:name="O_1177632"/>
      <w:bookmarkEnd w:id="10"/>
      <w:r w:rsidRPr="00705F68">
        <w:t>Links</w:t>
      </w:r>
    </w:p>
    <w:p w:rsidR="00000000" w:rsidRPr="00705F68" w:rsidP="00636DC6">
      <w:pPr>
        <w:pStyle w:val="BodyText"/>
      </w:pPr>
      <w:r w:rsidRPr="00705F6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635B03">
        <w:rPr>
          <w:rStyle w:val="Hyperlink"/>
        </w:rPr>
        <w:t>https://vetnet.gov.au/Pages/TrainingDocs.aspx?q=229bace1-b7bc-4653-9300-dffb13ecfad7</w:t>
      </w:r>
      <w:r>
        <w:fldChar w:fldCharType="end"/>
      </w:r>
    </w:p>
    <w:p w:rsidR="00000000" w:rsidRPr="00705F68" w:rsidP="00636DC6">
      <w:pPr>
        <w:pStyle w:val="BodyText"/>
        <w:sectPr w:rsidSect="00705F68">
          <w:headerReference w:type="default" r:id="rId10"/>
          <w:footerReference w:type="default" r:id="rId11"/>
          <w:pgSz w:w="11908" w:h="16833"/>
          <w:pgMar w:top="1702" w:right="1418" w:bottom="1702" w:left="1418" w:header="992" w:footer="992" w:gutter="0"/>
          <w:cols w:space="720"/>
          <w:noEndnote/>
          <w:docGrid w:linePitch="299"/>
        </w:sectPr>
      </w:pPr>
    </w:p>
    <w:p w:rsidR="00000000" w:rsidRPr="00705F68" w:rsidP="00705F68">
      <w:pPr>
        <w:pStyle w:val="SuperHeading"/>
      </w:pPr>
      <w:r w:rsidRPr="00705F68">
        <w:t>Assessment Requirements for UETDRVC006 Control vegetation in th</w:t>
      </w:r>
      <w:r w:rsidRPr="00705F68">
        <w:t>e vicinity of live electrical apparatus from within the tree</w:t>
      </w:r>
    </w:p>
    <w:p w:rsidR="00000000" w:rsidRPr="00705F68" w:rsidP="00705F68">
      <w:pPr>
        <w:pStyle w:val="Heading1"/>
      </w:pPr>
      <w:bookmarkStart w:id="11" w:name="O_1177627"/>
      <w:bookmarkEnd w:id="11"/>
      <w:r w:rsidRPr="00705F68">
        <w:t>Modification History</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t>Release 1. This is the first release of this unit of competency in the UET Transmission, Distribution and Rail Sector Training Package Release 2.0.</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12" w:name="O_1177628"/>
      <w:bookmarkEnd w:id="12"/>
      <w:r w:rsidRPr="00705F68">
        <w:t>Performance Evidence</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 xml:space="preserve">Evidence required to demonstrate competence in this unit must be relevant to and satisfy all of the requirements of the elements and performance criteria on at least two separate occasions and include:  </w:t>
            </w:r>
          </w:p>
        </w:tc>
      </w:tr>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ListBullet"/>
            </w:pPr>
            <w:r w:rsidRPr="00705F68">
              <w:t>applying re</w:t>
            </w:r>
            <w:r w:rsidRPr="00705F68">
              <w:t>levant legislation, regulations, standards, codes of practice and organisational workplace requirements, including:</w:t>
            </w:r>
          </w:p>
          <w:p w:rsidR="00000000" w:rsidRPr="00705F68" w:rsidP="00705F68">
            <w:pPr>
              <w:pStyle w:val="ListBullet2"/>
            </w:pPr>
            <w:r w:rsidRPr="00705F68">
              <w:t xml:space="preserve">work health and safety (WHS)/occupational health and safety (OHS) </w:t>
            </w:r>
          </w:p>
          <w:p w:rsidR="00000000" w:rsidRPr="00705F68" w:rsidP="00705F68">
            <w:pPr>
              <w:pStyle w:val="ListBullet2"/>
            </w:pPr>
            <w:r w:rsidRPr="00705F68">
              <w:t>safe approach distances</w:t>
            </w:r>
          </w:p>
          <w:p w:rsidR="00000000" w:rsidRPr="00705F68" w:rsidP="00705F68">
            <w:pPr>
              <w:pStyle w:val="ListBullet2"/>
            </w:pPr>
            <w:r w:rsidRPr="00705F68">
              <w:t>vegetation clearances</w:t>
            </w:r>
          </w:p>
          <w:p w:rsidR="00000000" w:rsidRPr="00705F68" w:rsidP="00705F68">
            <w:pPr>
              <w:pStyle w:val="ListBullet"/>
            </w:pPr>
            <w:r w:rsidRPr="00705F68">
              <w:t>identifying hazards and assessing risks</w:t>
            </w:r>
          </w:p>
          <w:p w:rsidR="00000000" w:rsidRPr="00705F68" w:rsidP="00705F68">
            <w:pPr>
              <w:pStyle w:val="ListBullet"/>
            </w:pPr>
            <w:r w:rsidRPr="00705F68">
              <w:t>identifying, applying and monitoring control measures</w:t>
            </w:r>
          </w:p>
          <w:p w:rsidR="00000000" w:rsidRPr="00705F68" w:rsidP="00705F68">
            <w:pPr>
              <w:pStyle w:val="ListBullet"/>
            </w:pPr>
            <w:r w:rsidRPr="00705F68">
              <w:t>organising and signing on and off relevant work permits in accordance with workplace requirements</w:t>
            </w:r>
          </w:p>
          <w:p w:rsidR="00000000" w:rsidRPr="00705F68" w:rsidP="00705F68">
            <w:pPr>
              <w:pStyle w:val="ListBullet"/>
            </w:pPr>
            <w:r w:rsidRPr="00705F68">
              <w:t>obtaining, inspecting and using relevant personal protective equ</w:t>
            </w:r>
            <w:r w:rsidRPr="00705F68">
              <w:t>ipment (PPE)</w:t>
            </w:r>
          </w:p>
          <w:p w:rsidR="00000000" w:rsidRPr="00705F68" w:rsidP="00705F68">
            <w:pPr>
              <w:pStyle w:val="ListBullet"/>
            </w:pPr>
            <w:r w:rsidRPr="00705F68">
              <w:t xml:space="preserve">performing pre-operational checks on tools and equipment </w:t>
            </w:r>
          </w:p>
          <w:p w:rsidR="00000000" w:rsidRPr="00705F68" w:rsidP="00705F68">
            <w:pPr>
              <w:pStyle w:val="ListBullet"/>
            </w:pPr>
            <w:r w:rsidRPr="00705F68">
              <w:t>determining communication method with safety observer</w:t>
            </w:r>
          </w:p>
          <w:p w:rsidR="00000000" w:rsidRPr="00705F68" w:rsidP="00705F68">
            <w:pPr>
              <w:pStyle w:val="ListBullet"/>
            </w:pPr>
            <w:r w:rsidRPr="00705F68">
              <w:t>confirming safety observer is in position in accordance with workplace requirements</w:t>
            </w:r>
          </w:p>
          <w:p w:rsidR="00000000" w:rsidRPr="00705F68" w:rsidP="00705F68">
            <w:pPr>
              <w:pStyle w:val="ListBullet"/>
            </w:pPr>
            <w:r w:rsidRPr="00705F68">
              <w:t>using safe climbing techniques</w:t>
            </w:r>
          </w:p>
          <w:p w:rsidR="00000000" w:rsidRPr="00705F68" w:rsidP="00705F68">
            <w:pPr>
              <w:pStyle w:val="ListBullet"/>
            </w:pPr>
            <w:r w:rsidRPr="00705F68">
              <w:t xml:space="preserve">using tools and </w:t>
            </w:r>
            <w:r w:rsidRPr="00705F68">
              <w:t>equipment to safely control vegetation, including:</w:t>
            </w:r>
          </w:p>
          <w:p w:rsidR="00000000" w:rsidRPr="00705F68" w:rsidP="00705F68">
            <w:pPr>
              <w:pStyle w:val="ListBullet2"/>
            </w:pPr>
            <w:r w:rsidRPr="00705F68">
              <w:t xml:space="preserve">techniques for shaping, forming and controlling/managing epicormic regrowth </w:t>
            </w:r>
          </w:p>
          <w:p w:rsidR="00000000" w:rsidRPr="00705F68" w:rsidP="00705F68">
            <w:pPr>
              <w:pStyle w:val="ListBullet2"/>
            </w:pPr>
            <w:r w:rsidRPr="00705F68">
              <w:t xml:space="preserve">appropriate cutting technique for branch removal </w:t>
            </w:r>
          </w:p>
          <w:p w:rsidR="00000000" w:rsidRPr="00705F68" w:rsidP="00705F68">
            <w:pPr>
              <w:pStyle w:val="ListBullet2"/>
            </w:pPr>
            <w:r w:rsidRPr="00705F68">
              <w:t xml:space="preserve">providing clearance for electrical apparatus </w:t>
            </w:r>
          </w:p>
          <w:p w:rsidR="00000000" w:rsidRPr="00705F68" w:rsidP="00705F68">
            <w:pPr>
              <w:pStyle w:val="ListBullet"/>
            </w:pPr>
            <w:r w:rsidRPr="00705F68">
              <w:t>dealing with an unplanned event on at least one (1) occasion</w:t>
            </w:r>
          </w:p>
          <w:p w:rsidR="00000000" w:rsidRPr="00705F68" w:rsidP="00705F68">
            <w:pPr>
              <w:pStyle w:val="ListBullet"/>
            </w:pPr>
            <w:r w:rsidRPr="00705F68">
              <w:t>completing relevant work records, reports and documentation.</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13" w:name="O_1177629"/>
      <w:bookmarkEnd w:id="13"/>
      <w:r w:rsidRPr="00705F68">
        <w:t>Knowledge Evidence</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5F68">
            <w:pPr>
              <w:pStyle w:val="BodyText"/>
              <w:rPr>
                <w:lang w:val="en-NZ"/>
              </w:rPr>
            </w:pPr>
            <w:r w:rsidRPr="00705F68">
              <w:t>Evidence required to demonstrate competence in this unit must be relevant to and satisfy all of the requirements of the elements and performance criteria and include knowledge of:</w:t>
            </w:r>
          </w:p>
        </w:tc>
      </w:tr>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ListBullet"/>
            </w:pPr>
            <w:r w:rsidRPr="00705F68">
              <w:t>relevant legislation, regulations standards, codes of practice and organis</w:t>
            </w:r>
            <w:r w:rsidRPr="00705F68">
              <w:t xml:space="preserve">ational workplace requirements, including: </w:t>
            </w:r>
          </w:p>
          <w:p w:rsidR="00000000" w:rsidRPr="00705F68" w:rsidP="00705F68">
            <w:pPr>
              <w:pStyle w:val="ListBullet2"/>
            </w:pPr>
            <w:r w:rsidRPr="00705F68">
              <w:t>WHS/OHS</w:t>
            </w:r>
          </w:p>
          <w:p w:rsidR="00000000" w:rsidRPr="00705F68" w:rsidP="00705F68">
            <w:pPr>
              <w:pStyle w:val="ListBullet2"/>
            </w:pPr>
            <w:r w:rsidRPr="00705F68">
              <w:t>safe approach distances</w:t>
            </w:r>
          </w:p>
          <w:p w:rsidR="00000000" w:rsidRPr="00705F68" w:rsidP="00705F68">
            <w:pPr>
              <w:pStyle w:val="ListBullet2"/>
            </w:pPr>
            <w:r w:rsidRPr="00705F68">
              <w:t>vegetation clearances</w:t>
            </w:r>
          </w:p>
          <w:p w:rsidR="00000000" w:rsidRPr="00705F68" w:rsidP="00705F68">
            <w:pPr>
              <w:pStyle w:val="ListBullet"/>
            </w:pPr>
            <w:r w:rsidRPr="00705F68">
              <w:t>hazard, risk assessment and risk control requirements, including potential hazards</w:t>
            </w:r>
          </w:p>
          <w:p w:rsidR="00000000" w:rsidRPr="00705F68" w:rsidP="00705F68">
            <w:pPr>
              <w:pStyle w:val="ListBullet"/>
            </w:pPr>
            <w:r w:rsidRPr="00705F68">
              <w:t>types and application of PPE</w:t>
            </w:r>
          </w:p>
          <w:p w:rsidR="00000000" w:rsidRPr="00705F68" w:rsidP="00705F68">
            <w:pPr>
              <w:pStyle w:val="ListBullet"/>
            </w:pPr>
            <w:r w:rsidRPr="00705F68">
              <w:t>safe use of tools and equipment</w:t>
            </w:r>
          </w:p>
          <w:p w:rsidR="00000000" w:rsidRPr="00705F68" w:rsidP="00705F68">
            <w:pPr>
              <w:pStyle w:val="ListBullet"/>
            </w:pPr>
            <w:r w:rsidRPr="00705F68">
              <w:t>application, purpose and types of work permits</w:t>
            </w:r>
          </w:p>
          <w:p w:rsidR="00000000" w:rsidRPr="00705F68" w:rsidP="00705F68">
            <w:pPr>
              <w:pStyle w:val="ListBullet"/>
            </w:pPr>
            <w:r w:rsidRPr="00705F68">
              <w:t>safety observer:</w:t>
            </w:r>
          </w:p>
          <w:p w:rsidR="00000000" w:rsidRPr="00705F68" w:rsidP="00705F68">
            <w:pPr>
              <w:pStyle w:val="ListBullet2"/>
            </w:pPr>
            <w:r w:rsidRPr="00705F68">
              <w:t xml:space="preserve">role and responsibilities </w:t>
            </w:r>
          </w:p>
          <w:p w:rsidR="00000000" w:rsidRPr="00705F68" w:rsidP="00705F68">
            <w:pPr>
              <w:pStyle w:val="ListBullet2"/>
            </w:pPr>
            <w:r w:rsidRPr="00705F68">
              <w:t>communication methods</w:t>
            </w:r>
          </w:p>
          <w:p w:rsidR="00000000" w:rsidRPr="00705F68" w:rsidP="00705F68">
            <w:pPr>
              <w:pStyle w:val="ListBullet"/>
            </w:pPr>
            <w:r w:rsidRPr="00705F68">
              <w:t>events constituting an unplanned event or incident</w:t>
            </w:r>
          </w:p>
          <w:p w:rsidR="00000000" w:rsidRPr="00705F68" w:rsidP="00705F68">
            <w:pPr>
              <w:pStyle w:val="ListBullet"/>
            </w:pPr>
            <w:r w:rsidRPr="00705F68">
              <w:t>procedures for responding to an unplanned event or incident</w:t>
            </w:r>
          </w:p>
          <w:p w:rsidR="00000000" w:rsidRPr="00705F68" w:rsidP="00705F68">
            <w:pPr>
              <w:pStyle w:val="ListBullet"/>
            </w:pPr>
            <w:r w:rsidRPr="00705F68">
              <w:t>climbing equipment, including:</w:t>
            </w:r>
          </w:p>
          <w:p w:rsidR="00000000" w:rsidRPr="00705F68" w:rsidP="00705F68">
            <w:pPr>
              <w:pStyle w:val="ListBullet2"/>
            </w:pPr>
            <w:r w:rsidRPr="00705F68">
              <w:t>types and application</w:t>
            </w:r>
          </w:p>
          <w:p w:rsidR="00000000" w:rsidRPr="00705F68" w:rsidP="00705F68">
            <w:pPr>
              <w:pStyle w:val="ListBullet2"/>
            </w:pPr>
            <w:r w:rsidRPr="00705F68">
              <w:t>inspection, care and maintenance</w:t>
            </w:r>
          </w:p>
          <w:p w:rsidR="00000000" w:rsidRPr="00705F68" w:rsidP="00705F68">
            <w:pPr>
              <w:pStyle w:val="ListBullet"/>
            </w:pPr>
            <w:r w:rsidRPr="00705F68">
              <w:t>safe climbing techniques</w:t>
            </w:r>
          </w:p>
          <w:p w:rsidR="00000000" w:rsidRPr="00705F68" w:rsidP="00705F68">
            <w:pPr>
              <w:pStyle w:val="ListBullet"/>
            </w:pPr>
            <w:r w:rsidRPr="00705F68">
              <w:t>vegetation control tools and equipment, including:</w:t>
            </w:r>
          </w:p>
          <w:p w:rsidR="00000000" w:rsidRPr="00705F68" w:rsidP="00705F68">
            <w:pPr>
              <w:pStyle w:val="ListBullet2"/>
            </w:pPr>
            <w:r w:rsidRPr="00705F68">
              <w:t>types of, selection and use</w:t>
            </w:r>
          </w:p>
          <w:p w:rsidR="00000000" w:rsidRPr="00705F68" w:rsidP="00705F68">
            <w:pPr>
              <w:pStyle w:val="ListBullet2"/>
            </w:pPr>
            <w:r w:rsidRPr="00705F68">
              <w:t>insulated tools and testing</w:t>
            </w:r>
          </w:p>
          <w:p w:rsidR="00000000" w:rsidRPr="00705F68" w:rsidP="00705F68">
            <w:pPr>
              <w:pStyle w:val="ListBullet2"/>
            </w:pPr>
            <w:r w:rsidRPr="00705F68">
              <w:t>inspection, care and maintenance.</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14" w:name="O_1177630"/>
      <w:bookmarkEnd w:id="14"/>
      <w:r w:rsidRPr="00705F68">
        <w:t>Assessment Conditions</w:t>
      </w:r>
    </w:p>
    <w:tbl>
      <w:tblPr>
        <w:tblW w:w="9497" w:type="dxa"/>
        <w:tblLayout w:type="fixed"/>
        <w:tblCellMar>
          <w:left w:w="62" w:type="dxa"/>
          <w:right w:w="62" w:type="dxa"/>
        </w:tblCellMar>
        <w:tblLook w:val="0000"/>
      </w:tblPr>
      <w:tblGrid>
        <w:gridCol w:w="9497"/>
      </w:tblGrid>
      <w:tr w:rsidTr="00705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F68" w:rsidP="00705F68">
            <w:pPr>
              <w:pStyle w:val="BodyText"/>
            </w:pPr>
            <w:r w:rsidRPr="00705F68">
              <w:t>Assessors must hold credentials specified within the Standards for Registered Training Organisations current at the time of assessment.</w:t>
            </w:r>
          </w:p>
          <w:p w:rsidR="00000000" w:rsidRPr="00705F68" w:rsidP="00705F68">
            <w:pPr>
              <w:pStyle w:val="BodyText"/>
            </w:pPr>
            <w:r w:rsidRPr="00705F68">
              <w:t>Assessment must satisfy the Principles of Assessment and Rules of Evidence and all regulatory requ</w:t>
            </w:r>
            <w:r w:rsidRPr="00705F68">
              <w:t>irements included within the Standards for Registered Training Organisations current at the time of assessment.</w:t>
            </w:r>
          </w:p>
          <w:p w:rsidR="00000000" w:rsidRPr="00705F68" w:rsidP="00705F68">
            <w:pPr>
              <w:pStyle w:val="BodyText"/>
            </w:pPr>
            <w:r w:rsidRPr="00705F68">
              <w:t>Assessment must occur in workplace operational situations where it is appropriate to do so.</w:t>
            </w:r>
          </w:p>
          <w:p w:rsidR="00000000" w:rsidRPr="00705F68" w:rsidP="00705F68">
            <w:pPr>
              <w:pStyle w:val="BodyText"/>
            </w:pPr>
            <w:r w:rsidRPr="00705F68">
              <w:t>Where this is not appropriate, assessment must occur</w:t>
            </w:r>
            <w:r w:rsidRPr="00705F68">
              <w:t xml:space="preserve"> in simulated conditions involving realistic and authentic activities that replicate operational workplace conditions.</w:t>
            </w:r>
          </w:p>
          <w:p w:rsidR="00000000" w:rsidRPr="00705F68" w:rsidP="00705F68">
            <w:pPr>
              <w:pStyle w:val="BodyText"/>
            </w:pPr>
            <w:r w:rsidRPr="00705F68">
              <w:t>Assessment processes and techniques must be appropriate to the language, literacy and numeracy requirements of the work being performed a</w:t>
            </w:r>
            <w:r w:rsidRPr="00705F68">
              <w:t>nd the needs of the candidate.</w:t>
            </w:r>
          </w:p>
          <w:p w:rsidR="00000000" w:rsidRPr="00705F68" w:rsidP="00705F68">
            <w:pPr>
              <w:pStyle w:val="BodyText"/>
            </w:pPr>
            <w:r w:rsidRPr="00705F68">
              <w:t>Resources for assessment must include access to:</w:t>
            </w:r>
          </w:p>
          <w:p w:rsidR="00000000" w:rsidRPr="00705F68" w:rsidP="00705F68">
            <w:pPr>
              <w:pStyle w:val="ListBullet"/>
            </w:pPr>
            <w:r w:rsidRPr="00705F68">
              <w:t>relevant and appropriate materials, tools, equipment and PPE currently used in industry</w:t>
            </w:r>
          </w:p>
          <w:p w:rsidR="00000000" w:rsidRPr="00705F68" w:rsidP="00705F68">
            <w:pPr>
              <w:pStyle w:val="ListBullet"/>
            </w:pPr>
            <w:r w:rsidRPr="00705F68">
              <w:t>applicable documentation, including workplace requirements, equipment specifications, r</w:t>
            </w:r>
            <w:r w:rsidRPr="00705F68">
              <w:t>egulations, codes of practice and operation manuals.</w:t>
            </w:r>
          </w:p>
        </w:tc>
      </w:tr>
    </w:tbl>
    <w:p w:rsidR="00000000" w:rsidRPr="00705F68" w:rsidP="00705F68">
      <w:pPr>
        <w:pStyle w:val="NoPaddingFontSize1"/>
      </w:pPr>
    </w:p>
    <w:p w:rsidR="00000000" w:rsidRPr="00705F68" w:rsidP="00705F68">
      <w:pPr>
        <w:pStyle w:val="AllowPageBreak"/>
      </w:pPr>
    </w:p>
    <w:p w:rsidR="00000000" w:rsidRPr="00705F68" w:rsidP="00705F68">
      <w:pPr>
        <w:pStyle w:val="Heading1"/>
      </w:pPr>
      <w:bookmarkStart w:id="15" w:name="O_1177633"/>
      <w:bookmarkEnd w:id="15"/>
      <w:r w:rsidRPr="00705F68">
        <w:t>Links</w:t>
      </w:r>
    </w:p>
    <w:p w:rsidR="00000000" w:rsidRPr="00705F68" w:rsidP="00636DC6">
      <w:pPr>
        <w:pStyle w:val="BodyText"/>
      </w:pPr>
      <w:r w:rsidRPr="00705F6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635B03">
        <w:rPr>
          <w:rStyle w:val="Hyperlink"/>
        </w:rPr>
        <w:t>https://vetnet.gov.au/Pages/TrainingDocs.aspx?q=229bace1-b7bc-4653-9300-dffb13ecfad7</w:t>
      </w:r>
      <w:r>
        <w:fldChar w:fldCharType="end"/>
      </w:r>
    </w:p>
    <w:p w:rsidR="00000000" w:rsidRPr="00705F68" w:rsidP="00705F68"/>
    <w:sectPr w:rsidSect="00705F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68" w:rsidRPr="00636DC6" w:rsidP="00636D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C6" w:rsidP="00705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6DC6" w:rsidP="00705F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36DC6" w:rsidP="00705F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68" w:rsidP="00705F68">
    <w:pPr>
      <w:pStyle w:val="Footer"/>
      <w:framePr w:wrap="around"/>
    </w:pPr>
    <w:r>
      <w:fldChar w:fldCharType="begin"/>
    </w:r>
    <w:r>
      <w:instrText xml:space="preserve"> DOCPROPERTY  Subject  \* MERGEFORMAT </w:instrText>
    </w:r>
    <w:r>
      <w:fldChar w:fldCharType="separate"/>
    </w:r>
    <w:r w:rsidR="00636DC6">
      <w:t>Approved</w:t>
    </w:r>
    <w:r w:rsidR="00636DC6">
      <w:fldChar w:fldCharType="end"/>
    </w:r>
    <w:r>
      <w:tab/>
      <w:t xml:space="preserve">Page </w:t>
    </w:r>
    <w:r>
      <w:fldChar w:fldCharType="begin"/>
    </w:r>
    <w:r>
      <w:instrText xml:space="preserve"> PAGE  \* Arabic  \* MERGEFORMAT </w:instrText>
    </w:r>
    <w:r>
      <w:fldChar w:fldCharType="separate"/>
    </w:r>
    <w:r w:rsidR="00636D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6DC6">
      <w:rPr>
        <w:noProof/>
      </w:rPr>
      <w:t>5</w:t>
    </w:r>
    <w:r>
      <w:rPr>
        <w:noProof/>
      </w:rPr>
      <w:fldChar w:fldCharType="end"/>
    </w:r>
  </w:p>
  <w:p w:rsidR="00705F68" w:rsidP="00705F68">
    <w:pPr>
      <w:pStyle w:val="Footer"/>
      <w:framePr w:wrap="around"/>
    </w:pPr>
    <w:r>
      <w:t xml:space="preserve">© Commonwealth of Australia, </w:t>
    </w:r>
    <w:r>
      <w:fldChar w:fldCharType="begin"/>
    </w:r>
    <w:r>
      <w:instrText xml:space="preserve"> DATE  \@ "yyyy"  \* MERGEFORMAT </w:instrText>
    </w:r>
    <w:r>
      <w:fldChar w:fldCharType="separate"/>
    </w:r>
    <w:r w:rsidR="00636DC6">
      <w:rPr>
        <w:noProof/>
      </w:rPr>
      <w:t>2025</w:t>
    </w:r>
    <w:r>
      <w:fldChar w:fldCharType="end"/>
    </w:r>
    <w:r>
      <w:tab/>
    </w:r>
    <w:r>
      <w:fldChar w:fldCharType="begin"/>
    </w:r>
    <w:r>
      <w:instrText xml:space="preserve"> DOCPROPERTY  Author  \* MERGEFORMAT </w:instrText>
    </w:r>
    <w:r>
      <w:fldChar w:fldCharType="separate"/>
    </w:r>
    <w:r w:rsidR="00636DC6">
      <w:t>Powering Skills Organisation</w:t>
    </w:r>
    <w:r w:rsidR="00636DC6">
      <w:fldChar w:fldCharType="end"/>
    </w:r>
  </w:p>
  <w:p w:rsidR="00705F68" w:rsidP="00705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F68" w:rsidRPr="00636DC6" w:rsidP="00636D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C6" w:rsidRPr="002D2AF8" w:rsidP="00705F68">
    <w:pPr>
      <w:pStyle w:val="Header"/>
      <w:framePr w:wrap="around"/>
    </w:pPr>
    <w:r>
      <w:fldChar w:fldCharType="begin"/>
    </w:r>
    <w:r>
      <w:instrText xml:space="preserve"> TITLE   \* MERGEFORMAT </w:instrText>
    </w:r>
    <w:r>
      <w:fldChar w:fldCharType="separate"/>
    </w:r>
    <w:r>
      <w:t>UETDRVC006 Control vegetation in the vicinity of live electrical apparatus from within the tree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36DC6" w:rsidP="00705F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68" w:rsidRPr="002D2AF8" w:rsidP="00705F68">
    <w:pPr>
      <w:pStyle w:val="Header"/>
      <w:framePr w:wrap="around"/>
    </w:pPr>
    <w:r>
      <w:fldChar w:fldCharType="begin"/>
    </w:r>
    <w:r>
      <w:instrText xml:space="preserve"> TITLE   \* MERGEFORMAT </w:instrText>
    </w:r>
    <w:r>
      <w:fldChar w:fldCharType="separate"/>
    </w:r>
    <w:r w:rsidR="00636DC6">
      <w:t>UETDRVC006 Control vegetation in the vicinity of live electrical apparatus from within the tree</w:t>
    </w:r>
    <w:r w:rsidR="00636DC6">
      <w:fldChar w:fldCharType="end"/>
    </w:r>
    <w:r>
      <w:tab/>
      <w:t xml:space="preserve">Date this document was generated: </w:t>
    </w:r>
    <w:r>
      <w:fldChar w:fldCharType="begin"/>
    </w:r>
    <w:r>
      <w:instrText xml:space="preserve"> CREATEDATE  \@ "d MMMM yyyy"  \* MERGEFORMAT </w:instrText>
    </w:r>
    <w:r>
      <w:fldChar w:fldCharType="separate"/>
    </w:r>
    <w:r w:rsidR="00636DC6">
      <w:rPr>
        <w:noProof/>
      </w:rPr>
      <w:t>1 March 2025</w:t>
    </w:r>
    <w:r>
      <w:fldChar w:fldCharType="end"/>
    </w:r>
  </w:p>
  <w:p w:rsidR="00705F68" w:rsidP="00705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44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4F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3A6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F68"/>
    <w:pPr>
      <w:spacing w:before="360" w:after="60"/>
      <w:outlineLvl w:val="0"/>
    </w:pPr>
    <w:rPr>
      <w:sz w:val="32"/>
    </w:rPr>
  </w:style>
  <w:style w:type="paragraph" w:styleId="Heading2">
    <w:name w:val="heading 2"/>
    <w:basedOn w:val="HeadingBase"/>
    <w:next w:val="BodyText"/>
    <w:link w:val="Heading2Char"/>
    <w:qFormat/>
    <w:rsid w:val="00705F68"/>
    <w:pPr>
      <w:keepLines/>
      <w:spacing w:before="240" w:after="120"/>
      <w:outlineLvl w:val="1"/>
    </w:pPr>
    <w:rPr>
      <w:sz w:val="28"/>
      <w:szCs w:val="40"/>
    </w:rPr>
  </w:style>
  <w:style w:type="paragraph" w:styleId="Heading3">
    <w:name w:val="heading 3"/>
    <w:basedOn w:val="HeadingBase"/>
    <w:next w:val="BodyText"/>
    <w:link w:val="Heading3Char"/>
    <w:qFormat/>
    <w:rsid w:val="00705F68"/>
    <w:pPr>
      <w:spacing w:before="180" w:after="120"/>
      <w:outlineLvl w:val="2"/>
    </w:pPr>
    <w:rPr>
      <w:spacing w:val="-10"/>
      <w:kern w:val="32"/>
    </w:rPr>
  </w:style>
  <w:style w:type="paragraph" w:styleId="Heading4">
    <w:name w:val="heading 4"/>
    <w:basedOn w:val="HeadingBase"/>
    <w:next w:val="BodyText"/>
    <w:link w:val="Heading4Char"/>
    <w:qFormat/>
    <w:rsid w:val="00705F68"/>
    <w:pPr>
      <w:spacing w:before="160" w:after="120"/>
      <w:outlineLvl w:val="3"/>
    </w:pPr>
    <w:rPr>
      <w:sz w:val="22"/>
    </w:rPr>
  </w:style>
  <w:style w:type="paragraph" w:styleId="Heading5">
    <w:name w:val="heading 5"/>
    <w:basedOn w:val="HeadingBase"/>
    <w:next w:val="Normal"/>
    <w:link w:val="Heading5Char"/>
    <w:qFormat/>
    <w:rsid w:val="00705F68"/>
    <w:pPr>
      <w:spacing w:before="80"/>
      <w:outlineLvl w:val="4"/>
    </w:pPr>
    <w:rPr>
      <w:color w:val="918585"/>
      <w:sz w:val="20"/>
    </w:rPr>
  </w:style>
  <w:style w:type="paragraph" w:styleId="Heading6">
    <w:name w:val="heading 6"/>
    <w:basedOn w:val="HeadingBase"/>
    <w:next w:val="Normal"/>
    <w:link w:val="Heading6Char"/>
    <w:qFormat/>
    <w:rsid w:val="00705F68"/>
    <w:pPr>
      <w:spacing w:before="60"/>
      <w:outlineLvl w:val="5"/>
    </w:pPr>
    <w:rPr>
      <w:color w:val="918585"/>
      <w:sz w:val="20"/>
    </w:rPr>
  </w:style>
  <w:style w:type="paragraph" w:styleId="Heading7">
    <w:name w:val="heading 7"/>
    <w:basedOn w:val="Normal"/>
    <w:next w:val="Normal"/>
    <w:link w:val="Heading7Char"/>
    <w:qFormat/>
    <w:rsid w:val="00705F68"/>
    <w:pPr>
      <w:ind w:left="720"/>
      <w:outlineLvl w:val="6"/>
    </w:pPr>
    <w:rPr>
      <w:i/>
    </w:rPr>
  </w:style>
  <w:style w:type="paragraph" w:styleId="Heading8">
    <w:name w:val="heading 8"/>
    <w:basedOn w:val="Normal"/>
    <w:next w:val="Normal"/>
    <w:link w:val="Heading8Char"/>
    <w:qFormat/>
    <w:rsid w:val="00705F68"/>
    <w:pPr>
      <w:ind w:left="720"/>
      <w:outlineLvl w:val="7"/>
    </w:pPr>
    <w:rPr>
      <w:i/>
    </w:rPr>
  </w:style>
  <w:style w:type="paragraph" w:styleId="Heading9">
    <w:name w:val="heading 9"/>
    <w:basedOn w:val="Normal"/>
    <w:next w:val="Normal"/>
    <w:link w:val="Heading9Char"/>
    <w:qFormat/>
    <w:rsid w:val="00705F68"/>
    <w:pPr>
      <w:ind w:left="720"/>
      <w:outlineLvl w:val="8"/>
    </w:pPr>
    <w:rPr>
      <w:i/>
    </w:rPr>
  </w:style>
  <w:style w:type="character" w:default="1" w:styleId="DefaultParagraphFont">
    <w:name w:val="Default Paragraph Font"/>
    <w:uiPriority w:val="1"/>
    <w:unhideWhenUsed/>
    <w:rsid w:val="00705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F68"/>
  </w:style>
  <w:style w:type="character" w:customStyle="1" w:styleId="Heading1Char">
    <w:name w:val="Heading 1 Char"/>
    <w:basedOn w:val="DefaultParagraphFont"/>
    <w:link w:val="Heading1"/>
    <w:rsid w:val="00705F68"/>
    <w:rPr>
      <w:rFonts w:ascii="Times New Roman" w:eastAsia="Times New Roman" w:hAnsi="Times New Roman" w:cs="Times New Roman"/>
      <w:b/>
      <w:sz w:val="32"/>
      <w:szCs w:val="20"/>
      <w:lang w:eastAsia="en-US"/>
    </w:rPr>
  </w:style>
  <w:style w:type="paragraph" w:styleId="BodyText">
    <w:name w:val="Body Text"/>
    <w:basedOn w:val="Normal"/>
    <w:link w:val="BodyTextChar"/>
    <w:rsid w:val="00705F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F68"/>
    <w:rPr>
      <w:rFonts w:ascii="Times New Roman" w:eastAsia="Times New Roman" w:hAnsi="Times New Roman" w:cs="Times New Roman"/>
      <w:sz w:val="24"/>
      <w:lang w:eastAsia="en-US"/>
    </w:rPr>
  </w:style>
  <w:style w:type="paragraph" w:styleId="ListBullet">
    <w:name w:val="List Bullet"/>
    <w:basedOn w:val="List"/>
    <w:rsid w:val="00705F68"/>
    <w:pPr>
      <w:numPr>
        <w:numId w:val="12"/>
      </w:numPr>
      <w:tabs>
        <w:tab w:val="clear" w:pos="340"/>
      </w:tabs>
      <w:spacing w:before="40" w:after="40"/>
    </w:pPr>
  </w:style>
  <w:style w:type="character" w:customStyle="1" w:styleId="SpecialBold">
    <w:name w:val="Special Bold"/>
    <w:basedOn w:val="DefaultParagraphFont"/>
    <w:rsid w:val="00705F68"/>
    <w:rPr>
      <w:b/>
      <w:spacing w:val="0"/>
    </w:rPr>
  </w:style>
  <w:style w:type="paragraph" w:styleId="ListBullet2">
    <w:name w:val="List Bullet 2"/>
    <w:basedOn w:val="List2"/>
    <w:rsid w:val="00705F68"/>
    <w:pPr>
      <w:numPr>
        <w:numId w:val="13"/>
      </w:numPr>
      <w:tabs>
        <w:tab w:val="clear" w:pos="680"/>
      </w:tabs>
    </w:pPr>
  </w:style>
  <w:style w:type="paragraph" w:customStyle="1" w:styleId="SuperHeading">
    <w:name w:val="SuperHeading"/>
    <w:basedOn w:val="Normal"/>
    <w:rsid w:val="00705F68"/>
    <w:pPr>
      <w:spacing w:before="240" w:after="120"/>
      <w:outlineLvl w:val="0"/>
    </w:pPr>
    <w:rPr>
      <w:rFonts w:ascii="Times New Roman" w:hAnsi="Times New Roman"/>
      <w:b/>
      <w:sz w:val="32"/>
    </w:rPr>
  </w:style>
  <w:style w:type="paragraph" w:customStyle="1" w:styleId="AllowPageBreak">
    <w:name w:val="AllowPageBreak"/>
    <w:rsid w:val="00705F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5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F68"/>
    <w:rPr>
      <w:rFonts w:ascii="Courier New" w:eastAsia="Times New Roman" w:hAnsi="Courier New" w:cs="Times New Roman"/>
      <w:i/>
      <w:szCs w:val="20"/>
      <w:lang w:eastAsia="en-US"/>
    </w:rPr>
  </w:style>
  <w:style w:type="paragraph" w:customStyle="1" w:styleId="HeadingBase">
    <w:name w:val="Heading Base"/>
    <w:rsid w:val="00705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F68"/>
    <w:pPr>
      <w:tabs>
        <w:tab w:val="right" w:leader="dot" w:pos="9072"/>
      </w:tabs>
      <w:ind w:left="567"/>
    </w:pPr>
    <w:rPr>
      <w:szCs w:val="22"/>
    </w:rPr>
  </w:style>
  <w:style w:type="paragraph" w:customStyle="1" w:styleId="TOCBase">
    <w:name w:val="TOC Base"/>
    <w:rsid w:val="00705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F68"/>
    <w:pPr>
      <w:tabs>
        <w:tab w:val="right" w:leader="dot" w:pos="9072"/>
      </w:tabs>
      <w:spacing w:before="40" w:after="40"/>
      <w:ind w:left="284"/>
    </w:pPr>
    <w:rPr>
      <w:rFonts w:ascii="Times New Roman" w:hAnsi="Times New Roman"/>
    </w:rPr>
  </w:style>
  <w:style w:type="paragraph" w:styleId="TOC1">
    <w:name w:val="toc 1"/>
    <w:basedOn w:val="TOCBase"/>
    <w:next w:val="Normal"/>
    <w:rsid w:val="00705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F68"/>
    <w:rPr>
      <w:rFonts w:ascii="Times New Roman" w:eastAsia="Times New Roman" w:hAnsi="Times New Roman" w:cs="Times New Roman"/>
      <w:sz w:val="16"/>
      <w:lang w:eastAsia="en-US"/>
    </w:rPr>
  </w:style>
  <w:style w:type="paragraph" w:styleId="Title">
    <w:name w:val="Title"/>
    <w:basedOn w:val="HeadingBase"/>
    <w:link w:val="TitleChar"/>
    <w:qFormat/>
    <w:rsid w:val="00705F68"/>
    <w:pPr>
      <w:spacing w:before="5040"/>
      <w:jc w:val="center"/>
    </w:pPr>
    <w:rPr>
      <w:sz w:val="48"/>
      <w:szCs w:val="72"/>
      <w:lang w:val="en-US"/>
    </w:rPr>
  </w:style>
  <w:style w:type="character" w:customStyle="1" w:styleId="TitleChar">
    <w:name w:val="Title Char"/>
    <w:basedOn w:val="DefaultParagraphFont"/>
    <w:link w:val="Title"/>
    <w:rsid w:val="00705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F68"/>
    <w:pPr>
      <w:tabs>
        <w:tab w:val="left" w:pos="3600"/>
        <w:tab w:val="left" w:pos="3958"/>
      </w:tabs>
    </w:pPr>
  </w:style>
  <w:style w:type="paragraph" w:styleId="List">
    <w:name w:val="List"/>
    <w:basedOn w:val="BodyText"/>
    <w:next w:val="BodyText"/>
    <w:rsid w:val="00705F68"/>
    <w:pPr>
      <w:tabs>
        <w:tab w:val="left" w:pos="340"/>
      </w:tabs>
      <w:spacing w:before="60" w:after="60"/>
      <w:ind w:left="340" w:hanging="340"/>
    </w:pPr>
  </w:style>
  <w:style w:type="paragraph" w:customStyle="1" w:styleId="Note">
    <w:name w:val="Note"/>
    <w:basedOn w:val="BodyText"/>
    <w:rsid w:val="00705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F68"/>
    <w:pPr>
      <w:framePr w:wrap="auto" w:hAnchor="text" w:y="6049"/>
    </w:pPr>
    <w:rPr>
      <w:color w:val="000000"/>
      <w:sz w:val="40"/>
    </w:rPr>
  </w:style>
  <w:style w:type="paragraph" w:customStyle="1" w:styleId="TOCTitle">
    <w:name w:val="TOCTitle"/>
    <w:basedOn w:val="Heading1"/>
    <w:rsid w:val="00705F68"/>
    <w:pPr>
      <w:spacing w:after="240"/>
      <w:jc w:val="center"/>
      <w:outlineLvl w:val="9"/>
    </w:pPr>
    <w:rPr>
      <w:caps/>
    </w:rPr>
  </w:style>
  <w:style w:type="paragraph" w:customStyle="1" w:styleId="Version">
    <w:name w:val="Version"/>
    <w:rsid w:val="00705F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F68"/>
    <w:pPr>
      <w:keepNext w:val="0"/>
      <w:tabs>
        <w:tab w:val="right" w:pos="4176"/>
      </w:tabs>
      <w:ind w:left="198" w:hanging="198"/>
    </w:pPr>
    <w:rPr>
      <w:rFonts w:ascii="Garamond" w:hAnsi="Garamond"/>
    </w:rPr>
  </w:style>
  <w:style w:type="paragraph" w:styleId="IndexHeading">
    <w:name w:val="index heading"/>
    <w:basedOn w:val="Normal"/>
    <w:next w:val="Index1"/>
    <w:semiHidden/>
    <w:rsid w:val="00705F68"/>
    <w:pPr>
      <w:spacing w:before="120" w:after="120"/>
    </w:pPr>
    <w:rPr>
      <w:rFonts w:ascii="Arial" w:hAnsi="Arial"/>
      <w:b/>
      <w:color w:val="918585"/>
      <w:sz w:val="24"/>
    </w:rPr>
  </w:style>
  <w:style w:type="paragraph" w:styleId="Header">
    <w:name w:val="header"/>
    <w:basedOn w:val="Normal"/>
    <w:link w:val="HeaderChar"/>
    <w:rsid w:val="00705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F68"/>
    <w:rPr>
      <w:rFonts w:ascii="Times New Roman" w:eastAsia="Times New Roman" w:hAnsi="Times New Roman" w:cs="Times New Roman"/>
      <w:sz w:val="16"/>
      <w:szCs w:val="20"/>
      <w:lang w:val="en-GB" w:eastAsia="en-US"/>
    </w:rPr>
  </w:style>
  <w:style w:type="paragraph" w:customStyle="1" w:styleId="Chapter">
    <w:name w:val="Chapter"/>
    <w:basedOn w:val="Normal"/>
    <w:rsid w:val="00705F68"/>
    <w:pPr>
      <w:spacing w:before="240"/>
    </w:pPr>
    <w:rPr>
      <w:rFonts w:ascii="Times New Roman" w:hAnsi="Times New Roman"/>
      <w:smallCaps/>
      <w:spacing w:val="80"/>
      <w:sz w:val="28"/>
    </w:rPr>
  </w:style>
  <w:style w:type="paragraph" w:customStyle="1" w:styleId="InChapter">
    <w:name w:val="InChapter"/>
    <w:basedOn w:val="Heading3"/>
    <w:rsid w:val="00705F68"/>
    <w:pPr>
      <w:spacing w:after="240"/>
      <w:outlineLvl w:val="9"/>
    </w:pPr>
    <w:rPr>
      <w:noProof/>
    </w:rPr>
  </w:style>
  <w:style w:type="paragraph" w:styleId="Index2">
    <w:name w:val="index 2"/>
    <w:basedOn w:val="Normal"/>
    <w:next w:val="Normal"/>
    <w:semiHidden/>
    <w:rsid w:val="00705F68"/>
    <w:pPr>
      <w:tabs>
        <w:tab w:val="right" w:pos="4176"/>
      </w:tabs>
      <w:ind w:left="568" w:hanging="284"/>
    </w:pPr>
    <w:rPr>
      <w:rFonts w:ascii="Garamond" w:hAnsi="Garamond"/>
    </w:rPr>
  </w:style>
  <w:style w:type="paragraph" w:customStyle="1" w:styleId="Byline">
    <w:name w:val="Byline"/>
    <w:rsid w:val="00705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F68"/>
    <w:pPr>
      <w:tabs>
        <w:tab w:val="clear" w:pos="3600"/>
        <w:tab w:val="clear" w:pos="3958"/>
      </w:tabs>
      <w:jc w:val="right"/>
    </w:pPr>
  </w:style>
  <w:style w:type="character" w:styleId="Emphasis">
    <w:name w:val="Emphasis"/>
    <w:basedOn w:val="DefaultParagraphFont"/>
    <w:qFormat/>
    <w:rsid w:val="00705F68"/>
    <w:rPr>
      <w:i/>
    </w:rPr>
  </w:style>
  <w:style w:type="paragraph" w:styleId="Caption">
    <w:name w:val="caption"/>
    <w:basedOn w:val="BodyText"/>
    <w:next w:val="Normal"/>
    <w:qFormat/>
    <w:rsid w:val="00705F68"/>
    <w:pPr>
      <w:framePr w:w="2268" w:hSpace="181" w:vSpace="181" w:wrap="around" w:vAnchor="text" w:hAnchor="page" w:x="1135" w:y="285" w:anchorLock="1"/>
    </w:pPr>
    <w:rPr>
      <w:i/>
    </w:rPr>
  </w:style>
  <w:style w:type="paragraph" w:customStyle="1" w:styleId="MiniTOCTitle">
    <w:name w:val="MiniTOCTitle"/>
    <w:basedOn w:val="Heading4"/>
    <w:rsid w:val="00705F68"/>
    <w:pPr>
      <w:spacing w:before="240"/>
      <w:outlineLvl w:val="9"/>
    </w:pPr>
    <w:rPr>
      <w:noProof/>
      <w:sz w:val="24"/>
    </w:rPr>
  </w:style>
  <w:style w:type="paragraph" w:customStyle="1" w:styleId="MiniTOCItem">
    <w:name w:val="MiniTOCItem"/>
    <w:basedOn w:val="ListBullet"/>
    <w:rsid w:val="00705F68"/>
    <w:pPr>
      <w:numPr>
        <w:numId w:val="0"/>
      </w:numPr>
      <w:tabs>
        <w:tab w:val="right" w:leader="dot" w:pos="6521"/>
      </w:tabs>
      <w:spacing w:before="0" w:after="0"/>
    </w:pPr>
  </w:style>
  <w:style w:type="paragraph" w:customStyle="1" w:styleId="TOFTitle">
    <w:name w:val="TOFTitle"/>
    <w:basedOn w:val="TOCTitle"/>
    <w:rsid w:val="00705F68"/>
  </w:style>
  <w:style w:type="paragraph" w:styleId="TableofFigures">
    <w:name w:val="table of figures"/>
    <w:basedOn w:val="Normal"/>
    <w:next w:val="Normal"/>
    <w:semiHidden/>
    <w:rsid w:val="00705F68"/>
    <w:pPr>
      <w:tabs>
        <w:tab w:val="right" w:leader="dot" w:pos="9072"/>
      </w:tabs>
      <w:ind w:left="970" w:hanging="403"/>
    </w:pPr>
    <w:rPr>
      <w:rFonts w:ascii="Times New Roman" w:hAnsi="Times New Roman"/>
      <w:b/>
    </w:rPr>
  </w:style>
  <w:style w:type="paragraph" w:styleId="ListNumber">
    <w:name w:val="List Number"/>
    <w:basedOn w:val="List"/>
    <w:rsid w:val="00705F68"/>
    <w:pPr>
      <w:numPr>
        <w:numId w:val="15"/>
      </w:numPr>
      <w:tabs>
        <w:tab w:val="clear" w:pos="340"/>
      </w:tabs>
    </w:pPr>
  </w:style>
  <w:style w:type="character" w:customStyle="1" w:styleId="WingdingSymbols">
    <w:name w:val="Wingding Symbols"/>
    <w:rsid w:val="00705F68"/>
    <w:rPr>
      <w:rFonts w:ascii="Wingdings" w:hAnsi="Wingdings"/>
    </w:rPr>
  </w:style>
  <w:style w:type="paragraph" w:customStyle="1" w:styleId="TableHeading">
    <w:name w:val="Table Heading"/>
    <w:basedOn w:val="HeadingBase"/>
    <w:rsid w:val="00705F68"/>
    <w:pPr>
      <w:keepLines/>
      <w:pBdr>
        <w:bottom w:val="single" w:sz="6" w:space="1" w:color="918585"/>
      </w:pBdr>
      <w:spacing w:before="240"/>
    </w:pPr>
  </w:style>
  <w:style w:type="character" w:customStyle="1" w:styleId="HotSpot">
    <w:name w:val="HotSpot"/>
    <w:rsid w:val="00705F68"/>
    <w:rPr>
      <w:color w:val="0033CC"/>
      <w:u w:val="none"/>
    </w:rPr>
  </w:style>
  <w:style w:type="paragraph" w:customStyle="1" w:styleId="BodyTextRight">
    <w:name w:val="Body Text Right"/>
    <w:basedOn w:val="BodyText"/>
    <w:rsid w:val="00705F68"/>
    <w:pPr>
      <w:spacing w:before="0" w:after="0"/>
      <w:jc w:val="right"/>
    </w:pPr>
  </w:style>
  <w:style w:type="paragraph" w:styleId="Index3">
    <w:name w:val="index 3"/>
    <w:basedOn w:val="ListNumber2"/>
    <w:next w:val="Normal"/>
    <w:semiHidden/>
    <w:rsid w:val="00705F68"/>
    <w:pPr>
      <w:numPr>
        <w:numId w:val="0"/>
      </w:numPr>
      <w:tabs>
        <w:tab w:val="right" w:leader="dot" w:pos="4176"/>
      </w:tabs>
    </w:pPr>
  </w:style>
  <w:style w:type="paragraph" w:styleId="ListNumber2">
    <w:name w:val="List Number 2"/>
    <w:basedOn w:val="List2"/>
    <w:rsid w:val="00705F68"/>
    <w:pPr>
      <w:numPr>
        <w:numId w:val="10"/>
      </w:numPr>
      <w:tabs>
        <w:tab w:val="clear" w:pos="1060"/>
      </w:tabs>
    </w:pPr>
  </w:style>
  <w:style w:type="paragraph" w:customStyle="1" w:styleId="MarginNote">
    <w:name w:val="Margin Note"/>
    <w:basedOn w:val="BodyText"/>
    <w:rsid w:val="00705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F68"/>
    <w:rPr>
      <w:sz w:val="32"/>
    </w:rPr>
  </w:style>
  <w:style w:type="paragraph" w:customStyle="1" w:styleId="HeadingProcedure">
    <w:name w:val="Heading Procedure"/>
    <w:basedOn w:val="HeadingBase"/>
    <w:next w:val="Normal"/>
    <w:rsid w:val="00705F68"/>
    <w:pPr>
      <w:tabs>
        <w:tab w:val="left" w:pos="0"/>
      </w:tabs>
      <w:spacing w:before="120" w:after="60"/>
    </w:pPr>
    <w:rPr>
      <w:i/>
      <w:color w:val="918585"/>
      <w:sz w:val="22"/>
    </w:rPr>
  </w:style>
  <w:style w:type="paragraph" w:customStyle="1" w:styleId="TableBodyText">
    <w:name w:val="Table Body Text"/>
    <w:basedOn w:val="BodyText"/>
    <w:rsid w:val="00705F68"/>
    <w:pPr>
      <w:spacing w:before="60" w:after="60"/>
    </w:pPr>
  </w:style>
  <w:style w:type="paragraph" w:styleId="ListContinue">
    <w:name w:val="List Continue"/>
    <w:basedOn w:val="List"/>
    <w:rsid w:val="00705F68"/>
    <w:pPr>
      <w:ind w:firstLine="0"/>
    </w:pPr>
  </w:style>
  <w:style w:type="paragraph" w:customStyle="1" w:styleId="ListNote">
    <w:name w:val="List Note"/>
    <w:basedOn w:val="List"/>
    <w:rsid w:val="00705F68"/>
    <w:pPr>
      <w:pBdr>
        <w:top w:val="single" w:sz="6" w:space="2" w:color="918585"/>
        <w:bottom w:val="single" w:sz="6" w:space="2" w:color="918585"/>
      </w:pBdr>
      <w:tabs>
        <w:tab w:val="left" w:pos="1021"/>
      </w:tabs>
      <w:ind w:firstLine="0"/>
    </w:pPr>
  </w:style>
  <w:style w:type="paragraph" w:customStyle="1" w:styleId="Warning">
    <w:name w:val="Warning"/>
    <w:basedOn w:val="BodyText"/>
    <w:rsid w:val="00705F68"/>
    <w:pPr>
      <w:shd w:val="clear" w:color="auto" w:fill="D9D9D9"/>
      <w:tabs>
        <w:tab w:val="left" w:pos="992"/>
      </w:tabs>
      <w:ind w:left="119" w:right="119"/>
    </w:pPr>
    <w:rPr>
      <w:sz w:val="20"/>
    </w:rPr>
  </w:style>
  <w:style w:type="paragraph" w:customStyle="1" w:styleId="MarginIcons">
    <w:name w:val="Margin Icons"/>
    <w:basedOn w:val="BodyText"/>
    <w:rsid w:val="00705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F68"/>
    <w:rPr>
      <w:rFonts w:ascii="Courier New" w:hAnsi="Courier New"/>
    </w:rPr>
  </w:style>
  <w:style w:type="paragraph" w:customStyle="1" w:styleId="NoteBullet">
    <w:name w:val="Note Bullet"/>
    <w:basedOn w:val="Note"/>
    <w:rsid w:val="00705F68"/>
    <w:pPr>
      <w:tabs>
        <w:tab w:val="clear" w:pos="680"/>
      </w:tabs>
      <w:spacing w:before="60" w:after="60"/>
    </w:pPr>
  </w:style>
  <w:style w:type="paragraph" w:customStyle="1" w:styleId="SubHeading2">
    <w:name w:val="SubHeading2"/>
    <w:basedOn w:val="HeadingBase"/>
    <w:rsid w:val="00705F68"/>
    <w:pPr>
      <w:spacing w:before="240" w:after="60"/>
    </w:pPr>
    <w:rPr>
      <w:sz w:val="20"/>
    </w:rPr>
  </w:style>
  <w:style w:type="paragraph" w:customStyle="1" w:styleId="SubHeading1">
    <w:name w:val="SubHeading1"/>
    <w:basedOn w:val="HeadingBase"/>
    <w:rsid w:val="00705F68"/>
    <w:pPr>
      <w:spacing w:before="240" w:after="60"/>
    </w:pPr>
    <w:rPr>
      <w:color w:val="918585"/>
      <w:sz w:val="22"/>
    </w:rPr>
  </w:style>
  <w:style w:type="paragraph" w:customStyle="1" w:styleId="SideHeading">
    <w:name w:val="Side Heading"/>
    <w:basedOn w:val="HeadingBase"/>
    <w:rsid w:val="00705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F68"/>
    <w:pPr>
      <w:tabs>
        <w:tab w:val="num" w:pos="360"/>
      </w:tabs>
    </w:pPr>
  </w:style>
  <w:style w:type="paragraph" w:styleId="PlainText">
    <w:name w:val="Plain Text"/>
    <w:basedOn w:val="Normal"/>
    <w:link w:val="PlainTextChar"/>
    <w:rsid w:val="00705F68"/>
    <w:rPr>
      <w:sz w:val="20"/>
    </w:rPr>
  </w:style>
  <w:style w:type="character" w:customStyle="1" w:styleId="PlainTextChar">
    <w:name w:val="Plain Text Char"/>
    <w:basedOn w:val="DefaultParagraphFont"/>
    <w:link w:val="PlainText"/>
    <w:rsid w:val="00705F68"/>
    <w:rPr>
      <w:rFonts w:ascii="Courier New" w:eastAsia="Times New Roman" w:hAnsi="Courier New" w:cs="Times New Roman"/>
      <w:sz w:val="20"/>
      <w:szCs w:val="20"/>
      <w:lang w:eastAsia="en-US"/>
    </w:rPr>
  </w:style>
  <w:style w:type="character" w:customStyle="1" w:styleId="MenuOption">
    <w:name w:val="Menu Option"/>
    <w:basedOn w:val="DefaultParagraphFont"/>
    <w:rsid w:val="00705F68"/>
    <w:rPr>
      <w:b/>
      <w:smallCaps/>
    </w:rPr>
  </w:style>
  <w:style w:type="paragraph" w:customStyle="1" w:styleId="TableListNumber">
    <w:name w:val="Table List Number"/>
    <w:basedOn w:val="ListNumber"/>
    <w:rsid w:val="00705F68"/>
    <w:pPr>
      <w:numPr>
        <w:numId w:val="0"/>
      </w:numPr>
    </w:pPr>
  </w:style>
  <w:style w:type="paragraph" w:styleId="TOC4">
    <w:name w:val="toc 4"/>
    <w:basedOn w:val="TOCBase"/>
    <w:next w:val="Normal"/>
    <w:semiHidden/>
    <w:rsid w:val="00705F68"/>
    <w:pPr>
      <w:tabs>
        <w:tab w:val="right" w:leader="dot" w:pos="9071"/>
      </w:tabs>
      <w:ind w:left="1701"/>
    </w:pPr>
  </w:style>
  <w:style w:type="paragraph" w:customStyle="1" w:styleId="ListAlpha">
    <w:name w:val="List Alpha"/>
    <w:basedOn w:val="List"/>
    <w:rsid w:val="00705F68"/>
    <w:pPr>
      <w:numPr>
        <w:numId w:val="9"/>
      </w:numPr>
    </w:pPr>
  </w:style>
  <w:style w:type="paragraph" w:customStyle="1" w:styleId="ListAlpha2">
    <w:name w:val="List Alpha 2"/>
    <w:basedOn w:val="List2"/>
    <w:rsid w:val="00705F68"/>
    <w:pPr>
      <w:numPr>
        <w:numId w:val="8"/>
      </w:numPr>
    </w:pPr>
  </w:style>
  <w:style w:type="paragraph" w:styleId="List2">
    <w:name w:val="List 2"/>
    <w:basedOn w:val="BodyText"/>
    <w:rsid w:val="00705F68"/>
    <w:pPr>
      <w:tabs>
        <w:tab w:val="left" w:pos="680"/>
      </w:tabs>
      <w:spacing w:before="60" w:after="60"/>
      <w:ind w:left="680" w:hanging="340"/>
    </w:pPr>
  </w:style>
  <w:style w:type="paragraph" w:styleId="List3">
    <w:name w:val="List 3"/>
    <w:basedOn w:val="BodyText"/>
    <w:rsid w:val="00705F68"/>
    <w:pPr>
      <w:tabs>
        <w:tab w:val="left" w:pos="1021"/>
      </w:tabs>
      <w:spacing w:before="60" w:after="60"/>
      <w:ind w:left="1020" w:hanging="340"/>
    </w:pPr>
  </w:style>
  <w:style w:type="paragraph" w:styleId="List4">
    <w:name w:val="List 4"/>
    <w:basedOn w:val="BodyText"/>
    <w:rsid w:val="00705F68"/>
    <w:pPr>
      <w:tabs>
        <w:tab w:val="left" w:pos="1361"/>
      </w:tabs>
      <w:spacing w:before="60" w:after="60"/>
      <w:ind w:left="1361" w:hanging="340"/>
    </w:pPr>
  </w:style>
  <w:style w:type="paragraph" w:styleId="List5">
    <w:name w:val="List 5"/>
    <w:basedOn w:val="BodyText"/>
    <w:rsid w:val="00705F68"/>
    <w:pPr>
      <w:tabs>
        <w:tab w:val="left" w:pos="1701"/>
      </w:tabs>
      <w:spacing w:before="60" w:after="60"/>
      <w:ind w:left="1701" w:hanging="340"/>
    </w:pPr>
  </w:style>
  <w:style w:type="paragraph" w:styleId="ListBullet3">
    <w:name w:val="List Bullet 3"/>
    <w:basedOn w:val="List3"/>
    <w:rsid w:val="00705F68"/>
    <w:pPr>
      <w:numPr>
        <w:numId w:val="14"/>
      </w:numPr>
      <w:tabs>
        <w:tab w:val="clear" w:pos="1021"/>
      </w:tabs>
      <w:ind w:left="1037" w:hanging="357"/>
    </w:pPr>
  </w:style>
  <w:style w:type="paragraph" w:styleId="ListBullet4">
    <w:name w:val="List Bullet 4"/>
    <w:basedOn w:val="List4"/>
    <w:rsid w:val="00705F68"/>
    <w:pPr>
      <w:numPr>
        <w:numId w:val="3"/>
      </w:numPr>
      <w:tabs>
        <w:tab w:val="clear" w:pos="1361"/>
      </w:tabs>
    </w:pPr>
  </w:style>
  <w:style w:type="paragraph" w:styleId="ListBullet5">
    <w:name w:val="List Bullet 5"/>
    <w:basedOn w:val="List5"/>
    <w:rsid w:val="00705F68"/>
    <w:pPr>
      <w:numPr>
        <w:numId w:val="4"/>
      </w:numPr>
    </w:pPr>
  </w:style>
  <w:style w:type="paragraph" w:styleId="ListContinue2">
    <w:name w:val="List Continue 2"/>
    <w:basedOn w:val="List2"/>
    <w:rsid w:val="00705F68"/>
    <w:pPr>
      <w:ind w:firstLine="0"/>
    </w:pPr>
  </w:style>
  <w:style w:type="paragraph" w:styleId="ListContinue3">
    <w:name w:val="List Continue 3"/>
    <w:basedOn w:val="List3"/>
    <w:rsid w:val="00705F68"/>
    <w:pPr>
      <w:ind w:left="1021" w:firstLine="0"/>
    </w:pPr>
  </w:style>
  <w:style w:type="paragraph" w:styleId="ListContinue4">
    <w:name w:val="List Continue 4"/>
    <w:basedOn w:val="List4"/>
    <w:rsid w:val="00705F68"/>
    <w:pPr>
      <w:ind w:firstLine="0"/>
    </w:pPr>
  </w:style>
  <w:style w:type="paragraph" w:styleId="ListContinue5">
    <w:name w:val="List Continue 5"/>
    <w:basedOn w:val="List5"/>
    <w:rsid w:val="00705F68"/>
    <w:pPr>
      <w:ind w:firstLine="0"/>
    </w:pPr>
  </w:style>
  <w:style w:type="paragraph" w:styleId="ListNumber3">
    <w:name w:val="List Number 3"/>
    <w:basedOn w:val="List3"/>
    <w:rsid w:val="00705F68"/>
    <w:pPr>
      <w:numPr>
        <w:numId w:val="5"/>
      </w:numPr>
    </w:pPr>
  </w:style>
  <w:style w:type="paragraph" w:styleId="ListNumber4">
    <w:name w:val="List Number 4"/>
    <w:basedOn w:val="List4"/>
    <w:rsid w:val="00705F68"/>
    <w:pPr>
      <w:numPr>
        <w:numId w:val="6"/>
      </w:numPr>
    </w:pPr>
  </w:style>
  <w:style w:type="paragraph" w:styleId="ListNumber5">
    <w:name w:val="List Number 5"/>
    <w:basedOn w:val="List5"/>
    <w:rsid w:val="00705F68"/>
    <w:pPr>
      <w:numPr>
        <w:numId w:val="7"/>
      </w:numPr>
    </w:pPr>
  </w:style>
  <w:style w:type="paragraph" w:styleId="BlockText">
    <w:name w:val="Block Text"/>
    <w:basedOn w:val="Normal"/>
    <w:rsid w:val="00705F68"/>
    <w:pPr>
      <w:spacing w:after="120"/>
      <w:ind w:left="1440" w:right="1440"/>
    </w:pPr>
  </w:style>
  <w:style w:type="character" w:customStyle="1" w:styleId="Subscript">
    <w:name w:val="Subscript"/>
    <w:basedOn w:val="DefaultParagraphFont"/>
    <w:rsid w:val="00705F68"/>
    <w:rPr>
      <w:sz w:val="16"/>
      <w:vertAlign w:val="subscript"/>
    </w:rPr>
  </w:style>
  <w:style w:type="character" w:customStyle="1" w:styleId="Superscript">
    <w:name w:val="Superscript"/>
    <w:basedOn w:val="DefaultParagraphFont"/>
    <w:rsid w:val="00705F68"/>
    <w:rPr>
      <w:sz w:val="16"/>
      <w:vertAlign w:val="superscript"/>
    </w:rPr>
  </w:style>
  <w:style w:type="character" w:customStyle="1" w:styleId="Symbols">
    <w:name w:val="Symbols"/>
    <w:basedOn w:val="DefaultParagraphFont"/>
    <w:rsid w:val="00705F68"/>
    <w:rPr>
      <w:rFonts w:ascii="Symbol" w:hAnsi="Symbol"/>
    </w:rPr>
  </w:style>
  <w:style w:type="character" w:customStyle="1" w:styleId="MenuOptions">
    <w:name w:val="Menu Options"/>
    <w:basedOn w:val="DefaultParagraphFont"/>
    <w:rsid w:val="00705F68"/>
    <w:rPr>
      <w:rFonts w:ascii="Arial Narrow" w:hAnsi="Arial Narrow"/>
      <w:smallCaps/>
    </w:rPr>
  </w:style>
  <w:style w:type="character" w:customStyle="1" w:styleId="Buttons">
    <w:name w:val="Buttons"/>
    <w:basedOn w:val="DefaultParagraphFont"/>
    <w:rsid w:val="00705F68"/>
    <w:rPr>
      <w:b/>
    </w:rPr>
  </w:style>
  <w:style w:type="character" w:customStyle="1" w:styleId="Underlined">
    <w:name w:val="Underlined"/>
    <w:basedOn w:val="DefaultParagraphFont"/>
    <w:rsid w:val="00705F68"/>
    <w:rPr>
      <w:u w:val="single"/>
    </w:rPr>
  </w:style>
  <w:style w:type="paragraph" w:customStyle="1" w:styleId="TableBodyTextRight">
    <w:name w:val="Table Body Text Right"/>
    <w:basedOn w:val="TableBodyText"/>
    <w:rsid w:val="00705F68"/>
    <w:pPr>
      <w:widowControl w:val="0"/>
      <w:autoSpaceDE w:val="0"/>
      <w:autoSpaceDN w:val="0"/>
      <w:adjustRightInd w:val="0"/>
      <w:jc w:val="right"/>
    </w:pPr>
    <w:rPr>
      <w:rFonts w:cs="Arial"/>
      <w:szCs w:val="18"/>
    </w:rPr>
  </w:style>
  <w:style w:type="paragraph" w:customStyle="1" w:styleId="CopyrightText">
    <w:name w:val="Copyright Text"/>
    <w:basedOn w:val="BodyText"/>
    <w:rsid w:val="00705F68"/>
    <w:rPr>
      <w:sz w:val="18"/>
    </w:rPr>
  </w:style>
  <w:style w:type="paragraph" w:customStyle="1" w:styleId="BodySmallRight">
    <w:name w:val="Body Small Right"/>
    <w:basedOn w:val="BodyTextRight"/>
    <w:rsid w:val="00705F68"/>
    <w:rPr>
      <w:sz w:val="18"/>
      <w:szCs w:val="18"/>
    </w:rPr>
  </w:style>
  <w:style w:type="paragraph" w:customStyle="1" w:styleId="MarginEdition">
    <w:name w:val="Margin Edition"/>
    <w:basedOn w:val="MarginNote"/>
    <w:rsid w:val="00705F68"/>
    <w:pPr>
      <w:spacing w:before="0" w:after="0"/>
    </w:pPr>
    <w:rPr>
      <w:rFonts w:ascii="Times New Roman" w:hAnsi="Times New Roman"/>
      <w:color w:val="999999"/>
    </w:rPr>
  </w:style>
  <w:style w:type="paragraph" w:customStyle="1" w:styleId="Spacer">
    <w:name w:val="Spacer"/>
    <w:basedOn w:val="Normal"/>
    <w:rsid w:val="00705F68"/>
    <w:rPr>
      <w:sz w:val="2"/>
      <w:szCs w:val="2"/>
    </w:rPr>
  </w:style>
  <w:style w:type="character" w:customStyle="1" w:styleId="Small">
    <w:name w:val="Small"/>
    <w:basedOn w:val="DefaultParagraphFont"/>
    <w:rsid w:val="00705F68"/>
    <w:rPr>
      <w:sz w:val="16"/>
    </w:rPr>
  </w:style>
  <w:style w:type="paragraph" w:customStyle="1" w:styleId="WideTable">
    <w:name w:val="Wide Table"/>
    <w:basedOn w:val="Normal"/>
    <w:rsid w:val="00705F68"/>
    <w:pPr>
      <w:ind w:left="-1418"/>
    </w:pPr>
    <w:rPr>
      <w:sz w:val="2"/>
      <w:szCs w:val="2"/>
    </w:rPr>
  </w:style>
  <w:style w:type="character" w:styleId="PageNumber">
    <w:name w:val="page number"/>
    <w:basedOn w:val="DefaultParagraphFont"/>
    <w:rsid w:val="00705F68"/>
  </w:style>
  <w:style w:type="paragraph" w:styleId="Quote">
    <w:name w:val="Quote"/>
    <w:basedOn w:val="Heading1"/>
    <w:link w:val="QuoteChar"/>
    <w:qFormat/>
    <w:rsid w:val="00705F68"/>
    <w:rPr>
      <w:b w:val="0"/>
      <w:sz w:val="72"/>
      <w:szCs w:val="72"/>
      <w:lang w:val="en-NZ"/>
    </w:rPr>
  </w:style>
  <w:style w:type="character" w:customStyle="1" w:styleId="QuoteChar">
    <w:name w:val="Quote Char"/>
    <w:basedOn w:val="DefaultParagraphFont"/>
    <w:link w:val="Quote"/>
    <w:rsid w:val="00705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F68"/>
    <w:pPr>
      <w:pageBreakBefore/>
    </w:pPr>
  </w:style>
  <w:style w:type="paragraph" w:customStyle="1" w:styleId="Border">
    <w:name w:val="Border"/>
    <w:basedOn w:val="Normal"/>
    <w:qFormat/>
    <w:rsid w:val="00705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F68"/>
    <w:rPr>
      <w:b/>
      <w:bCs/>
      <w:i/>
      <w:iCs/>
      <w:color w:val="auto"/>
    </w:rPr>
  </w:style>
  <w:style w:type="paragraph" w:styleId="IntenseQuote">
    <w:name w:val="Intense Quote"/>
    <w:basedOn w:val="Normal"/>
    <w:next w:val="Normal"/>
    <w:link w:val="IntenseQuoteChar"/>
    <w:uiPriority w:val="30"/>
    <w:qFormat/>
    <w:rsid w:val="00705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F68"/>
    <w:rPr>
      <w:smallCaps/>
      <w:color w:val="auto"/>
      <w:u w:val="single"/>
    </w:rPr>
  </w:style>
  <w:style w:type="character" w:styleId="IntenseReference">
    <w:name w:val="Intense Reference"/>
    <w:basedOn w:val="DefaultParagraphFont"/>
    <w:uiPriority w:val="32"/>
    <w:qFormat/>
    <w:rsid w:val="00705F68"/>
    <w:rPr>
      <w:b/>
      <w:bCs/>
      <w:smallCaps/>
      <w:color w:val="auto"/>
      <w:spacing w:val="5"/>
      <w:u w:val="single"/>
    </w:rPr>
  </w:style>
  <w:style w:type="paragraph" w:customStyle="1" w:styleId="2ColumnHeading">
    <w:name w:val="2Column Heading"/>
    <w:basedOn w:val="BodyText"/>
    <w:qFormat/>
    <w:rsid w:val="00705F68"/>
    <w:pPr>
      <w:spacing w:after="60"/>
      <w:ind w:left="-2268"/>
    </w:pPr>
    <w:rPr>
      <w:b/>
    </w:rPr>
  </w:style>
  <w:style w:type="paragraph" w:customStyle="1" w:styleId="Heading1TOC">
    <w:name w:val="Heading1 TOC"/>
    <w:basedOn w:val="Normal"/>
    <w:qFormat/>
    <w:rsid w:val="00705F68"/>
    <w:pPr>
      <w:spacing w:before="240" w:after="120"/>
    </w:pPr>
    <w:rPr>
      <w:rFonts w:ascii="Times New Roman" w:hAnsi="Times New Roman"/>
      <w:b/>
      <w:sz w:val="32"/>
    </w:rPr>
  </w:style>
  <w:style w:type="paragraph" w:customStyle="1" w:styleId="Heading2TOC">
    <w:name w:val="Heading2 TOC"/>
    <w:basedOn w:val="Normal"/>
    <w:qFormat/>
    <w:rsid w:val="00705F68"/>
    <w:pPr>
      <w:spacing w:before="240" w:after="60"/>
    </w:pPr>
    <w:rPr>
      <w:rFonts w:ascii="Times New Roman" w:hAnsi="Times New Roman"/>
      <w:b/>
      <w:sz w:val="28"/>
    </w:rPr>
  </w:style>
  <w:style w:type="character" w:customStyle="1" w:styleId="Underline">
    <w:name w:val="Underline"/>
    <w:basedOn w:val="DefaultParagraphFont"/>
    <w:qFormat/>
    <w:rsid w:val="00705F68"/>
    <w:rPr>
      <w:u w:val="single"/>
    </w:rPr>
  </w:style>
  <w:style w:type="character" w:customStyle="1" w:styleId="BoldandItalics">
    <w:name w:val="Bold and Italics"/>
    <w:qFormat/>
    <w:rsid w:val="00705F68"/>
    <w:rPr>
      <w:b/>
      <w:i/>
      <w:u w:val="none"/>
    </w:rPr>
  </w:style>
  <w:style w:type="paragraph" w:styleId="BalloonText">
    <w:name w:val="Balloon Text"/>
    <w:basedOn w:val="Normal"/>
    <w:link w:val="BalloonTextChar"/>
    <w:rsid w:val="00705F68"/>
    <w:rPr>
      <w:rFonts w:ascii="Tahoma" w:hAnsi="Tahoma" w:cs="Tahoma"/>
      <w:sz w:val="16"/>
      <w:szCs w:val="16"/>
    </w:rPr>
  </w:style>
  <w:style w:type="character" w:customStyle="1" w:styleId="BalloonTextChar">
    <w:name w:val="Balloon Text Char"/>
    <w:basedOn w:val="DefaultParagraphFont"/>
    <w:link w:val="BalloonText"/>
    <w:rsid w:val="00705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F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F68"/>
    <w:rPr>
      <w:b/>
      <w:color w:val="660033"/>
      <w:spacing w:val="0"/>
    </w:rPr>
  </w:style>
  <w:style w:type="paragraph" w:customStyle="1" w:styleId="Nameditemlist">
    <w:name w:val="Named item list"/>
    <w:basedOn w:val="BodyText"/>
    <w:qFormat/>
    <w:rsid w:val="00705F68"/>
    <w:pPr>
      <w:tabs>
        <w:tab w:val="left" w:pos="2835"/>
      </w:tabs>
      <w:ind w:left="2835" w:hanging="2835"/>
    </w:pPr>
  </w:style>
  <w:style w:type="paragraph" w:customStyle="1" w:styleId="BodyTextnopadding">
    <w:name w:val="Body Text no padding"/>
    <w:basedOn w:val="BodyText"/>
    <w:qFormat/>
    <w:rsid w:val="00705F68"/>
    <w:pPr>
      <w:spacing w:before="0" w:after="0"/>
    </w:pPr>
  </w:style>
  <w:style w:type="paragraph" w:customStyle="1" w:styleId="BodyTextBold">
    <w:name w:val="Body Text Bold"/>
    <w:basedOn w:val="BodyText"/>
    <w:qFormat/>
    <w:rsid w:val="00705F68"/>
    <w:rPr>
      <w:b/>
    </w:rPr>
  </w:style>
  <w:style w:type="character" w:styleId="Hyperlink">
    <w:name w:val="Hyperlink"/>
    <w:basedOn w:val="DefaultParagraphFont"/>
    <w:uiPriority w:val="99"/>
    <w:unhideWhenUsed/>
    <w:rsid w:val="00636D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8059</Characters>
  <Application>Microsoft Office Word</Application>
  <DocSecurity>0</DocSecurity>
  <Lines>298</Lines>
  <Paragraphs>172</Paragraphs>
  <ScaleCrop>false</ScaleCrop>
  <Company>Author-it Software Corporation Ltd.</Company>
  <LinksUpToDate>false</LinksUpToDate>
  <CharactersWithSpaces>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UETDRVC006 Control vegetation in the vicinity of live electrical apparatus from within the tree</dc:title>
  <dc:subject>Approved</dc:subject>
  <dc:creator>Powering Skills Organisation</dc:creator>
  <cp:keywords>Release: 1</cp:keywords>
  <dc:description>Review Date: 12 April 2008</dc:description>
  <cp:lastModifiedBy>HSD_TPCMSd.prod</cp:lastModifiedBy>
  <cp:revision>3</cp:revision>
  <dcterms:created xsi:type="dcterms:W3CDTF">2025-03-01T10:18:00Z</dcterms:created>
  <dcterms:modified xsi:type="dcterms:W3CDTF">2025-03-01T10:18:00Z</dcterms:modified>
</cp:coreProperties>
</file>