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849" w:rsidP="00885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UETDRVC002 Assess vegetation in an electricity supply industry environment</w:t>
      </w:r>
      <w:r>
        <w:fldChar w:fldCharType="end"/>
      </w:r>
    </w:p>
    <w:p w:rsidR="00885849" w:rsidP="00885849">
      <w:pPr>
        <w:pStyle w:val="Version"/>
        <w:sectPr w:rsidSect="00AC2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162" w:rsidP="00AC2162">
      <w:pPr>
        <w:pStyle w:val="SuperHeading"/>
      </w:pPr>
      <w:r w:rsidRPr="00AC2162">
        <w:t>UETDRVC002 Assess vegetation in an electricity supply industry environment</w:t>
      </w:r>
    </w:p>
    <w:p w:rsidR="00000000" w:rsidRPr="00AC2162" w:rsidP="00AC2162">
      <w:pPr>
        <w:pStyle w:val="Heading1"/>
      </w:pPr>
      <w:bookmarkStart w:id="1" w:name="O_1177769"/>
      <w:bookmarkEnd w:id="1"/>
      <w:r w:rsidRPr="00AC21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2" w:name="O_1177770"/>
      <w:bookmarkEnd w:id="2"/>
      <w:r w:rsidRPr="00AC21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This unit involves the skills and knowledge required to assess vegetation i</w:t>
            </w:r>
            <w:r w:rsidRPr="00AC2162">
              <w:t>n an electricity supply industry (ESI) environment.</w:t>
            </w:r>
          </w:p>
          <w:p w:rsidR="00000000" w:rsidRPr="00AC2162" w:rsidP="00AC2162">
            <w:pPr>
              <w:pStyle w:val="BodyText"/>
            </w:pPr>
            <w:r w:rsidRPr="00AC2162">
              <w:t>It includes identification of vegetation, tree defects and hazards, encroaching vegetation, clearance zones, electrical network characteristics and environmental requirements.</w:t>
            </w:r>
          </w:p>
          <w:p w:rsidR="00000000" w:rsidRPr="00AC2162" w:rsidP="00AC2162">
            <w:pPr>
              <w:pStyle w:val="BodyText"/>
            </w:pPr>
            <w:r w:rsidRPr="00AC2162">
              <w:t>It also includes recommendin</w:t>
            </w:r>
            <w:r w:rsidRPr="00AC2162">
              <w:t>g and documenting control measures.</w:t>
            </w:r>
          </w:p>
          <w:p w:rsidR="00000000" w:rsidRPr="00AC2162" w:rsidP="00AC2162">
            <w:pPr>
              <w:pStyle w:val="BodyText"/>
            </w:pPr>
            <w:r w:rsidRPr="00AC2162">
              <w:t>The application of the skills and knowledge described in this unit may require a licence/registration to practice in the workplace.</w:t>
            </w:r>
          </w:p>
          <w:p w:rsidR="00000000" w:rsidRPr="00AC2162" w:rsidP="00AC2162">
            <w:pPr>
              <w:pStyle w:val="BodyText"/>
            </w:pPr>
            <w:r w:rsidRPr="00AC2162">
              <w:t>Other conditions may also apply under state and territory legislative and regulatory lic</w:t>
            </w:r>
            <w:r w:rsidRPr="00AC2162">
              <w:t>ensing requirements which must be confirmed prior to commencing this unit.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3" w:name="O_1177771"/>
      <w:bookmarkEnd w:id="3"/>
      <w:r w:rsidRPr="00AC21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UETDREL002 Comply with environmental requirements</w:t>
            </w:r>
          </w:p>
          <w:p w:rsidR="00000000" w:rsidRPr="00AC2162" w:rsidP="00AC2162">
            <w:pPr>
              <w:pStyle w:val="BodyText"/>
            </w:pPr>
            <w:r w:rsidRPr="00AC2162">
              <w:t>UETDREL006 Work safely in the vicinity of live electrical apparatus as a non-electrical wor</w:t>
            </w:r>
            <w:r w:rsidRPr="00AC2162">
              <w:t xml:space="preserve">ker </w:t>
            </w:r>
          </w:p>
          <w:p w:rsidR="00000000" w:rsidRPr="00AC2162" w:rsidP="00AC2162">
            <w:pPr>
              <w:pStyle w:val="BodyText"/>
            </w:pPr>
            <w:r w:rsidRPr="00AC2162">
              <w:t>UETDRVC001 Apply work health and safety requirements for powerline vegetation control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4" w:name="O_1177772"/>
      <w:bookmarkEnd w:id="4"/>
      <w:r w:rsidRPr="00AC21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Vegetation Control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5" w:name="O_1177773"/>
      <w:bookmarkEnd w:id="5"/>
      <w:r w:rsidRPr="00AC21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Not applicable.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6" w:name="O_1177774"/>
      <w:bookmarkEnd w:id="6"/>
      <w:r w:rsidRPr="00AC21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PERFORMANCE CRITERIA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 xml:space="preserve">Elements describe the essential </w:t>
            </w:r>
            <w:r w:rsidRPr="00AC2162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 xml:space="preserve">Performance criteria describe the performance needed to </w:t>
            </w:r>
            <w:r w:rsidRPr="00AC2162">
              <w:t>demonstrate achievement of the element.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Prepare to assess vegetation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Work instruction is obtained and confirmed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Hazards are identified, risks assessed and control measures identified and applied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Tools, equipment and personal protective equipment (PPE) required for work are determined, obtained and confirmed in safe working order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Liaison and communicati</w:t>
            </w:r>
            <w:r w:rsidRPr="00AC2162">
              <w:t>on with stakeholders is carried out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Work is prioritised and sequenced for completion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Conduct assessment of vegetation and recommend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Legislation, regulations, standards, codes of practice and organisational workplace requirements for the work to be performed are applied and monitored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 xml:space="preserve">Tools, equipment and PPE are used in accordance with workplace requirements 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Hazard contro</w:t>
            </w:r>
            <w:r w:rsidRPr="00AC2162">
              <w:t>l measures are monitored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Vegetation is assessed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 xml:space="preserve">Environmental requirements are identified in accordance with workplace requirements 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Vegetation control measures are recommended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Work instructions are updated, and documentation completed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t>Tools and equipment are</w:t>
            </w:r>
            <w:r w:rsidRPr="00AC2162">
              <w:t xml:space="preserve"> cleaned, checked and returned to storage in accordance with workplace requirements</w:t>
            </w:r>
          </w:p>
        </w:tc>
      </w:tr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162">
            <w:pPr>
              <w:pStyle w:val="BodyText"/>
              <w:rPr>
                <w:lang w:val="en-NZ"/>
              </w:rPr>
            </w:pPr>
            <w:r w:rsidRPr="00AC216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Personnel are notified of work completion in accordance with workplace requirements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7" w:name="O_1177775"/>
      <w:bookmarkEnd w:id="7"/>
      <w:r w:rsidRPr="00AC21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Foundation skills essential to performance are explicit in the performance criteria of this unit of competency.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8" w:name="O_1177776"/>
      <w:bookmarkEnd w:id="8"/>
      <w:r w:rsidRPr="00AC21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Range is restricted to essential operating conditions and any other variables essential to the work env</w:t>
            </w:r>
            <w:r w:rsidRPr="00AC2162">
              <w:t>ironment.</w:t>
            </w:r>
          </w:p>
          <w:p w:rsidR="00000000" w:rsidRPr="00AC2162" w:rsidP="00AC2162">
            <w:pPr>
              <w:pStyle w:val="BodyText"/>
            </w:pPr>
            <w:r w:rsidRPr="00AC216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9" w:name="O_1177777"/>
      <w:bookmarkEnd w:id="9"/>
      <w:r w:rsidRPr="00AC21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2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162" w:rsidP="00AC2162">
            <w:pPr>
              <w:pStyle w:val="BodyText"/>
            </w:pPr>
            <w:r w:rsidRPr="00AC2162">
              <w:t>This unit replaces and is equivalent to UETTDRVC24 A</w:t>
            </w:r>
            <w:r w:rsidRPr="00AC2162">
              <w:t>ssess vegetation and recommend control measures in an ESI environment.</w:t>
            </w:r>
          </w:p>
        </w:tc>
      </w:tr>
    </w:tbl>
    <w:p w:rsidR="00000000" w:rsidRPr="00AC2162" w:rsidP="00AC2162">
      <w:pPr>
        <w:pStyle w:val="NoPaddingFontSize1"/>
      </w:pPr>
    </w:p>
    <w:p w:rsidR="00000000" w:rsidRPr="00AC2162" w:rsidP="00AC2162">
      <w:pPr>
        <w:pStyle w:val="AllowPageBreak"/>
      </w:pPr>
    </w:p>
    <w:p w:rsidR="00000000" w:rsidRPr="00AC2162" w:rsidP="00AC2162">
      <w:pPr>
        <w:pStyle w:val="Heading1"/>
      </w:pPr>
      <w:bookmarkStart w:id="10" w:name="O_1177784"/>
      <w:bookmarkEnd w:id="10"/>
      <w:r w:rsidRPr="00AC2162">
        <w:t>Links</w:t>
      </w:r>
    </w:p>
    <w:p w:rsidR="00000000" w:rsidRPr="00AC2162" w:rsidP="00885849">
      <w:pPr>
        <w:pStyle w:val="BodyText"/>
      </w:pPr>
      <w:r w:rsidRPr="00AC2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915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C2162" w:rsidP="00AC2162"/>
    <w:sectPr w:rsidSect="00AC2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62" w:rsidRPr="00885849" w:rsidP="00885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9" w:rsidP="00AC2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849" w:rsidP="00AC2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5849" w:rsidP="00AC2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162" w:rsidRPr="00885849" w:rsidP="00885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9" w:rsidRPr="002D2AF8" w:rsidP="00AC2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UETDRVC002 Assess vegetation in an electricity supply industry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85849" w:rsidP="00AC2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162"/>
  </w:style>
  <w:style w:type="character" w:customStyle="1" w:styleId="Heading1Char">
    <w:name w:val="Heading 1 Char"/>
    <w:basedOn w:val="DefaultParagraphFont"/>
    <w:link w:val="Heading1"/>
    <w:rsid w:val="00AC2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1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2162"/>
    <w:rPr>
      <w:b/>
      <w:spacing w:val="0"/>
    </w:rPr>
  </w:style>
  <w:style w:type="paragraph" w:customStyle="1" w:styleId="SuperHeading">
    <w:name w:val="SuperHeading"/>
    <w:basedOn w:val="Normal"/>
    <w:rsid w:val="00AC2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2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1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2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1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162"/>
    <w:rPr>
      <w:i/>
    </w:rPr>
  </w:style>
  <w:style w:type="paragraph" w:styleId="Caption">
    <w:name w:val="caption"/>
    <w:basedOn w:val="BodyText"/>
    <w:next w:val="Normal"/>
    <w:qFormat/>
    <w:rsid w:val="00AC2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162"/>
  </w:style>
  <w:style w:type="paragraph" w:styleId="TableofFigures">
    <w:name w:val="table of figures"/>
    <w:basedOn w:val="Normal"/>
    <w:next w:val="Normal"/>
    <w:semiHidden/>
    <w:rsid w:val="00AC2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1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2162"/>
    <w:rPr>
      <w:rFonts w:ascii="Wingdings" w:hAnsi="Wingdings"/>
    </w:rPr>
  </w:style>
  <w:style w:type="paragraph" w:customStyle="1" w:styleId="TableHeading">
    <w:name w:val="Table Heading"/>
    <w:basedOn w:val="HeadingBase"/>
    <w:rsid w:val="00AC2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162"/>
    <w:rPr>
      <w:color w:val="0033CC"/>
      <w:u w:val="none"/>
    </w:rPr>
  </w:style>
  <w:style w:type="paragraph" w:customStyle="1" w:styleId="BodyTextRight">
    <w:name w:val="Body Text Right"/>
    <w:basedOn w:val="BodyText"/>
    <w:rsid w:val="00AC2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1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162"/>
    <w:rPr>
      <w:sz w:val="32"/>
    </w:rPr>
  </w:style>
  <w:style w:type="paragraph" w:customStyle="1" w:styleId="HeadingProcedure">
    <w:name w:val="Heading Procedure"/>
    <w:basedOn w:val="HeadingBase"/>
    <w:next w:val="Normal"/>
    <w:rsid w:val="00AC2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162"/>
    <w:pPr>
      <w:spacing w:before="60" w:after="60"/>
    </w:pPr>
  </w:style>
  <w:style w:type="paragraph" w:styleId="ListContinue">
    <w:name w:val="List Continue"/>
    <w:basedOn w:val="List"/>
    <w:rsid w:val="00AC2162"/>
    <w:pPr>
      <w:ind w:firstLine="0"/>
    </w:pPr>
  </w:style>
  <w:style w:type="paragraph" w:customStyle="1" w:styleId="ListNote">
    <w:name w:val="List Note"/>
    <w:basedOn w:val="List"/>
    <w:rsid w:val="00AC2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162"/>
    <w:rPr>
      <w:rFonts w:ascii="Courier New" w:hAnsi="Courier New"/>
    </w:rPr>
  </w:style>
  <w:style w:type="paragraph" w:customStyle="1" w:styleId="NoteBullet">
    <w:name w:val="Note Bullet"/>
    <w:basedOn w:val="Note"/>
    <w:rsid w:val="00AC2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1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2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162"/>
    <w:rPr>
      <w:b/>
      <w:smallCaps/>
    </w:rPr>
  </w:style>
  <w:style w:type="paragraph" w:customStyle="1" w:styleId="TableListNumber">
    <w:name w:val="Table List Number"/>
    <w:basedOn w:val="ListNumber"/>
    <w:rsid w:val="00AC2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162"/>
    <w:pPr>
      <w:numPr>
        <w:numId w:val="7"/>
      </w:numPr>
    </w:pPr>
  </w:style>
  <w:style w:type="paragraph" w:customStyle="1" w:styleId="ListAlpha2">
    <w:name w:val="List Alpha 2"/>
    <w:basedOn w:val="List2"/>
    <w:rsid w:val="00AC2162"/>
    <w:pPr>
      <w:numPr>
        <w:numId w:val="6"/>
      </w:numPr>
    </w:pPr>
  </w:style>
  <w:style w:type="paragraph" w:styleId="List2">
    <w:name w:val="List 2"/>
    <w:basedOn w:val="BodyText"/>
    <w:rsid w:val="00AC2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1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1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2162"/>
    <w:pPr>
      <w:numPr>
        <w:numId w:val="2"/>
      </w:numPr>
    </w:pPr>
  </w:style>
  <w:style w:type="paragraph" w:styleId="ListContinue2">
    <w:name w:val="List Continue 2"/>
    <w:basedOn w:val="List2"/>
    <w:rsid w:val="00AC2162"/>
    <w:pPr>
      <w:ind w:firstLine="0"/>
    </w:pPr>
  </w:style>
  <w:style w:type="paragraph" w:styleId="ListContinue3">
    <w:name w:val="List Continue 3"/>
    <w:basedOn w:val="List3"/>
    <w:rsid w:val="00AC2162"/>
    <w:pPr>
      <w:ind w:left="1021" w:firstLine="0"/>
    </w:pPr>
  </w:style>
  <w:style w:type="paragraph" w:styleId="ListContinue4">
    <w:name w:val="List Continue 4"/>
    <w:basedOn w:val="List4"/>
    <w:rsid w:val="00AC2162"/>
    <w:pPr>
      <w:ind w:firstLine="0"/>
    </w:pPr>
  </w:style>
  <w:style w:type="paragraph" w:styleId="ListContinue5">
    <w:name w:val="List Continue 5"/>
    <w:basedOn w:val="List5"/>
    <w:rsid w:val="00AC2162"/>
    <w:pPr>
      <w:ind w:firstLine="0"/>
    </w:pPr>
  </w:style>
  <w:style w:type="paragraph" w:styleId="ListNumber3">
    <w:name w:val="List Number 3"/>
    <w:basedOn w:val="List3"/>
    <w:rsid w:val="00AC2162"/>
    <w:pPr>
      <w:numPr>
        <w:numId w:val="3"/>
      </w:numPr>
    </w:pPr>
  </w:style>
  <w:style w:type="paragraph" w:styleId="ListNumber4">
    <w:name w:val="List Number 4"/>
    <w:basedOn w:val="List4"/>
    <w:rsid w:val="00AC2162"/>
    <w:pPr>
      <w:numPr>
        <w:numId w:val="4"/>
      </w:numPr>
    </w:pPr>
  </w:style>
  <w:style w:type="paragraph" w:styleId="ListNumber5">
    <w:name w:val="List Number 5"/>
    <w:basedOn w:val="List5"/>
    <w:rsid w:val="00AC2162"/>
    <w:pPr>
      <w:numPr>
        <w:numId w:val="5"/>
      </w:numPr>
    </w:pPr>
  </w:style>
  <w:style w:type="paragraph" w:styleId="BlockText">
    <w:name w:val="Block Text"/>
    <w:basedOn w:val="Normal"/>
    <w:rsid w:val="00AC2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162"/>
    <w:rPr>
      <w:sz w:val="16"/>
      <w:vertAlign w:val="superscript"/>
    </w:rPr>
  </w:style>
  <w:style w:type="character" w:customStyle="1" w:styleId="Symbols">
    <w:name w:val="Symbols"/>
    <w:basedOn w:val="DefaultParagraphFont"/>
    <w:rsid w:val="00AC2162"/>
    <w:rPr>
      <w:rFonts w:ascii="Symbol" w:hAnsi="Symbol"/>
    </w:rPr>
  </w:style>
  <w:style w:type="character" w:customStyle="1" w:styleId="MenuOptions">
    <w:name w:val="Menu Options"/>
    <w:basedOn w:val="DefaultParagraphFont"/>
    <w:rsid w:val="00AC2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162"/>
    <w:rPr>
      <w:b/>
    </w:rPr>
  </w:style>
  <w:style w:type="character" w:customStyle="1" w:styleId="Underlined">
    <w:name w:val="Underlined"/>
    <w:basedOn w:val="DefaultParagraphFont"/>
    <w:rsid w:val="00AC2162"/>
    <w:rPr>
      <w:u w:val="single"/>
    </w:rPr>
  </w:style>
  <w:style w:type="paragraph" w:customStyle="1" w:styleId="TableBodyTextRight">
    <w:name w:val="Table Body Text Right"/>
    <w:basedOn w:val="TableBodyText"/>
    <w:rsid w:val="00AC2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162"/>
    <w:rPr>
      <w:sz w:val="18"/>
    </w:rPr>
  </w:style>
  <w:style w:type="paragraph" w:customStyle="1" w:styleId="BodySmallRight">
    <w:name w:val="Body Small Right"/>
    <w:basedOn w:val="BodyTextRight"/>
    <w:rsid w:val="00AC2162"/>
    <w:rPr>
      <w:sz w:val="18"/>
      <w:szCs w:val="18"/>
    </w:rPr>
  </w:style>
  <w:style w:type="paragraph" w:customStyle="1" w:styleId="MarginEdition">
    <w:name w:val="Margin Edition"/>
    <w:basedOn w:val="MarginNote"/>
    <w:rsid w:val="00AC2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162"/>
    <w:rPr>
      <w:sz w:val="2"/>
      <w:szCs w:val="2"/>
    </w:rPr>
  </w:style>
  <w:style w:type="character" w:customStyle="1" w:styleId="Small">
    <w:name w:val="Small"/>
    <w:basedOn w:val="DefaultParagraphFont"/>
    <w:rsid w:val="00AC2162"/>
    <w:rPr>
      <w:sz w:val="16"/>
    </w:rPr>
  </w:style>
  <w:style w:type="paragraph" w:customStyle="1" w:styleId="WideTable">
    <w:name w:val="Wide Table"/>
    <w:basedOn w:val="Normal"/>
    <w:rsid w:val="00AC2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162"/>
  </w:style>
  <w:style w:type="paragraph" w:styleId="Quote">
    <w:name w:val="Quote"/>
    <w:basedOn w:val="Heading1"/>
    <w:link w:val="QuoteChar"/>
    <w:qFormat/>
    <w:rsid w:val="00AC2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162"/>
    <w:pPr>
      <w:pageBreakBefore/>
    </w:pPr>
  </w:style>
  <w:style w:type="paragraph" w:customStyle="1" w:styleId="Border">
    <w:name w:val="Border"/>
    <w:basedOn w:val="Normal"/>
    <w:qFormat/>
    <w:rsid w:val="00AC2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162"/>
    <w:rPr>
      <w:u w:val="single"/>
    </w:rPr>
  </w:style>
  <w:style w:type="character" w:customStyle="1" w:styleId="BoldandItalics">
    <w:name w:val="Bold and Italics"/>
    <w:qFormat/>
    <w:rsid w:val="00AC2162"/>
    <w:rPr>
      <w:b/>
      <w:i/>
      <w:u w:val="none"/>
    </w:rPr>
  </w:style>
  <w:style w:type="paragraph" w:styleId="BalloonText">
    <w:name w:val="Balloon Text"/>
    <w:basedOn w:val="Normal"/>
    <w:link w:val="BalloonTextChar"/>
    <w:rsid w:val="00AC2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162"/>
    <w:pPr>
      <w:spacing w:before="0" w:after="0"/>
    </w:pPr>
  </w:style>
  <w:style w:type="paragraph" w:customStyle="1" w:styleId="BodyTextBold">
    <w:name w:val="Body Text Bold"/>
    <w:basedOn w:val="BodyText"/>
    <w:qFormat/>
    <w:rsid w:val="00AC2162"/>
    <w:rPr>
      <w:b/>
    </w:rPr>
  </w:style>
  <w:style w:type="character" w:styleId="Hyperlink">
    <w:name w:val="Hyperlink"/>
    <w:basedOn w:val="DefaultParagraphFont"/>
    <w:uiPriority w:val="99"/>
    <w:unhideWhenUsed/>
    <w:rsid w:val="00885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3606</Characters>
  <Application>Microsoft Office Word</Application>
  <DocSecurity>0</DocSecurity>
  <Lines>163</Lines>
  <Paragraphs>83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UETDRVC002 Assess vegetation in an electricity supply industry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