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CAF" w:rsidP="00277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UETDRTS038 Perform accuracy checks on instrument transformers</w:t>
      </w:r>
      <w:r>
        <w:fldChar w:fldCharType="end"/>
      </w:r>
    </w:p>
    <w:p w:rsidR="00277CAF" w:rsidP="00277CAF">
      <w:pPr>
        <w:pStyle w:val="Version"/>
        <w:sectPr w:rsidSect="00786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AC8" w:rsidP="00786AC8">
      <w:pPr>
        <w:pStyle w:val="SuperHeading"/>
      </w:pPr>
      <w:r w:rsidRPr="00786AC8">
        <w:t>UETDRTS038 Perform accuracy checks on instrument transformers</w:t>
      </w:r>
    </w:p>
    <w:p w:rsidR="00000000" w:rsidRPr="00786AC8" w:rsidP="00786AC8">
      <w:pPr>
        <w:pStyle w:val="Heading1"/>
      </w:pPr>
      <w:bookmarkStart w:id="1" w:name="O_1237852"/>
      <w:bookmarkEnd w:id="1"/>
      <w:r w:rsidRPr="00786A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786AC8" w:rsidP="00786AC8">
      <w:pPr>
        <w:pStyle w:val="NoPaddingFontSize1"/>
      </w:pPr>
    </w:p>
    <w:p w:rsidR="00000000" w:rsidRPr="00786AC8" w:rsidP="00786AC8">
      <w:pPr>
        <w:pStyle w:val="AllowPageBreak"/>
      </w:pPr>
    </w:p>
    <w:p w:rsidR="00000000" w:rsidRPr="00786AC8" w:rsidP="00786AC8">
      <w:pPr>
        <w:pStyle w:val="Heading1"/>
      </w:pPr>
      <w:bookmarkStart w:id="2" w:name="O_1237853"/>
      <w:bookmarkEnd w:id="2"/>
      <w:r w:rsidRPr="00786AC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t>This unit in</w:t>
            </w:r>
            <w:r w:rsidRPr="00786AC8">
              <w:t>cludes the skills and knowledge required to perform accuracy checks on instrument transformers in the electricity supply industry (ESI).</w:t>
            </w:r>
          </w:p>
          <w:p w:rsidR="00000000" w:rsidRPr="00786AC8" w:rsidP="00786AC8">
            <w:pPr>
              <w:pStyle w:val="BodyText"/>
            </w:pPr>
            <w:r w:rsidRPr="00786AC8">
              <w:t>It includes performing accuracy checks on instrument transformers and proving their functionality.</w:t>
            </w:r>
          </w:p>
          <w:p w:rsidR="00000000" w:rsidRPr="00786AC8" w:rsidP="00786AC8">
            <w:pPr>
              <w:pStyle w:val="BodyText"/>
            </w:pPr>
            <w:r w:rsidRPr="00786AC8">
              <w:t>It also includes ins</w:t>
            </w:r>
            <w:r w:rsidRPr="00786AC8">
              <w:t>trument transformer types, application, characteristics, capabilities and operating procedures.</w:t>
            </w:r>
          </w:p>
          <w:p w:rsidR="00000000" w:rsidRPr="00786AC8" w:rsidP="00786AC8">
            <w:pPr>
              <w:pStyle w:val="BodyText"/>
            </w:pPr>
            <w:r w:rsidRPr="00786AC8">
              <w:t>The application of the skills and knowledge described in this unit may require a licence/registration to practice in the workplace.</w:t>
            </w:r>
          </w:p>
          <w:p w:rsidR="00000000" w:rsidRPr="00786AC8" w:rsidP="00786AC8">
            <w:pPr>
              <w:pStyle w:val="BodyText"/>
            </w:pPr>
            <w:r w:rsidRPr="00786AC8">
              <w:t>Other conditions may also ap</w:t>
            </w:r>
            <w:r w:rsidRPr="00786AC8">
              <w:t>ply under state and territory legislative and regulatory licensing requirements which must be confirmed prior to commencing this unit.</w:t>
            </w:r>
          </w:p>
        </w:tc>
      </w:tr>
    </w:tbl>
    <w:p w:rsidR="00000000" w:rsidRPr="00786AC8" w:rsidP="00786AC8">
      <w:pPr>
        <w:pStyle w:val="NoPaddingFontSize1"/>
      </w:pPr>
    </w:p>
    <w:p w:rsidR="00000000" w:rsidRPr="00786AC8" w:rsidP="00786AC8">
      <w:pPr>
        <w:pStyle w:val="AllowPageBreak"/>
      </w:pPr>
    </w:p>
    <w:p w:rsidR="00000000" w:rsidRPr="00786AC8" w:rsidP="00786AC8">
      <w:pPr>
        <w:pStyle w:val="Heading1"/>
      </w:pPr>
      <w:bookmarkStart w:id="3" w:name="O_1237854"/>
      <w:bookmarkEnd w:id="3"/>
      <w:r w:rsidRPr="00786AC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t>UEECD0007 Apply work health and safety regulations, codes and practices in the wo</w:t>
            </w:r>
            <w:r w:rsidRPr="00786AC8">
              <w:t xml:space="preserve">rkplace </w:t>
            </w:r>
          </w:p>
          <w:p w:rsidR="00000000" w:rsidRPr="00786AC8" w:rsidP="00786AC8">
            <w:pPr>
              <w:pStyle w:val="BodyText"/>
            </w:pPr>
            <w:r w:rsidRPr="00786AC8">
              <w:t>UEECD0010 Compile and produce an energy sector detailed report</w:t>
            </w:r>
          </w:p>
          <w:p w:rsidR="00000000" w:rsidRPr="00786AC8" w:rsidP="00786AC8">
            <w:pPr>
              <w:pStyle w:val="BodyText"/>
            </w:pPr>
            <w:r w:rsidRPr="00786AC8">
              <w:t xml:space="preserve">UEECD0019 Fabricate, assemble and dismantle utilities industry components </w:t>
            </w:r>
          </w:p>
          <w:p w:rsidR="00000000" w:rsidRPr="00786AC8" w:rsidP="00786AC8">
            <w:pPr>
              <w:pStyle w:val="BodyText"/>
            </w:pPr>
            <w:r w:rsidRPr="00786AC8">
              <w:t>UEECD0044 Solve problems in multiple path circuits</w:t>
            </w:r>
          </w:p>
          <w:p w:rsidR="00000000" w:rsidRPr="00786AC8" w:rsidP="00786AC8">
            <w:pPr>
              <w:pStyle w:val="BodyText"/>
            </w:pPr>
            <w:r w:rsidRPr="00786AC8">
              <w:t>UEECD0046 Solve problems in single path circuits</w:t>
            </w:r>
          </w:p>
          <w:p w:rsidR="00000000" w:rsidRPr="00786AC8" w:rsidP="00786AC8">
            <w:pPr>
              <w:pStyle w:val="BodyText"/>
            </w:pPr>
            <w:r w:rsidRPr="00786AC8">
              <w:t>UEECD0051</w:t>
            </w:r>
            <w:r w:rsidRPr="00786AC8">
              <w:t xml:space="preserve"> Use drawings, diagrams, schedules, standards, codes and specifications </w:t>
            </w:r>
          </w:p>
          <w:p w:rsidR="00000000" w:rsidRPr="00786AC8" w:rsidP="00786AC8">
            <w:pPr>
              <w:pStyle w:val="BodyText"/>
            </w:pPr>
            <w:r w:rsidRPr="00786AC8">
              <w:t xml:space="preserve">UEEEL0020 Solve problems in low voltage a.c. circuits </w:t>
            </w:r>
          </w:p>
          <w:p w:rsidR="00000000" w:rsidRPr="00786AC8" w:rsidP="00786AC8">
            <w:pPr>
              <w:pStyle w:val="BodyText"/>
            </w:pPr>
            <w:r w:rsidRPr="00786AC8">
              <w:t>UEEEL0021 Solve problems in magnetic and electromagnetic devices</w:t>
            </w:r>
          </w:p>
          <w:p w:rsidR="00000000" w:rsidRPr="00786AC8" w:rsidP="00786AC8">
            <w:pPr>
              <w:pStyle w:val="BodyText"/>
            </w:pPr>
            <w:r w:rsidRPr="00786AC8">
              <w:t>UETDREL005 Work safely in the vicinity of live electrical appa</w:t>
            </w:r>
            <w:r w:rsidRPr="00786AC8">
              <w:t>ratus</w:t>
            </w:r>
          </w:p>
          <w:p w:rsidR="00000000" w:rsidRPr="00786AC8" w:rsidP="00786AC8">
            <w:pPr>
              <w:pStyle w:val="BodyText"/>
            </w:pPr>
            <w:r w:rsidRPr="00786AC8">
              <w:t>UETDRTS036 Develop secondary protection and control scheme isolation and restoration documents</w:t>
            </w:r>
          </w:p>
        </w:tc>
      </w:tr>
    </w:tbl>
    <w:p w:rsidR="00000000" w:rsidRPr="00786AC8" w:rsidP="00786AC8">
      <w:pPr>
        <w:pStyle w:val="NoPaddingFontSize1"/>
      </w:pPr>
    </w:p>
    <w:p w:rsidR="00000000" w:rsidRPr="00786AC8" w:rsidP="00786AC8">
      <w:pPr>
        <w:pStyle w:val="AllowPageBreak"/>
      </w:pPr>
    </w:p>
    <w:p w:rsidR="00000000" w:rsidRPr="00786AC8" w:rsidP="00786AC8">
      <w:pPr>
        <w:pStyle w:val="Heading1"/>
      </w:pPr>
      <w:bookmarkStart w:id="4" w:name="O_1237855"/>
      <w:bookmarkEnd w:id="4"/>
      <w:r w:rsidRPr="00786AC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t>Testing</w:t>
            </w:r>
          </w:p>
        </w:tc>
      </w:tr>
    </w:tbl>
    <w:p w:rsidR="00000000" w:rsidRPr="00786AC8" w:rsidP="00786AC8">
      <w:pPr>
        <w:pStyle w:val="NoPaddingFontSize1"/>
      </w:pPr>
    </w:p>
    <w:p w:rsidR="00000000" w:rsidRPr="00786AC8" w:rsidP="00786AC8">
      <w:pPr>
        <w:pStyle w:val="AllowPageBreak"/>
      </w:pPr>
    </w:p>
    <w:p w:rsidR="00000000" w:rsidRPr="00786AC8" w:rsidP="00786AC8">
      <w:pPr>
        <w:pStyle w:val="Heading1"/>
      </w:pPr>
      <w:bookmarkStart w:id="5" w:name="O_1237856"/>
      <w:bookmarkEnd w:id="5"/>
      <w:r w:rsidRPr="00786AC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t>Not applicable.</w:t>
            </w:r>
          </w:p>
        </w:tc>
      </w:tr>
    </w:tbl>
    <w:p w:rsidR="00000000" w:rsidRPr="00786AC8" w:rsidP="00786AC8">
      <w:pPr>
        <w:pStyle w:val="NoPaddingFontSize1"/>
      </w:pPr>
    </w:p>
    <w:p w:rsidR="00000000" w:rsidRPr="00786AC8" w:rsidP="00786AC8">
      <w:pPr>
        <w:pStyle w:val="AllowPageBreak"/>
      </w:pPr>
    </w:p>
    <w:p w:rsidR="00000000" w:rsidRPr="00786AC8" w:rsidP="00786AC8">
      <w:pPr>
        <w:pStyle w:val="Heading1"/>
      </w:pPr>
      <w:bookmarkStart w:id="6" w:name="O_1237857"/>
      <w:bookmarkEnd w:id="6"/>
      <w:r w:rsidRPr="00786AC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rPr>
                <w:rStyle w:val="SpecialBold"/>
              </w:rPr>
              <w:t>ELEME</w:t>
            </w:r>
            <w:r w:rsidRPr="00786AC8">
              <w:rPr>
                <w:rStyle w:val="SpecialBold"/>
              </w:rPr>
              <w:t>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PERFORMANCE CRITERIA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Performance criteria describe the performance needed to demonstrate achievement of the element.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rPr>
                <w:rStyle w:val="SpecialBold"/>
              </w:rPr>
              <w:t>Prepare to perform accuracy checks on instrument transformers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Workplace organisational requirements for performing accuracy checks on instrument transformers are reviewed and determined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Purpose for performing accuracy checks on instrument transformers is established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Testing procedures are discussed and reviewed with appropriate personnel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Testing parameters are established from workplace organisational requirements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 xml:space="preserve">Tools, equipment and personal protective equipment (PPE) required for work are determined, </w:t>
            </w:r>
            <w:r w:rsidRPr="00786AC8">
              <w:t>obtained and confirmed in working order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Work is prioritised and sequenced for completion in accordance with workplace requirements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Relevant stakeholders are identified and liaised with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rPr>
                <w:rStyle w:val="SpecialBold"/>
              </w:rPr>
              <w:t>Perform accuracy checks on instrument transformers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Relevant stakeholder liaison and work permits are applied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Manual handling and use of tools, equipment and PPE are carried out in accordance with workplace requirements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Hazard control measures are applied and monitored in accordance with work</w:t>
            </w:r>
            <w:r w:rsidRPr="00786AC8">
              <w:t>place requirements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Accuracy checks on instrument transformers are performed in accordance with workplace requirements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Instrument transformers are tested in accordance with workplace requirements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Quality checks of work are undertaken in accordance with workplace requirements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Completed work is checked for compliance against workplace requirements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t>Relevant stakeholders are notified of completion and repor</w:t>
            </w:r>
            <w:r w:rsidRPr="00786AC8">
              <w:t>ts and/or completion documents are finalised</w:t>
            </w:r>
          </w:p>
        </w:tc>
      </w:tr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AC8">
            <w:pPr>
              <w:pStyle w:val="BodyText"/>
              <w:rPr>
                <w:lang w:val="en-NZ"/>
              </w:rPr>
            </w:pPr>
            <w:r w:rsidRPr="00786AC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t>Commissioning and maintenance documentation is completed in accordance with workplace requirements</w:t>
            </w:r>
          </w:p>
        </w:tc>
      </w:tr>
    </w:tbl>
    <w:p w:rsidR="00000000" w:rsidRPr="00786AC8" w:rsidP="00786AC8">
      <w:pPr>
        <w:pStyle w:val="NoPaddingFontSize1"/>
      </w:pPr>
    </w:p>
    <w:p w:rsidR="00000000" w:rsidRPr="00786AC8" w:rsidP="00786AC8">
      <w:pPr>
        <w:pStyle w:val="AllowPageBreak"/>
      </w:pPr>
    </w:p>
    <w:p w:rsidR="00000000" w:rsidRPr="00786AC8" w:rsidP="00786AC8">
      <w:pPr>
        <w:pStyle w:val="Heading1"/>
      </w:pPr>
      <w:bookmarkStart w:id="7" w:name="O_1237858"/>
      <w:bookmarkEnd w:id="7"/>
      <w:r w:rsidRPr="00786AC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t>Foundation skills essential to performance are explicit in the performance criteria of this unit of competency.</w:t>
            </w:r>
          </w:p>
        </w:tc>
      </w:tr>
    </w:tbl>
    <w:p w:rsidR="00000000" w:rsidRPr="00786AC8" w:rsidP="00786AC8">
      <w:pPr>
        <w:pStyle w:val="NoPaddingFontSize1"/>
      </w:pPr>
    </w:p>
    <w:p w:rsidR="00000000" w:rsidRPr="00786AC8" w:rsidP="00786AC8">
      <w:pPr>
        <w:pStyle w:val="AllowPageBreak"/>
      </w:pPr>
    </w:p>
    <w:p w:rsidR="00000000" w:rsidRPr="00786AC8" w:rsidP="00786AC8">
      <w:pPr>
        <w:pStyle w:val="Heading1"/>
      </w:pPr>
      <w:bookmarkStart w:id="8" w:name="O_1237859"/>
      <w:bookmarkEnd w:id="8"/>
      <w:r w:rsidRPr="00786AC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t>Range is restricted to essential operating conditions and any other variables essential to the work env</w:t>
            </w:r>
            <w:r w:rsidRPr="00786AC8">
              <w:t>ironment.</w:t>
            </w:r>
          </w:p>
          <w:p w:rsidR="00000000" w:rsidRPr="00786AC8" w:rsidP="00786AC8">
            <w:pPr>
              <w:pStyle w:val="BodyText"/>
            </w:pPr>
            <w:r w:rsidRPr="00786AC8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786AC8" w:rsidP="00786AC8">
      <w:pPr>
        <w:pStyle w:val="NoPaddingFontSize1"/>
      </w:pPr>
    </w:p>
    <w:p w:rsidR="00000000" w:rsidRPr="00786AC8" w:rsidP="00786AC8">
      <w:pPr>
        <w:pStyle w:val="AllowPageBreak"/>
      </w:pPr>
    </w:p>
    <w:p w:rsidR="00000000" w:rsidRPr="00786AC8" w:rsidP="00786AC8">
      <w:pPr>
        <w:pStyle w:val="Heading1"/>
      </w:pPr>
      <w:bookmarkStart w:id="9" w:name="O_1237860"/>
      <w:bookmarkEnd w:id="9"/>
      <w:r w:rsidRPr="00786AC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6A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AC8" w:rsidP="00786AC8">
            <w:pPr>
              <w:pStyle w:val="BodyText"/>
            </w:pPr>
            <w:r w:rsidRPr="00786AC8">
              <w:t>This unit replaces and is not equivalent to UETDRTS021 Perform accuracy checks on power systems instrument transformers.</w:t>
            </w:r>
          </w:p>
        </w:tc>
      </w:tr>
    </w:tbl>
    <w:p w:rsidR="00000000" w:rsidRPr="00786AC8" w:rsidP="00786AC8">
      <w:pPr>
        <w:pStyle w:val="NoPaddingFontSize1"/>
      </w:pPr>
    </w:p>
    <w:p w:rsidR="00000000" w:rsidRPr="00786AC8" w:rsidP="00786AC8">
      <w:pPr>
        <w:pStyle w:val="AllowPageBreak"/>
      </w:pPr>
    </w:p>
    <w:p w:rsidR="00000000" w:rsidRPr="00786AC8" w:rsidP="00786AC8">
      <w:pPr>
        <w:pStyle w:val="Heading1"/>
      </w:pPr>
      <w:bookmarkStart w:id="10" w:name="O_1237867"/>
      <w:bookmarkEnd w:id="10"/>
      <w:r w:rsidRPr="00786AC8">
        <w:t>Links</w:t>
      </w:r>
    </w:p>
    <w:p w:rsidR="00000000" w:rsidRPr="00786AC8" w:rsidP="00277CAF">
      <w:pPr>
        <w:pStyle w:val="BodyText"/>
      </w:pPr>
      <w:r w:rsidRPr="00786A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67EA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86AC8" w:rsidP="00786AC8"/>
    <w:sectPr w:rsidSect="00786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C8" w:rsidRPr="00277CAF" w:rsidP="00277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AF" w:rsidP="00786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CAF" w:rsidP="00786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7CAF" w:rsidP="00786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AC8" w:rsidRPr="00277CAF" w:rsidP="00277C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AF" w:rsidRPr="002D2AF8" w:rsidP="00786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UETDRTS038 Perform accuracy checks on instrument transformers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77CAF" w:rsidP="00786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AC8"/>
  </w:style>
  <w:style w:type="character" w:customStyle="1" w:styleId="Heading1Char">
    <w:name w:val="Heading 1 Char"/>
    <w:basedOn w:val="DefaultParagraphFont"/>
    <w:link w:val="Heading1"/>
    <w:rsid w:val="00786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A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6AC8"/>
    <w:rPr>
      <w:b/>
      <w:spacing w:val="0"/>
    </w:rPr>
  </w:style>
  <w:style w:type="paragraph" w:customStyle="1" w:styleId="SuperHeading">
    <w:name w:val="SuperHeading"/>
    <w:basedOn w:val="Normal"/>
    <w:rsid w:val="00786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6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A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6A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6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6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6A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6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AC8"/>
    <w:rPr>
      <w:i/>
    </w:rPr>
  </w:style>
  <w:style w:type="paragraph" w:styleId="Caption">
    <w:name w:val="caption"/>
    <w:basedOn w:val="BodyText"/>
    <w:next w:val="Normal"/>
    <w:qFormat/>
    <w:rsid w:val="00786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AC8"/>
  </w:style>
  <w:style w:type="paragraph" w:styleId="TableofFigures">
    <w:name w:val="table of figures"/>
    <w:basedOn w:val="Normal"/>
    <w:next w:val="Normal"/>
    <w:semiHidden/>
    <w:rsid w:val="00786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A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6AC8"/>
    <w:rPr>
      <w:rFonts w:ascii="Wingdings" w:hAnsi="Wingdings"/>
    </w:rPr>
  </w:style>
  <w:style w:type="paragraph" w:customStyle="1" w:styleId="TableHeading">
    <w:name w:val="Table Heading"/>
    <w:basedOn w:val="HeadingBase"/>
    <w:rsid w:val="00786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AC8"/>
    <w:rPr>
      <w:color w:val="0033CC"/>
      <w:u w:val="none"/>
    </w:rPr>
  </w:style>
  <w:style w:type="paragraph" w:customStyle="1" w:styleId="BodyTextRight">
    <w:name w:val="Body Text Right"/>
    <w:basedOn w:val="BodyText"/>
    <w:rsid w:val="00786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A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AC8"/>
    <w:rPr>
      <w:sz w:val="32"/>
    </w:rPr>
  </w:style>
  <w:style w:type="paragraph" w:customStyle="1" w:styleId="HeadingProcedure">
    <w:name w:val="Heading Procedure"/>
    <w:basedOn w:val="HeadingBase"/>
    <w:next w:val="Normal"/>
    <w:rsid w:val="00786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AC8"/>
    <w:pPr>
      <w:spacing w:before="60" w:after="60"/>
    </w:pPr>
  </w:style>
  <w:style w:type="paragraph" w:styleId="ListContinue">
    <w:name w:val="List Continue"/>
    <w:basedOn w:val="List"/>
    <w:rsid w:val="00786AC8"/>
    <w:pPr>
      <w:ind w:firstLine="0"/>
    </w:pPr>
  </w:style>
  <w:style w:type="paragraph" w:customStyle="1" w:styleId="ListNote">
    <w:name w:val="List Note"/>
    <w:basedOn w:val="List"/>
    <w:rsid w:val="00786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AC8"/>
    <w:rPr>
      <w:rFonts w:ascii="Courier New" w:hAnsi="Courier New"/>
    </w:rPr>
  </w:style>
  <w:style w:type="paragraph" w:customStyle="1" w:styleId="NoteBullet">
    <w:name w:val="Note Bullet"/>
    <w:basedOn w:val="Note"/>
    <w:rsid w:val="00786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A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6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AC8"/>
    <w:rPr>
      <w:b/>
      <w:smallCaps/>
    </w:rPr>
  </w:style>
  <w:style w:type="paragraph" w:customStyle="1" w:styleId="TableListNumber">
    <w:name w:val="Table List Number"/>
    <w:basedOn w:val="ListNumber"/>
    <w:rsid w:val="00786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AC8"/>
    <w:pPr>
      <w:numPr>
        <w:numId w:val="7"/>
      </w:numPr>
    </w:pPr>
  </w:style>
  <w:style w:type="paragraph" w:customStyle="1" w:styleId="ListAlpha2">
    <w:name w:val="List Alpha 2"/>
    <w:basedOn w:val="List2"/>
    <w:rsid w:val="00786AC8"/>
    <w:pPr>
      <w:numPr>
        <w:numId w:val="6"/>
      </w:numPr>
    </w:pPr>
  </w:style>
  <w:style w:type="paragraph" w:styleId="List2">
    <w:name w:val="List 2"/>
    <w:basedOn w:val="BodyText"/>
    <w:rsid w:val="00786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A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A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6AC8"/>
    <w:pPr>
      <w:numPr>
        <w:numId w:val="2"/>
      </w:numPr>
    </w:pPr>
  </w:style>
  <w:style w:type="paragraph" w:styleId="ListContinue2">
    <w:name w:val="List Continue 2"/>
    <w:basedOn w:val="List2"/>
    <w:rsid w:val="00786AC8"/>
    <w:pPr>
      <w:ind w:firstLine="0"/>
    </w:pPr>
  </w:style>
  <w:style w:type="paragraph" w:styleId="ListContinue3">
    <w:name w:val="List Continue 3"/>
    <w:basedOn w:val="List3"/>
    <w:rsid w:val="00786AC8"/>
    <w:pPr>
      <w:ind w:left="1021" w:firstLine="0"/>
    </w:pPr>
  </w:style>
  <w:style w:type="paragraph" w:styleId="ListContinue4">
    <w:name w:val="List Continue 4"/>
    <w:basedOn w:val="List4"/>
    <w:rsid w:val="00786AC8"/>
    <w:pPr>
      <w:ind w:firstLine="0"/>
    </w:pPr>
  </w:style>
  <w:style w:type="paragraph" w:styleId="ListContinue5">
    <w:name w:val="List Continue 5"/>
    <w:basedOn w:val="List5"/>
    <w:rsid w:val="00786AC8"/>
    <w:pPr>
      <w:ind w:firstLine="0"/>
    </w:pPr>
  </w:style>
  <w:style w:type="paragraph" w:styleId="ListNumber3">
    <w:name w:val="List Number 3"/>
    <w:basedOn w:val="List3"/>
    <w:rsid w:val="00786AC8"/>
    <w:pPr>
      <w:numPr>
        <w:numId w:val="3"/>
      </w:numPr>
    </w:pPr>
  </w:style>
  <w:style w:type="paragraph" w:styleId="ListNumber4">
    <w:name w:val="List Number 4"/>
    <w:basedOn w:val="List4"/>
    <w:rsid w:val="00786AC8"/>
    <w:pPr>
      <w:numPr>
        <w:numId w:val="4"/>
      </w:numPr>
    </w:pPr>
  </w:style>
  <w:style w:type="paragraph" w:styleId="ListNumber5">
    <w:name w:val="List Number 5"/>
    <w:basedOn w:val="List5"/>
    <w:rsid w:val="00786AC8"/>
    <w:pPr>
      <w:numPr>
        <w:numId w:val="5"/>
      </w:numPr>
    </w:pPr>
  </w:style>
  <w:style w:type="paragraph" w:styleId="BlockText">
    <w:name w:val="Block Text"/>
    <w:basedOn w:val="Normal"/>
    <w:rsid w:val="00786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AC8"/>
    <w:rPr>
      <w:sz w:val="16"/>
      <w:vertAlign w:val="superscript"/>
    </w:rPr>
  </w:style>
  <w:style w:type="character" w:customStyle="1" w:styleId="Symbols">
    <w:name w:val="Symbols"/>
    <w:basedOn w:val="DefaultParagraphFont"/>
    <w:rsid w:val="00786AC8"/>
    <w:rPr>
      <w:rFonts w:ascii="Symbol" w:hAnsi="Symbol"/>
    </w:rPr>
  </w:style>
  <w:style w:type="character" w:customStyle="1" w:styleId="MenuOptions">
    <w:name w:val="Menu Options"/>
    <w:basedOn w:val="DefaultParagraphFont"/>
    <w:rsid w:val="00786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AC8"/>
    <w:rPr>
      <w:b/>
    </w:rPr>
  </w:style>
  <w:style w:type="character" w:customStyle="1" w:styleId="Underlined">
    <w:name w:val="Underlined"/>
    <w:basedOn w:val="DefaultParagraphFont"/>
    <w:rsid w:val="00786AC8"/>
    <w:rPr>
      <w:u w:val="single"/>
    </w:rPr>
  </w:style>
  <w:style w:type="paragraph" w:customStyle="1" w:styleId="TableBodyTextRight">
    <w:name w:val="Table Body Text Right"/>
    <w:basedOn w:val="TableBodyText"/>
    <w:rsid w:val="00786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AC8"/>
    <w:rPr>
      <w:sz w:val="18"/>
    </w:rPr>
  </w:style>
  <w:style w:type="paragraph" w:customStyle="1" w:styleId="BodySmallRight">
    <w:name w:val="Body Small Right"/>
    <w:basedOn w:val="BodyTextRight"/>
    <w:rsid w:val="00786AC8"/>
    <w:rPr>
      <w:sz w:val="18"/>
      <w:szCs w:val="18"/>
    </w:rPr>
  </w:style>
  <w:style w:type="paragraph" w:customStyle="1" w:styleId="MarginEdition">
    <w:name w:val="Margin Edition"/>
    <w:basedOn w:val="MarginNote"/>
    <w:rsid w:val="00786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AC8"/>
    <w:rPr>
      <w:sz w:val="2"/>
      <w:szCs w:val="2"/>
    </w:rPr>
  </w:style>
  <w:style w:type="character" w:customStyle="1" w:styleId="Small">
    <w:name w:val="Small"/>
    <w:basedOn w:val="DefaultParagraphFont"/>
    <w:rsid w:val="00786AC8"/>
    <w:rPr>
      <w:sz w:val="16"/>
    </w:rPr>
  </w:style>
  <w:style w:type="paragraph" w:customStyle="1" w:styleId="WideTable">
    <w:name w:val="Wide Table"/>
    <w:basedOn w:val="Normal"/>
    <w:rsid w:val="00786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AC8"/>
  </w:style>
  <w:style w:type="paragraph" w:styleId="Quote">
    <w:name w:val="Quote"/>
    <w:basedOn w:val="Heading1"/>
    <w:link w:val="QuoteChar"/>
    <w:qFormat/>
    <w:rsid w:val="00786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AC8"/>
    <w:pPr>
      <w:pageBreakBefore/>
    </w:pPr>
  </w:style>
  <w:style w:type="paragraph" w:customStyle="1" w:styleId="Border">
    <w:name w:val="Border"/>
    <w:basedOn w:val="Normal"/>
    <w:qFormat/>
    <w:rsid w:val="00786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AC8"/>
    <w:rPr>
      <w:u w:val="single"/>
    </w:rPr>
  </w:style>
  <w:style w:type="character" w:customStyle="1" w:styleId="BoldandItalics">
    <w:name w:val="Bold and Italics"/>
    <w:qFormat/>
    <w:rsid w:val="00786AC8"/>
    <w:rPr>
      <w:b/>
      <w:i/>
      <w:u w:val="none"/>
    </w:rPr>
  </w:style>
  <w:style w:type="paragraph" w:styleId="BalloonText">
    <w:name w:val="Balloon Text"/>
    <w:basedOn w:val="Normal"/>
    <w:link w:val="BalloonTextChar"/>
    <w:rsid w:val="0078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AC8"/>
    <w:pPr>
      <w:spacing w:before="0" w:after="0"/>
    </w:pPr>
  </w:style>
  <w:style w:type="paragraph" w:customStyle="1" w:styleId="BodyTextBold">
    <w:name w:val="Body Text Bold"/>
    <w:basedOn w:val="BodyText"/>
    <w:qFormat/>
    <w:rsid w:val="00786AC8"/>
    <w:rPr>
      <w:b/>
    </w:rPr>
  </w:style>
  <w:style w:type="character" w:styleId="Hyperlink">
    <w:name w:val="Hyperlink"/>
    <w:basedOn w:val="DefaultParagraphFont"/>
    <w:uiPriority w:val="99"/>
    <w:unhideWhenUsed/>
    <w:rsid w:val="00277C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3940</Characters>
  <Application>Microsoft Office Word</Application>
  <DocSecurity>0</DocSecurity>
  <Lines>171</Lines>
  <Paragraphs>94</Paragraphs>
  <ScaleCrop>false</ScaleCrop>
  <Company>Author-it Software Corporation Ltd.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UETDRTS038 Perform accuracy checks on instrument transformers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