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18B" w:rsidP="00897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UETDRTS038 Perform accuracy checks on instrument transformers</w:t>
      </w:r>
      <w:r>
        <w:fldChar w:fldCharType="end"/>
      </w:r>
    </w:p>
    <w:p w:rsidR="0089718B" w:rsidP="0089718B">
      <w:pPr>
        <w:pStyle w:val="Version"/>
        <w:sectPr w:rsidSect="00130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C38" w:rsidP="00130C38">
      <w:pPr>
        <w:pStyle w:val="SuperHeading"/>
      </w:pPr>
      <w:r w:rsidRPr="00130C38">
        <w:t>UETDRTS038 Perform accuracy checks on instrument transformers</w:t>
      </w:r>
    </w:p>
    <w:p w:rsidR="00000000" w:rsidRPr="00130C38" w:rsidP="00130C38">
      <w:pPr>
        <w:pStyle w:val="Heading1"/>
      </w:pPr>
      <w:bookmarkStart w:id="1" w:name="O_1237852"/>
      <w:bookmarkEnd w:id="1"/>
      <w:r w:rsidRPr="00130C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2" w:name="O_1237853"/>
      <w:bookmarkEnd w:id="2"/>
      <w:r w:rsidRPr="00130C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This unit includes the skills and knowledge required to perform accuracy checks on instrument transformers in the electricity supply industry (ESI).</w:t>
            </w:r>
          </w:p>
          <w:p w:rsidR="00000000" w:rsidRPr="00130C38" w:rsidP="00130C38">
            <w:pPr>
              <w:pStyle w:val="BodyText"/>
            </w:pPr>
            <w:r w:rsidRPr="00130C38">
              <w:t>It includes performing accuracy checks on instrument transformers and proving their functionality.</w:t>
            </w:r>
          </w:p>
          <w:p w:rsidR="00000000" w:rsidRPr="00130C38" w:rsidP="00130C38">
            <w:pPr>
              <w:pStyle w:val="BodyText"/>
            </w:pPr>
            <w:r w:rsidRPr="00130C38">
              <w:t xml:space="preserve">It also </w:t>
            </w:r>
            <w:r w:rsidRPr="00130C38">
              <w:t>includes instrument transformer types, application, characteristics, capabilities and operating procedures.</w:t>
            </w:r>
          </w:p>
          <w:p w:rsidR="00000000" w:rsidRPr="00130C38" w:rsidP="00130C38">
            <w:pPr>
              <w:pStyle w:val="BodyText"/>
            </w:pPr>
            <w:r w:rsidRPr="00130C38">
              <w:t>The application of the skills and knowledge described in this unit may require a licence/registration to practice in the workplace.</w:t>
            </w:r>
          </w:p>
          <w:p w:rsidR="00000000" w:rsidRPr="00130C38" w:rsidP="00130C38">
            <w:pPr>
              <w:pStyle w:val="BodyText"/>
            </w:pPr>
            <w:r w:rsidRPr="00130C38">
              <w:t>Other conditions</w:t>
            </w:r>
            <w:r w:rsidRPr="00130C38">
              <w:t xml:space="preserve"> may also apply under state and territory legislative and regulatory licensing requirements which must be confirmed prior to commencing this unit.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3" w:name="O_1237854"/>
      <w:bookmarkEnd w:id="3"/>
      <w:r w:rsidRPr="00130C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UEECD0007 Apply work health and safety regulations, codes and practic</w:t>
            </w:r>
            <w:r w:rsidRPr="00130C38">
              <w:t xml:space="preserve">es in the workplace </w:t>
            </w:r>
          </w:p>
          <w:p w:rsidR="00000000" w:rsidRPr="00130C38" w:rsidP="00130C38">
            <w:pPr>
              <w:pStyle w:val="BodyText"/>
            </w:pPr>
            <w:r w:rsidRPr="00130C38">
              <w:t>UEECD0010 Compile and produce an energy sector detailed report</w:t>
            </w:r>
          </w:p>
          <w:p w:rsidR="00000000" w:rsidRPr="00130C38" w:rsidP="00130C38">
            <w:pPr>
              <w:pStyle w:val="BodyText"/>
            </w:pPr>
            <w:r w:rsidRPr="00130C38">
              <w:t xml:space="preserve">UEECD0019 Fabricate, assemble and dismantle utilities industry components </w:t>
            </w:r>
          </w:p>
          <w:p w:rsidR="00000000" w:rsidRPr="00130C38" w:rsidP="00130C38">
            <w:pPr>
              <w:pStyle w:val="BodyText"/>
            </w:pPr>
            <w:r w:rsidRPr="00130C38">
              <w:t>UEECD0044 Solve problems in multiple path circuits</w:t>
            </w:r>
          </w:p>
          <w:p w:rsidR="00000000" w:rsidRPr="00130C38" w:rsidP="00130C38">
            <w:pPr>
              <w:pStyle w:val="BodyText"/>
            </w:pPr>
            <w:r w:rsidRPr="00130C38">
              <w:t>UEECD0046 Solve problems in single path circui</w:t>
            </w:r>
            <w:r w:rsidRPr="00130C38">
              <w:t>ts</w:t>
            </w:r>
          </w:p>
          <w:p w:rsidR="00000000" w:rsidRPr="00130C38" w:rsidP="00130C38">
            <w:pPr>
              <w:pStyle w:val="BodyText"/>
            </w:pPr>
            <w:r w:rsidRPr="00130C38">
              <w:t xml:space="preserve">UEECD0051 Use drawings, diagrams, schedules, standards, codes and specifications </w:t>
            </w:r>
          </w:p>
          <w:p w:rsidR="00000000" w:rsidRPr="00130C38" w:rsidP="00130C38">
            <w:pPr>
              <w:pStyle w:val="BodyText"/>
            </w:pPr>
            <w:r w:rsidRPr="00130C38">
              <w:t xml:space="preserve">UEEEL0020 Solve problems in low voltage a.c. circuits </w:t>
            </w:r>
          </w:p>
          <w:p w:rsidR="00000000" w:rsidRPr="00130C38" w:rsidP="00130C38">
            <w:pPr>
              <w:pStyle w:val="BodyText"/>
            </w:pPr>
            <w:r w:rsidRPr="00130C38">
              <w:t>UEEEL0021 Solve problems in magnetic and electromagnetic devices</w:t>
            </w:r>
          </w:p>
          <w:p w:rsidR="00000000" w:rsidRPr="00130C38" w:rsidP="00130C38">
            <w:pPr>
              <w:pStyle w:val="BodyText"/>
            </w:pPr>
            <w:r w:rsidRPr="00130C38">
              <w:t>UETDREL005 Work safely in the vicinity of live electrical apparatus</w:t>
            </w:r>
          </w:p>
          <w:p w:rsidR="00000000" w:rsidRPr="00130C38" w:rsidP="00130C38">
            <w:pPr>
              <w:pStyle w:val="BodyText"/>
            </w:pPr>
            <w:r w:rsidRPr="00130C38">
              <w:t>UETDRTS036 Develop secondary protection and control scheme isolation and restoration documents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4" w:name="O_1237855"/>
      <w:bookmarkEnd w:id="4"/>
      <w:r w:rsidRPr="00130C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Testing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5" w:name="O_1237856"/>
      <w:bookmarkEnd w:id="5"/>
      <w:r w:rsidRPr="00130C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Not applicable</w:t>
            </w:r>
            <w:r w:rsidRPr="00130C38">
              <w:t>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6" w:name="O_1237857"/>
      <w:bookmarkEnd w:id="6"/>
      <w:r w:rsidRPr="00130C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PERFORMANCE CRITERIA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Performance criteria describe the performance needed to demonstrate achievement of the element.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>Prepare to perform accuracy checks on instrument transformers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Workplace organisational requirements for performing accuracy checks on instrument transformers are reviewed and determined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Purpose for performing accuracy checks on instrument transf</w:t>
            </w:r>
            <w:r w:rsidRPr="00130C38">
              <w:t>ormers is established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Testing procedures are discussed and reviewed with appropriate personnel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Testing parameters are established from workplace organisational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Tools, equipment and personal protective equipment (PPE) required for work are determined, obtained and confirmed in working order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Work is prioritised and sequenced for completion in accordance with workplace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Relevant stakeholders are identified and liaised with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>Perform accuracy checks on instrument transformers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Relevant stakeholder liaison and work permits are applied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Manual handling and use of tools, equipment and PPE are carried out in accordan</w:t>
            </w:r>
            <w:r w:rsidRPr="00130C38">
              <w:t>ce with workplace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Hazard control measures are applied and monitored in accordance with workplace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Accuracy checks on instrument transformers are performed in accordance with workplace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Instrument transformers are tested in accordance with workplace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Quality checks of work are undertaken in accordance with workplace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Completed work is checked for compliance against work</w:t>
            </w:r>
            <w:r w:rsidRPr="00130C38">
              <w:t>place requirements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Relevant stakeholders are notified of completion and reports and/or completion documents are finalised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Commissioning and maintenance documentation is completed in accordance with workplace requirements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7" w:name="O_1237858"/>
      <w:bookmarkEnd w:id="7"/>
      <w:r w:rsidRPr="00130C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Foundation skills essential to performance are explicit in the performance criteria of this unit of competency.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8" w:name="O_1237859"/>
      <w:bookmarkEnd w:id="8"/>
      <w:r w:rsidRPr="00130C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Range is restricted to essential operating conditions and any other variables essenti</w:t>
            </w:r>
            <w:r w:rsidRPr="00130C38">
              <w:t>al to the work environment.</w:t>
            </w:r>
          </w:p>
          <w:p w:rsidR="00000000" w:rsidRPr="00130C38" w:rsidP="00130C38">
            <w:pPr>
              <w:pStyle w:val="BodyText"/>
            </w:pPr>
            <w:r w:rsidRPr="00130C3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9" w:name="O_1237860"/>
      <w:bookmarkEnd w:id="9"/>
      <w:r w:rsidRPr="00130C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This unit replaces and is not equivalent to UETDRTS021 Perform accuracy checks on power systems instrument transformers.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10" w:name="O_1237867"/>
      <w:bookmarkEnd w:id="10"/>
      <w:r w:rsidRPr="00130C38">
        <w:t>Links</w:t>
      </w:r>
    </w:p>
    <w:p w:rsidR="00000000" w:rsidRPr="00130C38" w:rsidP="0089718B">
      <w:pPr>
        <w:pStyle w:val="BodyText"/>
      </w:pPr>
      <w:r w:rsidRPr="00130C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333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0C38" w:rsidP="0089718B">
      <w:pPr>
        <w:pStyle w:val="BodyText"/>
        <w:sectPr w:rsidSect="00130C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C38" w:rsidP="00130C38">
      <w:pPr>
        <w:pStyle w:val="SuperHeading"/>
      </w:pPr>
      <w:r w:rsidRPr="00130C38">
        <w:t>Assessment Requirements for UETDRTS038 Perform accuracy checks on instrument transformers</w:t>
      </w:r>
    </w:p>
    <w:p w:rsidR="00000000" w:rsidRPr="00130C38" w:rsidP="00130C38">
      <w:pPr>
        <w:pStyle w:val="Heading1"/>
      </w:pPr>
      <w:bookmarkStart w:id="11" w:name="O_1237862"/>
      <w:bookmarkEnd w:id="11"/>
      <w:r w:rsidRPr="00130C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Release 1. This is the first release of th</w:t>
            </w:r>
            <w:r w:rsidRPr="00130C38">
              <w:t>is unit of competency in the UET Transmission, Distribution and Rail Sector Training Package Release 4.0.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12" w:name="O_1237863"/>
      <w:bookmarkEnd w:id="12"/>
      <w:r w:rsidRPr="00130C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Evidence required to demonstrate competence in this unit must be relevant to and satisfy all of the requirem</w:t>
            </w:r>
            <w:r w:rsidRPr="00130C38">
              <w:t>ents of the elements and performance criteria on at least two (2) separate occasions and include: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ListBullet"/>
            </w:pPr>
            <w:r w:rsidRPr="00130C38">
              <w:t>identifying hazards, assessing risks, and identifying, applying and monitoring control measures</w:t>
            </w:r>
          </w:p>
          <w:p w:rsidR="00000000" w:rsidRPr="00130C38" w:rsidP="00130C38">
            <w:pPr>
              <w:pStyle w:val="ListBullet"/>
            </w:pPr>
            <w:r w:rsidRPr="00130C38">
              <w:t>determining the preparation required for accuracy checks on instrument transformers in accordance with workplace organisational requirements</w:t>
            </w:r>
          </w:p>
          <w:p w:rsidR="00000000" w:rsidRPr="00130C38" w:rsidP="00130C38">
            <w:pPr>
              <w:pStyle w:val="ListBullet"/>
            </w:pPr>
            <w:r w:rsidRPr="00130C38">
              <w:t>inspecting and using relevant tools, equipment and personal protective equipment (PPE)</w:t>
            </w:r>
          </w:p>
          <w:p w:rsidR="00000000" w:rsidRPr="00130C38" w:rsidP="00130C38">
            <w:pPr>
              <w:pStyle w:val="ListBullet"/>
            </w:pPr>
            <w:r w:rsidRPr="00130C38">
              <w:t xml:space="preserve">establishing the purpose of </w:t>
            </w:r>
            <w:r w:rsidRPr="00130C38">
              <w:t>accuracy checks on instrument transformers</w:t>
            </w:r>
          </w:p>
          <w:p w:rsidR="00000000" w:rsidRPr="00130C38" w:rsidP="00130C38">
            <w:pPr>
              <w:pStyle w:val="ListBullet"/>
            </w:pPr>
            <w:r w:rsidRPr="00130C38">
              <w:t>performing five (5) accuracy checks on instrument transformers, including all of the following:</w:t>
            </w:r>
          </w:p>
          <w:p w:rsidR="00000000" w:rsidRPr="00130C38" w:rsidP="00130C38">
            <w:pPr>
              <w:pStyle w:val="ListBullet2"/>
            </w:pPr>
            <w:r w:rsidRPr="00130C38">
              <w:t xml:space="preserve">isolation </w:t>
            </w:r>
          </w:p>
          <w:p w:rsidR="00000000" w:rsidRPr="00130C38" w:rsidP="00130C38">
            <w:pPr>
              <w:pStyle w:val="ListBullet2"/>
            </w:pPr>
            <w:r w:rsidRPr="00130C38">
              <w:t>inspection</w:t>
            </w:r>
          </w:p>
          <w:p w:rsidR="00000000" w:rsidRPr="00130C38" w:rsidP="00130C38">
            <w:pPr>
              <w:pStyle w:val="ListBullet2"/>
            </w:pPr>
            <w:r w:rsidRPr="00130C38">
              <w:t>polarity</w:t>
            </w:r>
          </w:p>
          <w:p w:rsidR="00000000" w:rsidRPr="00130C38" w:rsidP="00130C38">
            <w:pPr>
              <w:pStyle w:val="ListBullet2"/>
            </w:pPr>
            <w:r w:rsidRPr="00130C38">
              <w:t xml:space="preserve">measurement of excitation curves </w:t>
            </w:r>
          </w:p>
          <w:p w:rsidR="00000000" w:rsidRPr="00130C38" w:rsidP="00130C38">
            <w:pPr>
              <w:pStyle w:val="ListBullet2"/>
            </w:pPr>
            <w:r w:rsidRPr="00130C38">
              <w:t>phase and ratio errors.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13" w:name="O_1237864"/>
      <w:bookmarkEnd w:id="13"/>
      <w:r w:rsidRPr="00130C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38">
            <w:pPr>
              <w:pStyle w:val="BodyText"/>
              <w:rPr>
                <w:lang w:val="en-NZ"/>
              </w:rPr>
            </w:pPr>
            <w:r w:rsidRPr="00130C3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ListBullet"/>
            </w:pPr>
            <w:r w:rsidRPr="00130C38">
              <w:t>instrument transformers, including:</w:t>
            </w:r>
          </w:p>
          <w:p w:rsidR="00000000" w:rsidRPr="00130C38" w:rsidP="00130C38">
            <w:pPr>
              <w:pStyle w:val="ListBullet2"/>
            </w:pPr>
            <w:r w:rsidRPr="00130C38">
              <w:t>types and applicat</w:t>
            </w:r>
            <w:r w:rsidRPr="00130C38">
              <w:t>ions</w:t>
            </w:r>
          </w:p>
          <w:p w:rsidR="00000000" w:rsidRPr="00130C38" w:rsidP="00130C38">
            <w:pPr>
              <w:pStyle w:val="ListBullet2"/>
            </w:pPr>
            <w:r w:rsidRPr="00130C38">
              <w:t>characteristics, capabilities and operating procedures</w:t>
            </w:r>
          </w:p>
          <w:p w:rsidR="00000000" w:rsidRPr="00130C38" w:rsidP="00130C38">
            <w:pPr>
              <w:pStyle w:val="ListBullet2"/>
            </w:pPr>
            <w:r w:rsidRPr="00130C38">
              <w:t>diagrams and operating manuals</w:t>
            </w:r>
          </w:p>
          <w:p w:rsidR="00000000" w:rsidRPr="00130C38" w:rsidP="00130C38">
            <w:pPr>
              <w:pStyle w:val="ListBullet"/>
            </w:pPr>
            <w:r w:rsidRPr="00130C38">
              <w:t>testing techniques and procedures</w:t>
            </w:r>
          </w:p>
          <w:p w:rsidR="00000000" w:rsidRPr="00130C38" w:rsidP="00130C38">
            <w:pPr>
              <w:pStyle w:val="ListBullet"/>
            </w:pPr>
            <w:r w:rsidRPr="00130C38">
              <w:t>types and applications of test equipment.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14" w:name="O_1237865"/>
      <w:bookmarkEnd w:id="14"/>
      <w:r w:rsidRPr="00130C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0C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38" w:rsidP="00130C38">
            <w:pPr>
              <w:pStyle w:val="BodyText"/>
            </w:pPr>
            <w:r w:rsidRPr="00130C38">
              <w:t>Assessors must hold credentials specified within the Standards for Registered Training Organisations current at the time of assessment.</w:t>
            </w:r>
          </w:p>
          <w:p w:rsidR="00000000" w:rsidRPr="00130C38" w:rsidP="00130C38">
            <w:pPr>
              <w:pStyle w:val="BodyText"/>
            </w:pPr>
            <w:r w:rsidRPr="00130C38">
              <w:t>Assessment must satisfy the Principles of Assessment and Rules of Evidence and all regulatory requirements included with</w:t>
            </w:r>
            <w:r w:rsidRPr="00130C38">
              <w:t>in the Standards for Registered Training Organisations current at the time of assessment.</w:t>
            </w:r>
          </w:p>
          <w:p w:rsidR="00000000" w:rsidRPr="00130C38" w:rsidP="00130C38">
            <w:pPr>
              <w:pStyle w:val="BodyText"/>
            </w:pPr>
            <w:r w:rsidRPr="00130C38">
              <w:t>Assessment must occur in workplace operational situations where it is appropriate to do so.</w:t>
            </w:r>
          </w:p>
          <w:p w:rsidR="00000000" w:rsidRPr="00130C38" w:rsidP="00130C38">
            <w:pPr>
              <w:pStyle w:val="BodyText"/>
            </w:pPr>
            <w:r w:rsidRPr="00130C38">
              <w:t>Where this is not appropriate, assessment must occur in simulated conditio</w:t>
            </w:r>
            <w:r w:rsidRPr="00130C38">
              <w:t>ns involving realistic and authentic activities that replicate operational workplace conditions.</w:t>
            </w:r>
          </w:p>
          <w:p w:rsidR="00000000" w:rsidRPr="00130C38" w:rsidP="00130C38">
            <w:pPr>
              <w:pStyle w:val="BodyText"/>
            </w:pPr>
            <w:r w:rsidRPr="00130C38">
              <w:t>Assessment processes and techniques must be appropriate to the language, literacy and numeracy requirements of the work being performed and the needs of the ca</w:t>
            </w:r>
            <w:r w:rsidRPr="00130C38">
              <w:t>ndidate.</w:t>
            </w:r>
          </w:p>
          <w:p w:rsidR="00000000" w:rsidRPr="00130C38" w:rsidP="00130C38">
            <w:pPr>
              <w:pStyle w:val="BodyText"/>
            </w:pPr>
            <w:r w:rsidRPr="00130C38">
              <w:t>Resources for assessment must include access to:</w:t>
            </w:r>
          </w:p>
          <w:p w:rsidR="00000000" w:rsidRPr="00130C38" w:rsidP="00130C38">
            <w:pPr>
              <w:pStyle w:val="ListBullet"/>
            </w:pPr>
            <w:r w:rsidRPr="00130C38">
              <w:t>relevant and appropriate tools, equipment and PPE currently used in industry</w:t>
            </w:r>
          </w:p>
          <w:p w:rsidR="00000000" w:rsidRPr="00130C38" w:rsidP="00130C38">
            <w:pPr>
              <w:pStyle w:val="ListBullet"/>
            </w:pPr>
            <w:r w:rsidRPr="00130C38">
              <w:t>applicable documentation, including workplace requirements, relevant industry standards, equipment specifications, codes</w:t>
            </w:r>
            <w:r w:rsidRPr="00130C38">
              <w:t xml:space="preserve"> of practice and operation manuals.</w:t>
            </w:r>
          </w:p>
        </w:tc>
      </w:tr>
    </w:tbl>
    <w:p w:rsidR="00000000" w:rsidRPr="00130C38" w:rsidP="00130C38">
      <w:pPr>
        <w:pStyle w:val="NoPaddingFontSize1"/>
      </w:pPr>
    </w:p>
    <w:p w:rsidR="00000000" w:rsidRPr="00130C38" w:rsidP="00130C38">
      <w:pPr>
        <w:pStyle w:val="AllowPageBreak"/>
      </w:pPr>
    </w:p>
    <w:p w:rsidR="00000000" w:rsidRPr="00130C38" w:rsidP="00130C38">
      <w:pPr>
        <w:pStyle w:val="Heading1"/>
      </w:pPr>
      <w:bookmarkStart w:id="15" w:name="O_1237868"/>
      <w:bookmarkEnd w:id="15"/>
      <w:r w:rsidRPr="00130C38">
        <w:t>Links</w:t>
      </w:r>
    </w:p>
    <w:p w:rsidR="00000000" w:rsidRPr="00130C38" w:rsidP="0089718B">
      <w:pPr>
        <w:pStyle w:val="BodyText"/>
      </w:pPr>
      <w:r w:rsidRPr="00130C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333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0C38" w:rsidP="00130C38"/>
    <w:sectPr w:rsidSect="00130C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 w:rsidRPr="0089718B" w:rsidP="00897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8B" w:rsidP="00130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18B" w:rsidP="00130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9718B" w:rsidP="00130C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 w:rsidP="00130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718B">
      <w:t>Approved</w:t>
    </w:r>
    <w:r w:rsidR="008971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71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718B">
      <w:rPr>
        <w:noProof/>
      </w:rPr>
      <w:t>4</w:t>
    </w:r>
    <w:r>
      <w:rPr>
        <w:noProof/>
      </w:rPr>
      <w:fldChar w:fldCharType="end"/>
    </w:r>
  </w:p>
  <w:p w:rsidR="00130C38" w:rsidP="00130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71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718B">
      <w:t>Powering Skills Organisation</w:t>
    </w:r>
    <w:r w:rsidR="0089718B">
      <w:fldChar w:fldCharType="end"/>
    </w:r>
  </w:p>
  <w:p w:rsidR="00130C38" w:rsidP="00130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C38" w:rsidRPr="0089718B" w:rsidP="00897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8B" w:rsidRPr="002D2AF8" w:rsidP="00130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UETDRTS038 Perform accuracy checks on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718B" w:rsidP="00130C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38" w:rsidRPr="002D2AF8" w:rsidP="00130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718B">
      <w:t>UETDRTS038 Perform accuracy checks on instrument transformers</w:t>
    </w:r>
    <w:r w:rsidR="008971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718B">
      <w:rPr>
        <w:noProof/>
      </w:rPr>
      <w:t>2 March 2025</w:t>
    </w:r>
    <w:r>
      <w:fldChar w:fldCharType="end"/>
    </w:r>
  </w:p>
  <w:p w:rsidR="00130C38" w:rsidP="00130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E6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2E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C5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38"/>
  </w:style>
  <w:style w:type="character" w:customStyle="1" w:styleId="Heading1Char">
    <w:name w:val="Heading 1 Char"/>
    <w:basedOn w:val="DefaultParagraphFont"/>
    <w:link w:val="Heading1"/>
    <w:rsid w:val="00130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C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C38"/>
    <w:rPr>
      <w:b/>
      <w:spacing w:val="0"/>
    </w:rPr>
  </w:style>
  <w:style w:type="paragraph" w:styleId="ListBullet2">
    <w:name w:val="List Bullet 2"/>
    <w:basedOn w:val="List2"/>
    <w:rsid w:val="00130C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0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C38"/>
    <w:rPr>
      <w:i/>
    </w:rPr>
  </w:style>
  <w:style w:type="paragraph" w:styleId="Caption">
    <w:name w:val="caption"/>
    <w:basedOn w:val="BodyText"/>
    <w:next w:val="Normal"/>
    <w:qFormat/>
    <w:rsid w:val="00130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38"/>
  </w:style>
  <w:style w:type="paragraph" w:styleId="TableofFigures">
    <w:name w:val="table of figures"/>
    <w:basedOn w:val="Normal"/>
    <w:next w:val="Normal"/>
    <w:semiHidden/>
    <w:rsid w:val="00130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C38"/>
    <w:rPr>
      <w:rFonts w:ascii="Wingdings" w:hAnsi="Wingdings"/>
    </w:rPr>
  </w:style>
  <w:style w:type="paragraph" w:customStyle="1" w:styleId="TableHeading">
    <w:name w:val="Table Heading"/>
    <w:basedOn w:val="HeadingBase"/>
    <w:rsid w:val="00130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C38"/>
    <w:rPr>
      <w:color w:val="0033CC"/>
      <w:u w:val="none"/>
    </w:rPr>
  </w:style>
  <w:style w:type="paragraph" w:customStyle="1" w:styleId="BodyTextRight">
    <w:name w:val="Body Text Right"/>
    <w:basedOn w:val="BodyText"/>
    <w:rsid w:val="00130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38"/>
    <w:rPr>
      <w:sz w:val="32"/>
    </w:rPr>
  </w:style>
  <w:style w:type="paragraph" w:customStyle="1" w:styleId="HeadingProcedure">
    <w:name w:val="Heading Procedure"/>
    <w:basedOn w:val="HeadingBase"/>
    <w:next w:val="Normal"/>
    <w:rsid w:val="00130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38"/>
    <w:pPr>
      <w:spacing w:before="60" w:after="60"/>
    </w:pPr>
  </w:style>
  <w:style w:type="paragraph" w:styleId="ListContinue">
    <w:name w:val="List Continue"/>
    <w:basedOn w:val="List"/>
    <w:rsid w:val="00130C38"/>
    <w:pPr>
      <w:ind w:firstLine="0"/>
    </w:pPr>
  </w:style>
  <w:style w:type="paragraph" w:customStyle="1" w:styleId="ListNote">
    <w:name w:val="List Note"/>
    <w:basedOn w:val="List"/>
    <w:rsid w:val="00130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38"/>
    <w:rPr>
      <w:rFonts w:ascii="Courier New" w:hAnsi="Courier New"/>
    </w:rPr>
  </w:style>
  <w:style w:type="paragraph" w:customStyle="1" w:styleId="NoteBullet">
    <w:name w:val="Note Bullet"/>
    <w:basedOn w:val="Note"/>
    <w:rsid w:val="00130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38"/>
    <w:rPr>
      <w:b/>
      <w:smallCaps/>
    </w:rPr>
  </w:style>
  <w:style w:type="paragraph" w:customStyle="1" w:styleId="TableListNumber">
    <w:name w:val="Table List Number"/>
    <w:basedOn w:val="ListNumber"/>
    <w:rsid w:val="00130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38"/>
    <w:pPr>
      <w:numPr>
        <w:numId w:val="9"/>
      </w:numPr>
    </w:pPr>
  </w:style>
  <w:style w:type="paragraph" w:customStyle="1" w:styleId="ListAlpha2">
    <w:name w:val="List Alpha 2"/>
    <w:basedOn w:val="List2"/>
    <w:rsid w:val="00130C38"/>
    <w:pPr>
      <w:numPr>
        <w:numId w:val="8"/>
      </w:numPr>
    </w:pPr>
  </w:style>
  <w:style w:type="paragraph" w:styleId="List2">
    <w:name w:val="List 2"/>
    <w:basedOn w:val="BodyText"/>
    <w:rsid w:val="00130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C38"/>
    <w:pPr>
      <w:numPr>
        <w:numId w:val="4"/>
      </w:numPr>
    </w:pPr>
  </w:style>
  <w:style w:type="paragraph" w:styleId="ListContinue2">
    <w:name w:val="List Continue 2"/>
    <w:basedOn w:val="List2"/>
    <w:rsid w:val="00130C38"/>
    <w:pPr>
      <w:ind w:firstLine="0"/>
    </w:pPr>
  </w:style>
  <w:style w:type="paragraph" w:styleId="ListContinue3">
    <w:name w:val="List Continue 3"/>
    <w:basedOn w:val="List3"/>
    <w:rsid w:val="00130C38"/>
    <w:pPr>
      <w:ind w:left="1021" w:firstLine="0"/>
    </w:pPr>
  </w:style>
  <w:style w:type="paragraph" w:styleId="ListContinue4">
    <w:name w:val="List Continue 4"/>
    <w:basedOn w:val="List4"/>
    <w:rsid w:val="00130C38"/>
    <w:pPr>
      <w:ind w:firstLine="0"/>
    </w:pPr>
  </w:style>
  <w:style w:type="paragraph" w:styleId="ListContinue5">
    <w:name w:val="List Continue 5"/>
    <w:basedOn w:val="List5"/>
    <w:rsid w:val="00130C38"/>
    <w:pPr>
      <w:ind w:firstLine="0"/>
    </w:pPr>
  </w:style>
  <w:style w:type="paragraph" w:styleId="ListNumber3">
    <w:name w:val="List Number 3"/>
    <w:basedOn w:val="List3"/>
    <w:rsid w:val="00130C38"/>
    <w:pPr>
      <w:numPr>
        <w:numId w:val="5"/>
      </w:numPr>
    </w:pPr>
  </w:style>
  <w:style w:type="paragraph" w:styleId="ListNumber4">
    <w:name w:val="List Number 4"/>
    <w:basedOn w:val="List4"/>
    <w:rsid w:val="00130C38"/>
    <w:pPr>
      <w:numPr>
        <w:numId w:val="6"/>
      </w:numPr>
    </w:pPr>
  </w:style>
  <w:style w:type="paragraph" w:styleId="ListNumber5">
    <w:name w:val="List Number 5"/>
    <w:basedOn w:val="List5"/>
    <w:rsid w:val="00130C38"/>
    <w:pPr>
      <w:numPr>
        <w:numId w:val="7"/>
      </w:numPr>
    </w:pPr>
  </w:style>
  <w:style w:type="paragraph" w:styleId="BlockText">
    <w:name w:val="Block Text"/>
    <w:basedOn w:val="Normal"/>
    <w:rsid w:val="00130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38"/>
    <w:rPr>
      <w:sz w:val="16"/>
      <w:vertAlign w:val="superscript"/>
    </w:rPr>
  </w:style>
  <w:style w:type="character" w:customStyle="1" w:styleId="Symbols">
    <w:name w:val="Symbols"/>
    <w:basedOn w:val="DefaultParagraphFont"/>
    <w:rsid w:val="00130C38"/>
    <w:rPr>
      <w:rFonts w:ascii="Symbol" w:hAnsi="Symbol"/>
    </w:rPr>
  </w:style>
  <w:style w:type="character" w:customStyle="1" w:styleId="MenuOptions">
    <w:name w:val="Menu Options"/>
    <w:basedOn w:val="DefaultParagraphFont"/>
    <w:rsid w:val="00130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38"/>
    <w:rPr>
      <w:b/>
    </w:rPr>
  </w:style>
  <w:style w:type="character" w:customStyle="1" w:styleId="Underlined">
    <w:name w:val="Underlined"/>
    <w:basedOn w:val="DefaultParagraphFont"/>
    <w:rsid w:val="00130C38"/>
    <w:rPr>
      <w:u w:val="single"/>
    </w:rPr>
  </w:style>
  <w:style w:type="paragraph" w:customStyle="1" w:styleId="TableBodyTextRight">
    <w:name w:val="Table Body Text Right"/>
    <w:basedOn w:val="TableBodyText"/>
    <w:rsid w:val="00130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38"/>
    <w:rPr>
      <w:sz w:val="18"/>
    </w:rPr>
  </w:style>
  <w:style w:type="paragraph" w:customStyle="1" w:styleId="BodySmallRight">
    <w:name w:val="Body Small Right"/>
    <w:basedOn w:val="BodyTextRight"/>
    <w:rsid w:val="00130C38"/>
    <w:rPr>
      <w:sz w:val="18"/>
      <w:szCs w:val="18"/>
    </w:rPr>
  </w:style>
  <w:style w:type="paragraph" w:customStyle="1" w:styleId="MarginEdition">
    <w:name w:val="Margin Edition"/>
    <w:basedOn w:val="MarginNote"/>
    <w:rsid w:val="00130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38"/>
    <w:rPr>
      <w:sz w:val="2"/>
      <w:szCs w:val="2"/>
    </w:rPr>
  </w:style>
  <w:style w:type="character" w:customStyle="1" w:styleId="Small">
    <w:name w:val="Small"/>
    <w:basedOn w:val="DefaultParagraphFont"/>
    <w:rsid w:val="00130C38"/>
    <w:rPr>
      <w:sz w:val="16"/>
    </w:rPr>
  </w:style>
  <w:style w:type="paragraph" w:customStyle="1" w:styleId="WideTable">
    <w:name w:val="Wide Table"/>
    <w:basedOn w:val="Normal"/>
    <w:rsid w:val="00130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38"/>
  </w:style>
  <w:style w:type="paragraph" w:styleId="Quote">
    <w:name w:val="Quote"/>
    <w:basedOn w:val="Heading1"/>
    <w:link w:val="QuoteChar"/>
    <w:qFormat/>
    <w:rsid w:val="00130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38"/>
    <w:pPr>
      <w:pageBreakBefore/>
    </w:pPr>
  </w:style>
  <w:style w:type="paragraph" w:customStyle="1" w:styleId="Border">
    <w:name w:val="Border"/>
    <w:basedOn w:val="Normal"/>
    <w:qFormat/>
    <w:rsid w:val="00130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38"/>
    <w:rPr>
      <w:u w:val="single"/>
    </w:rPr>
  </w:style>
  <w:style w:type="character" w:customStyle="1" w:styleId="BoldandItalics">
    <w:name w:val="Bold and Italics"/>
    <w:qFormat/>
    <w:rsid w:val="00130C38"/>
    <w:rPr>
      <w:b/>
      <w:i/>
      <w:u w:val="none"/>
    </w:rPr>
  </w:style>
  <w:style w:type="paragraph" w:styleId="BalloonText">
    <w:name w:val="Balloon Text"/>
    <w:basedOn w:val="Normal"/>
    <w:link w:val="BalloonTextChar"/>
    <w:rsid w:val="00130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C38"/>
    <w:pPr>
      <w:spacing w:before="0" w:after="0"/>
    </w:pPr>
  </w:style>
  <w:style w:type="paragraph" w:customStyle="1" w:styleId="BodyTextBold">
    <w:name w:val="Body Text Bold"/>
    <w:basedOn w:val="BodyText"/>
    <w:qFormat/>
    <w:rsid w:val="00130C38"/>
    <w:rPr>
      <w:b/>
    </w:rPr>
  </w:style>
  <w:style w:type="character" w:styleId="Hyperlink">
    <w:name w:val="Hyperlink"/>
    <w:basedOn w:val="DefaultParagraphFont"/>
    <w:uiPriority w:val="99"/>
    <w:unhideWhenUsed/>
    <w:rsid w:val="00897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6411</Characters>
  <Application>Microsoft Office Word</Application>
  <DocSecurity>0</DocSecurity>
  <Lines>237</Lines>
  <Paragraphs>133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UETDRTS038 Perform accuracy checks on instrument transformers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