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D17" w:rsidP="00BD6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UETDRTS036 Develop secondary protection and control scheme isolation and restoration documents</w:t>
      </w:r>
      <w:r>
        <w:fldChar w:fldCharType="end"/>
      </w:r>
    </w:p>
    <w:p w:rsidR="00BD6D17" w:rsidP="00BD6D17">
      <w:pPr>
        <w:pStyle w:val="Version"/>
        <w:sectPr w:rsidSect="000B3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457" w:rsidP="000B3457">
      <w:pPr>
        <w:pStyle w:val="SuperHeading"/>
      </w:pPr>
      <w:r w:rsidRPr="000B3457">
        <w:t>UETDRTS036 Develop secondary protection and control scheme isolation and restoration documents</w:t>
      </w:r>
    </w:p>
    <w:p w:rsidR="00000000" w:rsidRPr="000B3457" w:rsidP="000B3457">
      <w:pPr>
        <w:pStyle w:val="Heading1"/>
      </w:pPr>
      <w:bookmarkStart w:id="1" w:name="O_1237814"/>
      <w:bookmarkEnd w:id="1"/>
      <w:r w:rsidRPr="000B34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2" w:name="O_1237815"/>
      <w:bookmarkEnd w:id="2"/>
      <w:r w:rsidRPr="000B34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This unit includes the skills and knowledge required to develop secondary p</w:t>
            </w:r>
            <w:r w:rsidRPr="000B3457">
              <w:t>rotection and control scheme isolation documents for the electricity supply industry (ESI).</w:t>
            </w:r>
          </w:p>
          <w:p w:rsidR="00000000" w:rsidRPr="000B3457" w:rsidP="000B3457">
            <w:pPr>
              <w:pStyle w:val="BodyText"/>
            </w:pPr>
            <w:r w:rsidRPr="000B3457">
              <w:t>This includes the preparation to develop secondary isolation and restoration documents and a thorough understanding of secondary protection and control schemes.</w:t>
            </w:r>
          </w:p>
          <w:p w:rsidR="00000000" w:rsidRPr="000B3457" w:rsidP="000B3457">
            <w:pPr>
              <w:pStyle w:val="BodyText"/>
            </w:pPr>
            <w:r w:rsidRPr="000B3457">
              <w:t>The</w:t>
            </w:r>
            <w:r w:rsidRPr="000B3457">
              <w:t xml:space="preserve"> application of the skills and knowledge described in this unit may require a licence/registration to practice in the workplace. </w:t>
            </w:r>
          </w:p>
          <w:p w:rsidR="00000000" w:rsidRPr="000B3457" w:rsidP="000B3457">
            <w:pPr>
              <w:pStyle w:val="BodyText"/>
            </w:pPr>
            <w:r w:rsidRPr="000B3457">
              <w:t>Other conditions may also apply under state and territory legislative and regulatory licensing requirements which must be conf</w:t>
            </w:r>
            <w:r w:rsidRPr="000B3457">
              <w:t>irmed prior to commencing this unit.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3" w:name="O_1237816"/>
      <w:bookmarkEnd w:id="3"/>
      <w:r w:rsidRPr="000B34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 xml:space="preserve">UEECD0007 Apply work health and safety regulations, codes and practices in the workplace </w:t>
            </w:r>
          </w:p>
          <w:p w:rsidR="00000000" w:rsidRPr="000B3457" w:rsidP="000B3457">
            <w:pPr>
              <w:pStyle w:val="BodyText"/>
            </w:pPr>
            <w:r w:rsidRPr="000B3457">
              <w:t>UEECD0044 Solve problems in multiple path circuits</w:t>
            </w:r>
          </w:p>
          <w:p w:rsidR="00000000" w:rsidRPr="000B3457" w:rsidP="000B3457">
            <w:pPr>
              <w:pStyle w:val="BodyText"/>
            </w:pPr>
            <w:r w:rsidRPr="000B3457">
              <w:t>UEECD0046 Solve problems in single pat</w:t>
            </w:r>
            <w:r w:rsidRPr="000B3457">
              <w:t>h circuits</w:t>
            </w:r>
          </w:p>
          <w:p w:rsidR="00000000" w:rsidRPr="000B3457" w:rsidP="000B3457">
            <w:pPr>
              <w:pStyle w:val="BodyText"/>
            </w:pPr>
            <w:r w:rsidRPr="000B3457">
              <w:t xml:space="preserve">UEECD0051 Use drawings, diagrams, schedules, standards, codes and specifications </w:t>
            </w:r>
          </w:p>
          <w:p w:rsidR="00000000" w:rsidRPr="000B3457" w:rsidP="000B3457">
            <w:pPr>
              <w:pStyle w:val="BodyText"/>
            </w:pPr>
            <w:r w:rsidRPr="000B3457">
              <w:t xml:space="preserve">UEEEL0020 Solve problems in low voltage a.c. circuits </w:t>
            </w:r>
          </w:p>
          <w:p w:rsidR="00000000" w:rsidRPr="000B3457" w:rsidP="000B3457">
            <w:pPr>
              <w:pStyle w:val="BodyText"/>
            </w:pPr>
            <w:r w:rsidRPr="000B3457">
              <w:t>UEEEL0021 Solve problems in magnetic and electromagnetic devices</w:t>
            </w:r>
          </w:p>
          <w:p w:rsidR="00000000" w:rsidRPr="000B3457" w:rsidP="000B3457">
            <w:pPr>
              <w:pStyle w:val="BodyText"/>
            </w:pPr>
            <w:r w:rsidRPr="000B3457">
              <w:t>UETDREL005 Work safely in the vicinity of l</w:t>
            </w:r>
            <w:r w:rsidRPr="000B3457">
              <w:t>ive electrical apparatus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4" w:name="O_1237817"/>
      <w:bookmarkEnd w:id="4"/>
      <w:r w:rsidRPr="000B34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Testing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5" w:name="O_1237818"/>
      <w:bookmarkEnd w:id="5"/>
      <w:r w:rsidRPr="000B34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Not applicable.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6" w:name="O_1237819"/>
      <w:bookmarkEnd w:id="6"/>
      <w:r w:rsidRPr="000B34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PERFORMANCE CRITERIA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Performance criteria describe the performance needed to demonstrate achievement of the element.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 xml:space="preserve">Prepare to develop secondary protection and control scheme isolation and restoration instructional documents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Workplace organisational requirements for</w:t>
            </w:r>
            <w:r w:rsidRPr="000B3457">
              <w:t xml:space="preserve"> the development of secondary isolation instructional documents, are obtained and reviewed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Purpose of the development of secondary isolation and restoration instructional documents is established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Testing procedures are discussed and reviewed with appropriate personnel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 xml:space="preserve">Tools, equipment, personal protective equipment (PPE) and work permits required for secondary isolation instructional documents are determined 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Relevant stakeholders are</w:t>
            </w:r>
            <w:r w:rsidRPr="000B3457">
              <w:t xml:space="preserve"> identified and liaised with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>Develop secondary protection and control scheme isolation and restoration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Work tasks and sequence of isolation and restoration is determined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Hazards are identified, ris</w:t>
            </w:r>
            <w:r w:rsidRPr="000B3457">
              <w:t>ks assessed, and control measures identified and applied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Secondary isolation and restoration instructional documents are developed in accordance with workplace requirements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Quality checks of work are undertaken in accordance with workplace re</w:t>
            </w:r>
            <w:r w:rsidRPr="000B3457">
              <w:t>quirements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Completed work is checked for compliance against the workplace requirements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Secondary is</w:t>
            </w:r>
            <w:r w:rsidRPr="000B3457">
              <w:t>olation and restoration instructional documents are completed, and appropriate personnel notified in accordance with workplace requirements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7" w:name="O_1237820"/>
      <w:bookmarkEnd w:id="7"/>
      <w:r w:rsidRPr="000B34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Foundation skills essential to performance are explicit in the performance cr</w:t>
            </w:r>
            <w:r w:rsidRPr="000B3457">
              <w:t>iteria of this unit of competency.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8" w:name="O_1237821"/>
      <w:bookmarkEnd w:id="8"/>
      <w:r w:rsidRPr="000B34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Range is restricted to essential operating conditions and any other variables essential to the work environment.</w:t>
            </w:r>
          </w:p>
          <w:p w:rsidR="00000000" w:rsidRPr="000B3457" w:rsidP="000B3457">
            <w:pPr>
              <w:pStyle w:val="BodyText"/>
            </w:pPr>
            <w:r w:rsidRPr="000B345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9" w:name="O_1237822"/>
      <w:bookmarkEnd w:id="9"/>
      <w:r w:rsidRPr="000B34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This unit replaces and is not equivalent to UETDRTS010 Develop</w:t>
            </w:r>
            <w:r w:rsidRPr="000B3457">
              <w:t xml:space="preserve"> power systems secondary isolation instructional documents.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10" w:name="O_1237829"/>
      <w:bookmarkEnd w:id="10"/>
      <w:r w:rsidRPr="000B3457">
        <w:t>Links</w:t>
      </w:r>
    </w:p>
    <w:p w:rsidR="00000000" w:rsidRPr="000B3457" w:rsidP="00BD6D17">
      <w:pPr>
        <w:pStyle w:val="BodyText"/>
      </w:pPr>
      <w:r w:rsidRPr="000B3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585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B3457" w:rsidP="00BD6D17">
      <w:pPr>
        <w:pStyle w:val="BodyText"/>
        <w:sectPr w:rsidSect="000B34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457" w:rsidP="000B3457">
      <w:pPr>
        <w:pStyle w:val="SuperHeading"/>
      </w:pPr>
      <w:r w:rsidRPr="000B3457">
        <w:t>Assessment Requirements for UETDRTS036 Develop secondary protection and control scheme isolation and restoration documents</w:t>
      </w:r>
    </w:p>
    <w:p w:rsidR="00000000" w:rsidRPr="000B3457" w:rsidP="000B3457">
      <w:pPr>
        <w:pStyle w:val="Heading1"/>
      </w:pPr>
      <w:bookmarkStart w:id="11" w:name="O_1237824"/>
      <w:bookmarkEnd w:id="11"/>
      <w:r w:rsidRPr="000B34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Release 1. This is the first release of this uni</w:t>
            </w:r>
            <w:r w:rsidRPr="000B3457">
              <w:t>t of competency in the UET Transmission, Distribution and Rail Sector Training Package Release 4.0.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12" w:name="O_1237825"/>
      <w:bookmarkEnd w:id="12"/>
      <w:r w:rsidRPr="000B34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Evidence required to demonstrate competence in this unit must be relevant to and satisfy all of the requirements o</w:t>
            </w:r>
            <w:r w:rsidRPr="000B3457">
              <w:t>f the elements and performance criteria on at least two (2) separate occasions and include: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ListBullet"/>
            </w:pPr>
            <w:r w:rsidRPr="000B3457">
              <w:t>determining the preparation required for the secondary isolation and restoration instructional documents including:</w:t>
            </w:r>
          </w:p>
          <w:p w:rsidR="00000000" w:rsidRPr="000B3457" w:rsidP="000B3457">
            <w:pPr>
              <w:pStyle w:val="ListBullet2"/>
            </w:pPr>
            <w:r w:rsidRPr="000B3457">
              <w:t>applicable workplace organisational procedures</w:t>
            </w:r>
          </w:p>
          <w:p w:rsidR="00000000" w:rsidRPr="000B3457" w:rsidP="000B3457">
            <w:pPr>
              <w:pStyle w:val="ListBullet2"/>
            </w:pPr>
            <w:r w:rsidRPr="000B3457">
              <w:t>testing procedures</w:t>
            </w:r>
          </w:p>
          <w:p w:rsidR="00000000" w:rsidRPr="000B3457" w:rsidP="000B3457">
            <w:pPr>
              <w:pStyle w:val="ListBullet2"/>
            </w:pPr>
            <w:r w:rsidRPr="000B3457">
              <w:t>tools, equipment, personal protective equipment (PPE) and work permits</w:t>
            </w:r>
          </w:p>
          <w:p w:rsidR="00000000" w:rsidRPr="000B3457" w:rsidP="000B3457">
            <w:pPr>
              <w:pStyle w:val="ListBullet2"/>
            </w:pPr>
            <w:r w:rsidRPr="000B3457">
              <w:t>relevant stakeholders</w:t>
            </w:r>
          </w:p>
          <w:p w:rsidR="00000000" w:rsidRPr="000B3457" w:rsidP="000B3457">
            <w:pPr>
              <w:pStyle w:val="ListBullet"/>
            </w:pPr>
            <w:r w:rsidRPr="000B3457">
              <w:t>establishing the purpose of the secondary isolation and restoration instructional documents</w:t>
            </w:r>
          </w:p>
          <w:p w:rsidR="00000000" w:rsidRPr="000B3457" w:rsidP="000B3457">
            <w:pPr>
              <w:pStyle w:val="ListBullet"/>
            </w:pPr>
            <w:r w:rsidRPr="000B3457">
              <w:t>deve</w:t>
            </w:r>
            <w:r w:rsidRPr="000B3457">
              <w:t>loping secondary isolation and restoration instructional documents for at least two (2) of the following substation equipment:</w:t>
            </w:r>
          </w:p>
          <w:p w:rsidR="00000000" w:rsidRPr="000B3457" w:rsidP="000B3457">
            <w:pPr>
              <w:pStyle w:val="ListBullet2"/>
            </w:pPr>
            <w:r w:rsidRPr="000B3457">
              <w:t>bus protection</w:t>
            </w:r>
          </w:p>
          <w:p w:rsidR="00000000" w:rsidRPr="000B3457" w:rsidP="000B3457">
            <w:pPr>
              <w:pStyle w:val="ListBullet2"/>
            </w:pPr>
            <w:r w:rsidRPr="000B3457">
              <w:t>feeder/line protection</w:t>
            </w:r>
          </w:p>
          <w:p w:rsidR="00000000" w:rsidRPr="000B3457" w:rsidP="000B3457">
            <w:pPr>
              <w:pStyle w:val="ListBullet2"/>
            </w:pPr>
            <w:r w:rsidRPr="000B3457">
              <w:t>transformer protection</w:t>
            </w:r>
          </w:p>
          <w:p w:rsidR="00000000" w:rsidRPr="000B3457" w:rsidP="000B3457">
            <w:pPr>
              <w:pStyle w:val="ListBullet2"/>
            </w:pPr>
            <w:r w:rsidRPr="000B3457">
              <w:t>earth fault protection</w:t>
            </w:r>
          </w:p>
          <w:p w:rsidR="00000000" w:rsidRPr="000B3457" w:rsidP="000B3457">
            <w:pPr>
              <w:pStyle w:val="ListBullet2"/>
            </w:pPr>
            <w:r w:rsidRPr="000B3457">
              <w:t>backup protection</w:t>
            </w:r>
          </w:p>
          <w:p w:rsidR="00000000" w:rsidRPr="000B3457" w:rsidP="000B3457">
            <w:pPr>
              <w:pStyle w:val="ListBullet2"/>
            </w:pPr>
            <w:r w:rsidRPr="000B3457">
              <w:t>pilot wire/differential pr</w:t>
            </w:r>
            <w:r w:rsidRPr="000B3457">
              <w:t>otection</w:t>
            </w:r>
          </w:p>
          <w:p w:rsidR="00000000" w:rsidRPr="000B3457" w:rsidP="000B3457">
            <w:pPr>
              <w:pStyle w:val="ListBullet"/>
            </w:pPr>
            <w:r w:rsidRPr="000B3457">
              <w:t>applying the following when developing secondary isolation and restoration instructional documents:</w:t>
            </w:r>
          </w:p>
          <w:p w:rsidR="00000000" w:rsidRPr="000B3457" w:rsidP="000B3457">
            <w:pPr>
              <w:pStyle w:val="ListBullet2"/>
            </w:pPr>
            <w:r w:rsidRPr="000B3457">
              <w:t>work tasks and sequence of isolation and restoration</w:t>
            </w:r>
          </w:p>
          <w:p w:rsidR="00000000" w:rsidRPr="000B3457" w:rsidP="000B3457">
            <w:pPr>
              <w:pStyle w:val="ListBullet2"/>
            </w:pPr>
            <w:r w:rsidRPr="000B3457">
              <w:t>hazard assessment and control measures</w:t>
            </w:r>
          </w:p>
          <w:p w:rsidR="00000000" w:rsidRPr="000B3457" w:rsidP="000B3457">
            <w:pPr>
              <w:pStyle w:val="ListBullet2"/>
            </w:pPr>
            <w:r w:rsidRPr="000B3457">
              <w:t>consideration of network stability</w:t>
            </w:r>
          </w:p>
          <w:p w:rsidR="00000000" w:rsidRPr="000B3457" w:rsidP="000B3457">
            <w:pPr>
              <w:pStyle w:val="ListBullet"/>
            </w:pPr>
            <w:r w:rsidRPr="000B3457">
              <w:t>notifyin</w:t>
            </w:r>
            <w:r w:rsidRPr="000B3457">
              <w:t>g appropriate personnel of the completed secondary isolation and restoration instructional documents.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13" w:name="O_1237826"/>
      <w:bookmarkEnd w:id="13"/>
      <w:r w:rsidRPr="000B34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57">
            <w:pPr>
              <w:pStyle w:val="BodyText"/>
              <w:rPr>
                <w:lang w:val="en-NZ"/>
              </w:rPr>
            </w:pPr>
            <w:r w:rsidRPr="000B34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ListBullet"/>
            </w:pPr>
            <w:r w:rsidRPr="000B3457">
              <w:t>permit types and application for secondary equipment</w:t>
            </w:r>
          </w:p>
          <w:p w:rsidR="00000000" w:rsidRPr="000B3457" w:rsidP="000B3457">
            <w:pPr>
              <w:pStyle w:val="ListBullet"/>
            </w:pPr>
            <w:r w:rsidRPr="000B3457">
              <w:t>system diagrams/plans</w:t>
            </w:r>
            <w:r w:rsidRPr="000B3457">
              <w:t xml:space="preserve"> and drawings, manufacturer manuals</w:t>
            </w:r>
          </w:p>
          <w:p w:rsidR="00000000" w:rsidRPr="000B3457" w:rsidP="000B3457">
            <w:pPr>
              <w:pStyle w:val="ListBullet"/>
            </w:pPr>
            <w:r w:rsidRPr="000B3457">
              <w:t>electrical equipment fundamentals including:</w:t>
            </w:r>
          </w:p>
          <w:p w:rsidR="00000000" w:rsidRPr="000B3457" w:rsidP="000B3457">
            <w:pPr>
              <w:pStyle w:val="ListBullet2"/>
            </w:pPr>
            <w:r w:rsidRPr="000B3457">
              <w:t>safety precautions with regard to using electrical equipment</w:t>
            </w:r>
          </w:p>
          <w:p w:rsidR="00000000" w:rsidRPr="000B3457" w:rsidP="000B3457">
            <w:pPr>
              <w:pStyle w:val="ListBullet2"/>
            </w:pPr>
            <w:r w:rsidRPr="000B3457">
              <w:t>techniques in pre-use inspection on the serviceability of electrical equipment</w:t>
            </w:r>
          </w:p>
          <w:p w:rsidR="00000000" w:rsidRPr="000B3457" w:rsidP="000B3457">
            <w:pPr>
              <w:pStyle w:val="ListBullet2"/>
            </w:pPr>
            <w:r w:rsidRPr="000B3457">
              <w:t>techniques in the general maintenance, care and storage of electrical equipment</w:t>
            </w:r>
          </w:p>
          <w:p w:rsidR="00000000" w:rsidRPr="000B3457" w:rsidP="000B3457">
            <w:pPr>
              <w:pStyle w:val="ListBullet2"/>
            </w:pPr>
            <w:r w:rsidRPr="000B3457">
              <w:t>identifying hazards, assessing and controlling risks associated with the use of electrical equipment</w:t>
            </w:r>
          </w:p>
          <w:p w:rsidR="00000000" w:rsidRPr="000B3457" w:rsidP="000B3457">
            <w:pPr>
              <w:pStyle w:val="ListBullet"/>
            </w:pPr>
            <w:r w:rsidRPr="000B3457">
              <w:t>processes for developing secondary isolation and restoration instructional</w:t>
            </w:r>
            <w:r w:rsidRPr="000B3457">
              <w:t xml:space="preserve"> documents including:</w:t>
            </w:r>
          </w:p>
          <w:p w:rsidR="00000000" w:rsidRPr="000B3457" w:rsidP="000B3457">
            <w:pPr>
              <w:pStyle w:val="ListBullet2"/>
            </w:pPr>
            <w:r w:rsidRPr="000B3457">
              <w:t>secondary isolation and restoration principles</w:t>
            </w:r>
          </w:p>
          <w:p w:rsidR="00000000" w:rsidRPr="000B3457" w:rsidP="000B3457">
            <w:pPr>
              <w:pStyle w:val="ListBullet2"/>
            </w:pPr>
            <w:r w:rsidRPr="000B3457">
              <w:t>correct sequence of isolation and restoration</w:t>
            </w:r>
          </w:p>
          <w:p w:rsidR="00000000" w:rsidRPr="000B3457" w:rsidP="000B3457">
            <w:pPr>
              <w:pStyle w:val="ListBullet2"/>
            </w:pPr>
            <w:r w:rsidRPr="000B3457">
              <w:t>stakeholder engagement</w:t>
            </w:r>
          </w:p>
          <w:p w:rsidR="00000000" w:rsidRPr="000B3457" w:rsidP="000B3457">
            <w:pPr>
              <w:pStyle w:val="ListBullet2"/>
            </w:pPr>
            <w:r w:rsidRPr="000B3457">
              <w:t>adequate protection remains in service to provide plant protection</w:t>
            </w:r>
          </w:p>
          <w:p w:rsidR="00000000" w:rsidRPr="000B3457" w:rsidP="000B3457">
            <w:pPr>
              <w:pStyle w:val="ListBullet2"/>
            </w:pPr>
            <w:r w:rsidRPr="000B3457">
              <w:t>instruction preparation</w:t>
            </w:r>
          </w:p>
          <w:p w:rsidR="00000000" w:rsidRPr="000B3457" w:rsidP="000B3457">
            <w:pPr>
              <w:pStyle w:val="ListBullet2"/>
            </w:pPr>
            <w:r w:rsidRPr="000B3457">
              <w:t>network stability</w:t>
            </w:r>
          </w:p>
          <w:p w:rsidR="00000000" w:rsidRPr="000B3457" w:rsidP="000B3457">
            <w:pPr>
              <w:pStyle w:val="ListBullet2"/>
            </w:pPr>
            <w:r w:rsidRPr="000B3457">
              <w:t>remote c</w:t>
            </w:r>
            <w:r w:rsidRPr="000B3457">
              <w:t>ontrol systems</w:t>
            </w:r>
          </w:p>
          <w:p w:rsidR="00000000" w:rsidRPr="000B3457" w:rsidP="000B3457">
            <w:pPr>
              <w:pStyle w:val="ListBullet"/>
            </w:pPr>
            <w:r w:rsidRPr="000B3457">
              <w:t>protection schemes including:</w:t>
            </w:r>
          </w:p>
          <w:p w:rsidR="00000000" w:rsidRPr="000B3457" w:rsidP="000B3457">
            <w:pPr>
              <w:pStyle w:val="ListBullet2"/>
            </w:pPr>
            <w:r w:rsidRPr="000B3457">
              <w:t>codes, supply authority regulations and organisational requirements</w:t>
            </w:r>
          </w:p>
          <w:p w:rsidR="00000000" w:rsidRPr="000B3457" w:rsidP="000B3457">
            <w:pPr>
              <w:pStyle w:val="ListBullet2"/>
            </w:pPr>
            <w:r w:rsidRPr="000B3457">
              <w:t>types of protection schemes, reasons for use, application of protection zones around system elements and degree of protection.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14" w:name="O_1237827"/>
      <w:bookmarkEnd w:id="14"/>
      <w:r w:rsidRPr="000B34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57" w:rsidP="000B3457">
            <w:pPr>
              <w:pStyle w:val="BodyText"/>
            </w:pPr>
            <w:r w:rsidRPr="000B3457">
              <w:t>Assessors must hold credentials specified within the Standards for Registered Training Organisations current at the time of assessment.</w:t>
            </w:r>
          </w:p>
          <w:p w:rsidR="00000000" w:rsidRPr="000B3457" w:rsidP="000B3457">
            <w:pPr>
              <w:pStyle w:val="BodyText"/>
            </w:pPr>
            <w:r w:rsidRPr="000B345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B3457" w:rsidP="000B3457">
            <w:pPr>
              <w:pStyle w:val="BodyText"/>
            </w:pPr>
            <w:r w:rsidRPr="000B3457">
              <w:t>Assessment must occur in workplace operational</w:t>
            </w:r>
            <w:r w:rsidRPr="000B3457">
              <w:t xml:space="preserve"> situations where it is appropriate to do so.</w:t>
            </w:r>
          </w:p>
          <w:p w:rsidR="00000000" w:rsidRPr="000B3457" w:rsidP="000B3457">
            <w:pPr>
              <w:pStyle w:val="BodyText"/>
            </w:pPr>
            <w:r w:rsidRPr="000B345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B3457" w:rsidP="000B3457">
            <w:pPr>
              <w:pStyle w:val="BodyText"/>
            </w:pPr>
            <w:r w:rsidRPr="000B3457">
              <w:t>Assessment processes and techniques mus</w:t>
            </w:r>
            <w:r w:rsidRPr="000B3457">
              <w:t>t be appropriate to the language, literacy and numeracy requirements of the work being performed and the needs of the candidate.</w:t>
            </w:r>
          </w:p>
          <w:p w:rsidR="00000000" w:rsidRPr="000B3457" w:rsidP="000B3457">
            <w:pPr>
              <w:pStyle w:val="BodyText"/>
            </w:pPr>
            <w:r w:rsidRPr="000B3457">
              <w:t>Resources for assessment must include access to:</w:t>
            </w:r>
          </w:p>
          <w:p w:rsidR="00000000" w:rsidRPr="000B3457" w:rsidP="000B3457">
            <w:pPr>
              <w:pStyle w:val="ListBullet"/>
            </w:pPr>
            <w:r w:rsidRPr="000B3457">
              <w:t xml:space="preserve">applicable documentation, including workplace requirements, supply authority </w:t>
            </w:r>
            <w:r w:rsidRPr="000B3457">
              <w:t>regulations, codes and operation manuals.</w:t>
            </w:r>
          </w:p>
        </w:tc>
      </w:tr>
    </w:tbl>
    <w:p w:rsidR="00000000" w:rsidRPr="000B3457" w:rsidP="000B3457">
      <w:pPr>
        <w:pStyle w:val="NoPaddingFontSize1"/>
      </w:pPr>
    </w:p>
    <w:p w:rsidR="00000000" w:rsidRPr="000B3457" w:rsidP="000B3457">
      <w:pPr>
        <w:pStyle w:val="AllowPageBreak"/>
      </w:pPr>
    </w:p>
    <w:p w:rsidR="00000000" w:rsidRPr="000B3457" w:rsidP="000B3457">
      <w:pPr>
        <w:pStyle w:val="Heading1"/>
      </w:pPr>
      <w:bookmarkStart w:id="15" w:name="O_1237830"/>
      <w:bookmarkEnd w:id="15"/>
      <w:r w:rsidRPr="000B3457">
        <w:t>Links</w:t>
      </w:r>
    </w:p>
    <w:p w:rsidR="00000000" w:rsidRPr="000B3457" w:rsidP="00BD6D17">
      <w:pPr>
        <w:pStyle w:val="BodyText"/>
      </w:pPr>
      <w:r w:rsidRPr="000B3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585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B3457" w:rsidP="000B3457"/>
    <w:sectPr w:rsidSect="000B34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 w:rsidRPr="00BD6D17" w:rsidP="00BD6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17" w:rsidP="000B3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D17" w:rsidP="000B3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D6D17" w:rsidP="000B34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 w:rsidP="000B3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D17">
      <w:t>Approved</w:t>
    </w:r>
    <w:r w:rsidR="00BD6D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D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D17">
      <w:rPr>
        <w:noProof/>
      </w:rPr>
      <w:t>4</w:t>
    </w:r>
    <w:r>
      <w:rPr>
        <w:noProof/>
      </w:rPr>
      <w:fldChar w:fldCharType="end"/>
    </w:r>
  </w:p>
  <w:p w:rsidR="000B3457" w:rsidP="000B3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D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D17">
      <w:t>Powering Skills Organisation</w:t>
    </w:r>
    <w:r w:rsidR="00BD6D17">
      <w:fldChar w:fldCharType="end"/>
    </w:r>
  </w:p>
  <w:p w:rsidR="000B3457" w:rsidP="000B3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457" w:rsidRPr="00BD6D17" w:rsidP="00BD6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17" w:rsidRPr="002D2AF8" w:rsidP="000B3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UETDRTS036 Develop secondary protection and control scheme isolation and restoration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D17" w:rsidP="000B34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57" w:rsidRPr="002D2AF8" w:rsidP="000B3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D17">
      <w:t>UETDRTS036 Develop secondary protection and control scheme isolation and restoration documents</w:t>
    </w:r>
    <w:r w:rsidR="00BD6D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D17">
      <w:rPr>
        <w:noProof/>
      </w:rPr>
      <w:t>2 March 2025</w:t>
    </w:r>
    <w:r>
      <w:fldChar w:fldCharType="end"/>
    </w:r>
  </w:p>
  <w:p w:rsidR="000B3457" w:rsidP="000B3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E7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89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A83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457"/>
  </w:style>
  <w:style w:type="character" w:customStyle="1" w:styleId="Heading1Char">
    <w:name w:val="Heading 1 Char"/>
    <w:basedOn w:val="DefaultParagraphFont"/>
    <w:link w:val="Heading1"/>
    <w:rsid w:val="000B3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4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457"/>
    <w:rPr>
      <w:b/>
      <w:spacing w:val="0"/>
    </w:rPr>
  </w:style>
  <w:style w:type="paragraph" w:styleId="ListBullet2">
    <w:name w:val="List Bullet 2"/>
    <w:basedOn w:val="List2"/>
    <w:rsid w:val="000B34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457"/>
    <w:rPr>
      <w:i/>
    </w:rPr>
  </w:style>
  <w:style w:type="paragraph" w:styleId="Caption">
    <w:name w:val="caption"/>
    <w:basedOn w:val="BodyText"/>
    <w:next w:val="Normal"/>
    <w:qFormat/>
    <w:rsid w:val="000B3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457"/>
  </w:style>
  <w:style w:type="paragraph" w:styleId="TableofFigures">
    <w:name w:val="table of figures"/>
    <w:basedOn w:val="Normal"/>
    <w:next w:val="Normal"/>
    <w:semiHidden/>
    <w:rsid w:val="000B3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4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457"/>
    <w:rPr>
      <w:rFonts w:ascii="Wingdings" w:hAnsi="Wingdings"/>
    </w:rPr>
  </w:style>
  <w:style w:type="paragraph" w:customStyle="1" w:styleId="TableHeading">
    <w:name w:val="Table Heading"/>
    <w:basedOn w:val="HeadingBase"/>
    <w:rsid w:val="000B3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457"/>
    <w:rPr>
      <w:color w:val="0033CC"/>
      <w:u w:val="none"/>
    </w:rPr>
  </w:style>
  <w:style w:type="paragraph" w:customStyle="1" w:styleId="BodyTextRight">
    <w:name w:val="Body Text Right"/>
    <w:basedOn w:val="BodyText"/>
    <w:rsid w:val="000B3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4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457"/>
    <w:rPr>
      <w:sz w:val="32"/>
    </w:rPr>
  </w:style>
  <w:style w:type="paragraph" w:customStyle="1" w:styleId="HeadingProcedure">
    <w:name w:val="Heading Procedure"/>
    <w:basedOn w:val="HeadingBase"/>
    <w:next w:val="Normal"/>
    <w:rsid w:val="000B3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457"/>
    <w:pPr>
      <w:spacing w:before="60" w:after="60"/>
    </w:pPr>
  </w:style>
  <w:style w:type="paragraph" w:styleId="ListContinue">
    <w:name w:val="List Continue"/>
    <w:basedOn w:val="List"/>
    <w:rsid w:val="000B3457"/>
    <w:pPr>
      <w:ind w:firstLine="0"/>
    </w:pPr>
  </w:style>
  <w:style w:type="paragraph" w:customStyle="1" w:styleId="ListNote">
    <w:name w:val="List Note"/>
    <w:basedOn w:val="List"/>
    <w:rsid w:val="000B3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457"/>
    <w:rPr>
      <w:rFonts w:ascii="Courier New" w:hAnsi="Courier New"/>
    </w:rPr>
  </w:style>
  <w:style w:type="paragraph" w:customStyle="1" w:styleId="NoteBullet">
    <w:name w:val="Note Bullet"/>
    <w:basedOn w:val="Note"/>
    <w:rsid w:val="000B3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4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457"/>
    <w:rPr>
      <w:b/>
      <w:smallCaps/>
    </w:rPr>
  </w:style>
  <w:style w:type="paragraph" w:customStyle="1" w:styleId="TableListNumber">
    <w:name w:val="Table List Number"/>
    <w:basedOn w:val="ListNumber"/>
    <w:rsid w:val="000B3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457"/>
    <w:pPr>
      <w:numPr>
        <w:numId w:val="9"/>
      </w:numPr>
    </w:pPr>
  </w:style>
  <w:style w:type="paragraph" w:customStyle="1" w:styleId="ListAlpha2">
    <w:name w:val="List Alpha 2"/>
    <w:basedOn w:val="List2"/>
    <w:rsid w:val="000B3457"/>
    <w:pPr>
      <w:numPr>
        <w:numId w:val="8"/>
      </w:numPr>
    </w:pPr>
  </w:style>
  <w:style w:type="paragraph" w:styleId="List2">
    <w:name w:val="List 2"/>
    <w:basedOn w:val="BodyText"/>
    <w:rsid w:val="000B3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4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4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457"/>
    <w:pPr>
      <w:numPr>
        <w:numId w:val="4"/>
      </w:numPr>
    </w:pPr>
  </w:style>
  <w:style w:type="paragraph" w:styleId="ListContinue2">
    <w:name w:val="List Continue 2"/>
    <w:basedOn w:val="List2"/>
    <w:rsid w:val="000B3457"/>
    <w:pPr>
      <w:ind w:firstLine="0"/>
    </w:pPr>
  </w:style>
  <w:style w:type="paragraph" w:styleId="ListContinue3">
    <w:name w:val="List Continue 3"/>
    <w:basedOn w:val="List3"/>
    <w:rsid w:val="000B3457"/>
    <w:pPr>
      <w:ind w:left="1021" w:firstLine="0"/>
    </w:pPr>
  </w:style>
  <w:style w:type="paragraph" w:styleId="ListContinue4">
    <w:name w:val="List Continue 4"/>
    <w:basedOn w:val="List4"/>
    <w:rsid w:val="000B3457"/>
    <w:pPr>
      <w:ind w:firstLine="0"/>
    </w:pPr>
  </w:style>
  <w:style w:type="paragraph" w:styleId="ListContinue5">
    <w:name w:val="List Continue 5"/>
    <w:basedOn w:val="List5"/>
    <w:rsid w:val="000B3457"/>
    <w:pPr>
      <w:ind w:firstLine="0"/>
    </w:pPr>
  </w:style>
  <w:style w:type="paragraph" w:styleId="ListNumber3">
    <w:name w:val="List Number 3"/>
    <w:basedOn w:val="List3"/>
    <w:rsid w:val="000B3457"/>
    <w:pPr>
      <w:numPr>
        <w:numId w:val="5"/>
      </w:numPr>
    </w:pPr>
  </w:style>
  <w:style w:type="paragraph" w:styleId="ListNumber4">
    <w:name w:val="List Number 4"/>
    <w:basedOn w:val="List4"/>
    <w:rsid w:val="000B3457"/>
    <w:pPr>
      <w:numPr>
        <w:numId w:val="6"/>
      </w:numPr>
    </w:pPr>
  </w:style>
  <w:style w:type="paragraph" w:styleId="ListNumber5">
    <w:name w:val="List Number 5"/>
    <w:basedOn w:val="List5"/>
    <w:rsid w:val="000B3457"/>
    <w:pPr>
      <w:numPr>
        <w:numId w:val="7"/>
      </w:numPr>
    </w:pPr>
  </w:style>
  <w:style w:type="paragraph" w:styleId="BlockText">
    <w:name w:val="Block Text"/>
    <w:basedOn w:val="Normal"/>
    <w:rsid w:val="000B3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457"/>
    <w:rPr>
      <w:sz w:val="16"/>
      <w:vertAlign w:val="superscript"/>
    </w:rPr>
  </w:style>
  <w:style w:type="character" w:customStyle="1" w:styleId="Symbols">
    <w:name w:val="Symbols"/>
    <w:basedOn w:val="DefaultParagraphFont"/>
    <w:rsid w:val="000B3457"/>
    <w:rPr>
      <w:rFonts w:ascii="Symbol" w:hAnsi="Symbol"/>
    </w:rPr>
  </w:style>
  <w:style w:type="character" w:customStyle="1" w:styleId="MenuOptions">
    <w:name w:val="Menu Options"/>
    <w:basedOn w:val="DefaultParagraphFont"/>
    <w:rsid w:val="000B3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457"/>
    <w:rPr>
      <w:b/>
    </w:rPr>
  </w:style>
  <w:style w:type="character" w:customStyle="1" w:styleId="Underlined">
    <w:name w:val="Underlined"/>
    <w:basedOn w:val="DefaultParagraphFont"/>
    <w:rsid w:val="000B3457"/>
    <w:rPr>
      <w:u w:val="single"/>
    </w:rPr>
  </w:style>
  <w:style w:type="paragraph" w:customStyle="1" w:styleId="TableBodyTextRight">
    <w:name w:val="Table Body Text Right"/>
    <w:basedOn w:val="TableBodyText"/>
    <w:rsid w:val="000B3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457"/>
    <w:rPr>
      <w:sz w:val="18"/>
    </w:rPr>
  </w:style>
  <w:style w:type="paragraph" w:customStyle="1" w:styleId="BodySmallRight">
    <w:name w:val="Body Small Right"/>
    <w:basedOn w:val="BodyTextRight"/>
    <w:rsid w:val="000B3457"/>
    <w:rPr>
      <w:sz w:val="18"/>
      <w:szCs w:val="18"/>
    </w:rPr>
  </w:style>
  <w:style w:type="paragraph" w:customStyle="1" w:styleId="MarginEdition">
    <w:name w:val="Margin Edition"/>
    <w:basedOn w:val="MarginNote"/>
    <w:rsid w:val="000B3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457"/>
    <w:rPr>
      <w:sz w:val="2"/>
      <w:szCs w:val="2"/>
    </w:rPr>
  </w:style>
  <w:style w:type="character" w:customStyle="1" w:styleId="Small">
    <w:name w:val="Small"/>
    <w:basedOn w:val="DefaultParagraphFont"/>
    <w:rsid w:val="000B3457"/>
    <w:rPr>
      <w:sz w:val="16"/>
    </w:rPr>
  </w:style>
  <w:style w:type="paragraph" w:customStyle="1" w:styleId="WideTable">
    <w:name w:val="Wide Table"/>
    <w:basedOn w:val="Normal"/>
    <w:rsid w:val="000B3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457"/>
  </w:style>
  <w:style w:type="paragraph" w:styleId="Quote">
    <w:name w:val="Quote"/>
    <w:basedOn w:val="Heading1"/>
    <w:link w:val="QuoteChar"/>
    <w:qFormat/>
    <w:rsid w:val="000B3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457"/>
    <w:pPr>
      <w:pageBreakBefore/>
    </w:pPr>
  </w:style>
  <w:style w:type="paragraph" w:customStyle="1" w:styleId="Border">
    <w:name w:val="Border"/>
    <w:basedOn w:val="Normal"/>
    <w:qFormat/>
    <w:rsid w:val="000B3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457"/>
    <w:rPr>
      <w:u w:val="single"/>
    </w:rPr>
  </w:style>
  <w:style w:type="character" w:customStyle="1" w:styleId="BoldandItalics">
    <w:name w:val="Bold and Italics"/>
    <w:qFormat/>
    <w:rsid w:val="000B3457"/>
    <w:rPr>
      <w:b/>
      <w:i/>
      <w:u w:val="none"/>
    </w:rPr>
  </w:style>
  <w:style w:type="paragraph" w:styleId="BalloonText">
    <w:name w:val="Balloon Text"/>
    <w:basedOn w:val="Normal"/>
    <w:link w:val="BalloonTextChar"/>
    <w:rsid w:val="000B3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457"/>
    <w:pPr>
      <w:spacing w:before="0" w:after="0"/>
    </w:pPr>
  </w:style>
  <w:style w:type="paragraph" w:customStyle="1" w:styleId="BodyTextBold">
    <w:name w:val="Body Text Bold"/>
    <w:basedOn w:val="BodyText"/>
    <w:qFormat/>
    <w:rsid w:val="000B3457"/>
    <w:rPr>
      <w:b/>
    </w:rPr>
  </w:style>
  <w:style w:type="character" w:styleId="Hyperlink">
    <w:name w:val="Hyperlink"/>
    <w:basedOn w:val="DefaultParagraphFont"/>
    <w:uiPriority w:val="99"/>
    <w:unhideWhenUsed/>
    <w:rsid w:val="00BD6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7004</Characters>
  <Application>Microsoft Office Word</Application>
  <DocSecurity>0</DocSecurity>
  <Lines>233</Lines>
  <Paragraphs>138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UETDRTS036 Develop secondary protection and control scheme isolation and restoration documents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2025-03-01T13:44:00Z</dcterms:created>
  <dcterms:modified xsi:type="dcterms:W3CDTF">2025-03-01T13:44:00Z</dcterms:modified>
</cp:coreProperties>
</file>