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1FF" w:rsidP="00325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UETDRTS035 Conduct evaluation of network protection and control system faults</w:t>
      </w:r>
      <w:r>
        <w:fldChar w:fldCharType="end"/>
      </w:r>
    </w:p>
    <w:p w:rsidR="003251FF" w:rsidP="003251FF">
      <w:pPr>
        <w:pStyle w:val="Version"/>
        <w:sectPr w:rsidSect="00DD3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806" w:rsidP="00DD3806">
      <w:pPr>
        <w:pStyle w:val="SuperHeading"/>
      </w:pPr>
      <w:r w:rsidRPr="00DD3806">
        <w:t>UETDRTS035 Conduct evaluation of network protection and control system faults</w:t>
      </w:r>
    </w:p>
    <w:p w:rsidR="00000000" w:rsidRPr="00DD3806" w:rsidP="00DD3806">
      <w:pPr>
        <w:pStyle w:val="Heading1"/>
      </w:pPr>
      <w:bookmarkStart w:id="1" w:name="O_1237795"/>
      <w:bookmarkEnd w:id="1"/>
      <w:r w:rsidRPr="00DD38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2" w:name="O_1237796"/>
      <w:bookmarkEnd w:id="2"/>
      <w:r w:rsidRPr="00DD38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 xml:space="preserve">This unit includes the skills and knowledge required to conduct evaluation </w:t>
            </w:r>
            <w:r w:rsidRPr="00DD3806">
              <w:t>of network protection and control system faults in the electricity supply industry (ESI).</w:t>
            </w:r>
          </w:p>
          <w:p w:rsidR="00000000" w:rsidRPr="00DD3806" w:rsidP="00DD3806">
            <w:pPr>
              <w:pStyle w:val="BodyText"/>
            </w:pPr>
            <w:r w:rsidRPr="00DD3806">
              <w:t>It includes interpretation of targets, flags and indicators, the interpretation of fault reports using downloaded event data, and development of conclusions and recom</w:t>
            </w:r>
            <w:r w:rsidRPr="00DD3806">
              <w:t>mendations.</w:t>
            </w:r>
          </w:p>
          <w:p w:rsidR="00000000" w:rsidRPr="00DD3806" w:rsidP="00DD3806">
            <w:pPr>
              <w:pStyle w:val="BodyText"/>
            </w:pPr>
            <w:r w:rsidRPr="00DD3806">
              <w:t xml:space="preserve">It also includes measurements, interpretation and analysis of protection and control schemes, the detailed operation and setting of protection and control schemes, and location and rectification of faults. </w:t>
            </w:r>
          </w:p>
          <w:p w:rsidR="00000000" w:rsidRPr="00DD3806" w:rsidP="00DD3806">
            <w:pPr>
              <w:pStyle w:val="BodyText"/>
            </w:pPr>
            <w:r w:rsidRPr="00DD3806">
              <w:t>The application of the skills and kno</w:t>
            </w:r>
            <w:r w:rsidRPr="00DD3806">
              <w:t>wledge described in this unit may require a licence/registration to practice in the workplace.</w:t>
            </w:r>
          </w:p>
          <w:p w:rsidR="00000000" w:rsidRPr="00DD3806" w:rsidP="00DD3806">
            <w:pPr>
              <w:pStyle w:val="BodyText"/>
            </w:pPr>
            <w:r w:rsidRPr="00DD3806">
              <w:t>Other conditions may also apply under state and territory legislative and regulatory licensing requirements which must be confirmed prior to commencing this unit</w:t>
            </w:r>
            <w:r w:rsidRPr="00DD3806">
              <w:t>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3" w:name="O_1237797"/>
      <w:bookmarkEnd w:id="3"/>
      <w:r w:rsidRPr="00DD38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 xml:space="preserve">UEECD0007 Apply work health and safety regulations, codes and practices in the workplace </w:t>
            </w:r>
          </w:p>
          <w:p w:rsidR="00000000" w:rsidRPr="00DD3806" w:rsidP="00DD3806">
            <w:pPr>
              <w:pStyle w:val="BodyText"/>
            </w:pPr>
            <w:r w:rsidRPr="00DD3806">
              <w:t>UEECD0010 Compile and produce an energy sector detailed report</w:t>
            </w:r>
          </w:p>
          <w:p w:rsidR="00000000" w:rsidRPr="00DD3806" w:rsidP="00DD3806">
            <w:pPr>
              <w:pStyle w:val="BodyText"/>
            </w:pPr>
            <w:r w:rsidRPr="00DD3806">
              <w:t>UEECD0019 Fabricate, assemble and dismantle utilities industr</w:t>
            </w:r>
            <w:r w:rsidRPr="00DD3806">
              <w:t xml:space="preserve">y components </w:t>
            </w:r>
          </w:p>
          <w:p w:rsidR="00000000" w:rsidRPr="00DD3806" w:rsidP="00DD3806">
            <w:pPr>
              <w:pStyle w:val="BodyText"/>
            </w:pPr>
            <w:r w:rsidRPr="00DD3806">
              <w:t>UEECD0044 Solve problems in multiple path circuits</w:t>
            </w:r>
          </w:p>
          <w:p w:rsidR="00000000" w:rsidRPr="00DD3806" w:rsidP="00DD3806">
            <w:pPr>
              <w:pStyle w:val="BodyText"/>
            </w:pPr>
            <w:r w:rsidRPr="00DD3806">
              <w:t>UEECD0046 Solve problems in single path circuits</w:t>
            </w:r>
          </w:p>
          <w:p w:rsidR="00000000" w:rsidRPr="00DD3806" w:rsidP="00DD3806">
            <w:pPr>
              <w:pStyle w:val="BodyText"/>
            </w:pPr>
            <w:r w:rsidRPr="00DD3806">
              <w:t xml:space="preserve">UEECD0051 Use drawings, diagrams, schedules, standards, codes and specifications </w:t>
            </w:r>
          </w:p>
          <w:p w:rsidR="00000000" w:rsidRPr="00DD3806" w:rsidP="00DD3806">
            <w:pPr>
              <w:pStyle w:val="BodyText"/>
            </w:pPr>
            <w:r w:rsidRPr="00DD3806">
              <w:t xml:space="preserve">UEEEL0020 Solve problems in low voltage a.c. circuits </w:t>
            </w:r>
          </w:p>
          <w:p w:rsidR="00000000" w:rsidRPr="00DD3806" w:rsidP="00DD3806">
            <w:pPr>
              <w:pStyle w:val="BodyText"/>
            </w:pPr>
            <w:r w:rsidRPr="00DD3806">
              <w:t>UEEEL0021 Solve problems in magnetic and electromagnetic devices</w:t>
            </w:r>
          </w:p>
          <w:p w:rsidR="00000000" w:rsidRPr="00DD3806" w:rsidP="00DD3806">
            <w:pPr>
              <w:pStyle w:val="BodyText"/>
            </w:pPr>
            <w:r w:rsidRPr="00DD3806">
              <w:t>UETDREL005 Work safely in the vicinity of live electrical apparatus</w:t>
            </w:r>
          </w:p>
          <w:p w:rsidR="00000000" w:rsidRPr="00DD3806" w:rsidP="00DD3806">
            <w:pPr>
              <w:pStyle w:val="BodyText"/>
            </w:pPr>
            <w:r w:rsidRPr="00DD3806">
              <w:t>UETDRTS036 Develop secondary protection and control scheme isolation and restoration documents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4" w:name="O_1237798"/>
      <w:bookmarkEnd w:id="4"/>
      <w:r w:rsidRPr="00DD3806">
        <w:t>Compete</w:t>
      </w:r>
      <w:r w:rsidRPr="00DD3806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Testing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5" w:name="O_1237799"/>
      <w:bookmarkEnd w:id="5"/>
      <w:r w:rsidRPr="00DD38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Not applicable.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6" w:name="O_1237800"/>
      <w:bookmarkEnd w:id="6"/>
      <w:r w:rsidRPr="00DD38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PERFORMANCE CRITERIA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Performance criteria describe the performance needed to demonstrate achievement of the element.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Prepare to conduct evaluation of network protection and control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Workplace organisational requirements for the evaluation of network prote</w:t>
            </w:r>
            <w:r w:rsidRPr="00DD3806">
              <w:t>ction and control system faults are reviewed and determined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Purpose of the evaluation of network protection and control system faults is established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Testing procedures are discussed and reviewed with appropriate personnel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Testing parameters are established from workplace organisational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Tools, equipment and personal protective equipment (PPE) required for work are determined, obtained and confirmed in working order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Work is prioritised and sequenced for completion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Relevant stakeholders are identified and liaised with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Hazards are identified, risks assessed, and control measures identified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Work permits are o</w:t>
            </w:r>
            <w:r w:rsidRPr="00DD3806">
              <w:t>rganised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Conduct evaluation of network protection and control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Relevant stakeholder liaison and work permits are applied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Manual handling and use of tools, equipment and PPE are carried out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Hazard control measures are applied and monitored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Network protection and control system faults are evaluated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Network protection and control system faults are tested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Solutions to non-routine problems are identified and actioned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Quality checks of work are undertaken in accordance with workplace requirements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Completed work is checked for compliance against workplace requireme</w:t>
            </w:r>
            <w:r w:rsidRPr="00DD3806">
              <w:t>nts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Relevant stakeholders are notified of completion and reports and/or completion documents are finalised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Faults and evaluation findings are documented in accordance with workplace requirements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7" w:name="O_1237801"/>
      <w:bookmarkEnd w:id="7"/>
      <w:r w:rsidRPr="00DD38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Foundation skills essential to performance are explicit in the performance criteria of this unit of competency.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8" w:name="O_1237802"/>
      <w:bookmarkEnd w:id="8"/>
      <w:r w:rsidRPr="00DD38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Range is restricted to essential operating conditions and any other variables essential to the work env</w:t>
            </w:r>
            <w:r w:rsidRPr="00DD3806">
              <w:t>ironment.</w:t>
            </w:r>
          </w:p>
          <w:p w:rsidR="00000000" w:rsidRPr="00DD3806" w:rsidP="00DD3806">
            <w:pPr>
              <w:pStyle w:val="BodyText"/>
            </w:pPr>
            <w:r w:rsidRPr="00DD3806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9" w:name="O_1237803"/>
      <w:bookmarkEnd w:id="9"/>
      <w:r w:rsidRPr="00DD38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This unit replaces and is not equivalent to UETDRTS006 Conduct evaluation of power system substation faults.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10" w:name="O_1237810"/>
      <w:bookmarkEnd w:id="10"/>
      <w:r w:rsidRPr="00DD3806">
        <w:t>Links</w:t>
      </w:r>
    </w:p>
    <w:p w:rsidR="00000000" w:rsidRPr="00DD3806" w:rsidP="003251FF">
      <w:pPr>
        <w:pStyle w:val="BodyText"/>
      </w:pPr>
      <w:r w:rsidRPr="00DD3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C71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3806" w:rsidP="003251FF">
      <w:pPr>
        <w:pStyle w:val="BodyText"/>
        <w:sectPr w:rsidSect="00DD38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3806" w:rsidP="00DD3806">
      <w:pPr>
        <w:pStyle w:val="SuperHeading"/>
      </w:pPr>
      <w:r w:rsidRPr="00DD3806">
        <w:t>Assessment Requirements for UETDRTS035 Conduct evaluation of network protection and control system faults</w:t>
      </w:r>
    </w:p>
    <w:p w:rsidR="00000000" w:rsidRPr="00DD3806" w:rsidP="00DD3806">
      <w:pPr>
        <w:pStyle w:val="Heading1"/>
      </w:pPr>
      <w:bookmarkStart w:id="11" w:name="O_1237805"/>
      <w:bookmarkEnd w:id="11"/>
      <w:r w:rsidRPr="00DD38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Release 1. This is the first release o</w:t>
            </w:r>
            <w:r w:rsidRPr="00DD3806">
              <w:t>f this unit of competency in the UET Transmission, Distribution and Rail Sector Training Package Release 4.0.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12" w:name="O_1237806"/>
      <w:bookmarkEnd w:id="12"/>
      <w:r w:rsidRPr="00DD380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Evidence required to demonstrate competence in this unit must be relevant to and satisfy all of the requ</w:t>
            </w:r>
            <w:r w:rsidRPr="00DD3806">
              <w:t>irements of the elements and performance criteria on at least two (2) separate occasions and include: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ListBullet"/>
            </w:pPr>
            <w:r w:rsidRPr="00DD3806">
              <w:t>identifying hazards, assessing risks, and identifying, applying and monitoring control measures</w:t>
            </w:r>
          </w:p>
          <w:p w:rsidR="00000000" w:rsidRPr="00DD3806" w:rsidP="00DD3806">
            <w:pPr>
              <w:pStyle w:val="ListBullet"/>
            </w:pPr>
            <w:r w:rsidRPr="00DD3806">
              <w:t>determining the preparation required for the evaluation of network protection and control system faults including:</w:t>
            </w:r>
          </w:p>
          <w:p w:rsidR="00000000" w:rsidRPr="00DD3806" w:rsidP="00DD3806">
            <w:pPr>
              <w:pStyle w:val="ListBullet2"/>
            </w:pPr>
            <w:r w:rsidRPr="00DD3806">
              <w:t>workplace organisational requirements</w:t>
            </w:r>
          </w:p>
          <w:p w:rsidR="00000000" w:rsidRPr="00DD3806" w:rsidP="00DD3806">
            <w:pPr>
              <w:pStyle w:val="ListBullet2"/>
            </w:pPr>
            <w:r w:rsidRPr="00DD3806">
              <w:t>testing procedures and parameters</w:t>
            </w:r>
          </w:p>
          <w:p w:rsidR="00000000" w:rsidRPr="00DD3806" w:rsidP="00DD3806">
            <w:pPr>
              <w:pStyle w:val="ListBullet2"/>
            </w:pPr>
            <w:r w:rsidRPr="00DD3806">
              <w:t>tools, equipment, personal protective equipment (PPE) and work permi</w:t>
            </w:r>
            <w:r w:rsidRPr="00DD3806">
              <w:t>ts</w:t>
            </w:r>
          </w:p>
          <w:p w:rsidR="00000000" w:rsidRPr="00DD3806" w:rsidP="00DD3806">
            <w:pPr>
              <w:pStyle w:val="ListBullet2"/>
            </w:pPr>
            <w:r w:rsidRPr="00DD3806">
              <w:t>stakeholder liaison</w:t>
            </w:r>
          </w:p>
          <w:p w:rsidR="00000000" w:rsidRPr="00DD3806" w:rsidP="00DD3806">
            <w:pPr>
              <w:pStyle w:val="ListBullet"/>
            </w:pPr>
            <w:r w:rsidRPr="00DD3806">
              <w:t>inspecting and using relevant tools, equipment and PPE</w:t>
            </w:r>
          </w:p>
          <w:p w:rsidR="00000000" w:rsidRPr="00DD3806" w:rsidP="00DD3806">
            <w:pPr>
              <w:pStyle w:val="ListBullet"/>
            </w:pPr>
            <w:r w:rsidRPr="00DD3806">
              <w:t xml:space="preserve">demonstrating at least two (2) downloads from protection and control, or recording equipment </w:t>
            </w:r>
          </w:p>
          <w:p w:rsidR="00000000" w:rsidRPr="00DD3806" w:rsidP="00DD3806">
            <w:pPr>
              <w:pStyle w:val="ListBullet"/>
            </w:pPr>
            <w:r w:rsidRPr="00DD3806">
              <w:t>developing five (5) evaluation reports on power system events, including all of the</w:t>
            </w:r>
            <w:r w:rsidRPr="00DD3806">
              <w:t xml:space="preserve"> following:</w:t>
            </w:r>
          </w:p>
          <w:p w:rsidR="00000000" w:rsidRPr="00DD3806" w:rsidP="00DD3806">
            <w:pPr>
              <w:pStyle w:val="ListBullet2"/>
            </w:pPr>
            <w:r w:rsidRPr="00DD3806">
              <w:t>interpretation of targets, flags and indicators</w:t>
            </w:r>
          </w:p>
          <w:p w:rsidR="00000000" w:rsidRPr="00DD3806" w:rsidP="00DD3806">
            <w:pPr>
              <w:pStyle w:val="ListBullet2"/>
            </w:pPr>
            <w:r w:rsidRPr="00DD3806">
              <w:t>interpretation of fault reports using downloaded event data</w:t>
            </w:r>
          </w:p>
          <w:p w:rsidR="00000000" w:rsidRPr="00DD3806" w:rsidP="00DD3806">
            <w:pPr>
              <w:pStyle w:val="ListBullet2"/>
            </w:pPr>
            <w:r w:rsidRPr="00DD3806">
              <w:t>development of conclusions and recommendations</w:t>
            </w:r>
          </w:p>
          <w:p w:rsidR="00000000" w:rsidRPr="00DD3806" w:rsidP="00DD3806">
            <w:pPr>
              <w:pStyle w:val="ListBullet"/>
            </w:pPr>
            <w:r w:rsidRPr="00DD3806">
              <w:t>documenting faults and evaluating findings in accordance with workplace requirements.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13" w:name="O_1237807"/>
      <w:bookmarkEnd w:id="13"/>
      <w:r w:rsidRPr="00DD380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806">
            <w:pPr>
              <w:pStyle w:val="BodyText"/>
              <w:rPr>
                <w:lang w:val="en-NZ"/>
              </w:rPr>
            </w:pPr>
            <w:r w:rsidRPr="00DD380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ListBullet"/>
            </w:pPr>
            <w:r w:rsidRPr="00DD3806">
              <w:t>electrical equipment associated wit</w:t>
            </w:r>
            <w:r w:rsidRPr="00DD3806">
              <w:t>h protection and control schemes including:</w:t>
            </w:r>
          </w:p>
          <w:p w:rsidR="00000000" w:rsidRPr="00DD3806" w:rsidP="00DD3806">
            <w:pPr>
              <w:pStyle w:val="ListBullet2"/>
            </w:pPr>
            <w:r w:rsidRPr="00DD3806">
              <w:t>types and applications</w:t>
            </w:r>
          </w:p>
          <w:p w:rsidR="00000000" w:rsidRPr="00DD3806" w:rsidP="00DD3806">
            <w:pPr>
              <w:pStyle w:val="ListBullet2"/>
            </w:pPr>
            <w:r w:rsidRPr="00DD3806">
              <w:t>characteristics and capabilities</w:t>
            </w:r>
          </w:p>
          <w:p w:rsidR="00000000" w:rsidRPr="00DD3806" w:rsidP="00DD3806">
            <w:pPr>
              <w:pStyle w:val="ListBullet2"/>
            </w:pPr>
            <w:r w:rsidRPr="00DD3806">
              <w:t>diagrams and operating manuals</w:t>
            </w:r>
          </w:p>
          <w:p w:rsidR="00000000" w:rsidRPr="00DD3806" w:rsidP="00DD3806">
            <w:pPr>
              <w:pStyle w:val="ListBullet"/>
            </w:pPr>
            <w:r w:rsidRPr="00DD3806">
              <w:t>testing techniques and procedures</w:t>
            </w:r>
          </w:p>
          <w:p w:rsidR="00000000" w:rsidRPr="00DD3806" w:rsidP="00DD3806">
            <w:pPr>
              <w:pStyle w:val="ListBullet"/>
            </w:pPr>
            <w:r w:rsidRPr="00DD3806">
              <w:t>types and applications of test equipment</w:t>
            </w:r>
          </w:p>
          <w:p w:rsidR="00000000" w:rsidRPr="00DD3806" w:rsidP="00DD3806">
            <w:pPr>
              <w:pStyle w:val="ListBullet"/>
            </w:pPr>
            <w:r w:rsidRPr="00DD3806">
              <w:t>operation procedures for protection and control devices</w:t>
            </w:r>
          </w:p>
          <w:p w:rsidR="00000000" w:rsidRPr="00DD3806" w:rsidP="00DD3806">
            <w:pPr>
              <w:pStyle w:val="ListBullet"/>
            </w:pPr>
            <w:r w:rsidRPr="00DD3806">
              <w:t xml:space="preserve">relay manufacturer specifications, types, functions and characteristics  </w:t>
            </w:r>
          </w:p>
          <w:p w:rsidR="00000000" w:rsidRPr="00DD3806" w:rsidP="00DD3806">
            <w:pPr>
              <w:pStyle w:val="ListBullet"/>
            </w:pPr>
            <w:r w:rsidRPr="00DD3806">
              <w:t>measurements, interpretation and analysis of protection and control schemes</w:t>
            </w:r>
          </w:p>
          <w:p w:rsidR="00000000" w:rsidRPr="00DD3806" w:rsidP="00DD3806">
            <w:pPr>
              <w:pStyle w:val="ListBullet"/>
            </w:pPr>
            <w:r w:rsidRPr="00DD3806">
              <w:t>detailed operation and setting of protection and c</w:t>
            </w:r>
            <w:r w:rsidRPr="00DD3806">
              <w:t>ontrol schemes</w:t>
            </w:r>
          </w:p>
          <w:p w:rsidR="00000000" w:rsidRPr="00DD3806" w:rsidP="00DD3806">
            <w:pPr>
              <w:pStyle w:val="ListBullet"/>
            </w:pPr>
            <w:r w:rsidRPr="00DD3806">
              <w:t xml:space="preserve">location and rectification of faults </w:t>
            </w:r>
          </w:p>
          <w:p w:rsidR="00000000" w:rsidRPr="00DD3806" w:rsidP="00DD3806">
            <w:pPr>
              <w:pStyle w:val="ListBullet"/>
            </w:pPr>
            <w:r w:rsidRPr="00DD3806">
              <w:t>fundamentals of high voltage (HV) plant and associated apparatus.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14" w:name="O_1237808"/>
      <w:bookmarkEnd w:id="14"/>
      <w:r w:rsidRPr="00DD380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8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806" w:rsidP="00DD3806">
            <w:pPr>
              <w:pStyle w:val="BodyText"/>
            </w:pPr>
            <w:r w:rsidRPr="00DD3806">
              <w:t>Assessors must hold credenti</w:t>
            </w:r>
            <w:r w:rsidRPr="00DD3806">
              <w:t>als specified within the Standards for Registered Training Organisations current at the time of assessment.</w:t>
            </w:r>
          </w:p>
          <w:p w:rsidR="00000000" w:rsidRPr="00DD3806" w:rsidP="00DD3806">
            <w:pPr>
              <w:pStyle w:val="BodyText"/>
            </w:pPr>
            <w:r w:rsidRPr="00DD3806">
              <w:t>Assessment must satisfy the Principles of Assessment and Rules of Evidence and all regulatory requirements included within the Standards for Registe</w:t>
            </w:r>
            <w:r w:rsidRPr="00DD3806">
              <w:t>red Training Organisations current at the time of assessment.</w:t>
            </w:r>
          </w:p>
          <w:p w:rsidR="00000000" w:rsidRPr="00DD3806" w:rsidP="00DD3806">
            <w:pPr>
              <w:pStyle w:val="BodyText"/>
            </w:pPr>
            <w:r w:rsidRPr="00DD3806">
              <w:t>Assessment must occur in workplace operational situations where it is appropriate to do so.</w:t>
            </w:r>
          </w:p>
          <w:p w:rsidR="00000000" w:rsidRPr="00DD3806" w:rsidP="00DD3806">
            <w:pPr>
              <w:pStyle w:val="BodyText"/>
            </w:pPr>
            <w:r w:rsidRPr="00DD3806">
              <w:t>Where this is not appropriate, assessment must occur in simulated conditions involving realistic and a</w:t>
            </w:r>
            <w:r w:rsidRPr="00DD3806">
              <w:t>uthentic activities that replicate operational workplace conditions.</w:t>
            </w:r>
          </w:p>
          <w:p w:rsidR="00000000" w:rsidRPr="00DD3806" w:rsidP="00DD3806">
            <w:pPr>
              <w:pStyle w:val="BodyText"/>
            </w:pPr>
            <w:r w:rsidRPr="00DD380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D3806" w:rsidP="00DD3806">
            <w:pPr>
              <w:pStyle w:val="BodyText"/>
            </w:pPr>
            <w:r w:rsidRPr="00DD3806">
              <w:t>Resources for asses</w:t>
            </w:r>
            <w:r w:rsidRPr="00DD3806">
              <w:t>sment must include access to:</w:t>
            </w:r>
          </w:p>
          <w:p w:rsidR="00000000" w:rsidRPr="00DD3806" w:rsidP="00DD3806">
            <w:pPr>
              <w:pStyle w:val="ListBullet"/>
            </w:pPr>
            <w:r w:rsidRPr="00DD3806">
              <w:t>relevant and appropriate tools, equipment and PPE currently used in industry</w:t>
            </w:r>
          </w:p>
          <w:p w:rsidR="00000000" w:rsidRPr="00DD3806" w:rsidP="00DD3806">
            <w:pPr>
              <w:pStyle w:val="ListBullet"/>
            </w:pPr>
            <w:r w:rsidRPr="00DD3806">
              <w:t>applicable documentation, including workplace requirements, relevant industry standards, equipment specifications, regulations, codes of practice an</w:t>
            </w:r>
            <w:r w:rsidRPr="00DD3806">
              <w:t>d operation manuals.</w:t>
            </w:r>
          </w:p>
        </w:tc>
      </w:tr>
    </w:tbl>
    <w:p w:rsidR="00000000" w:rsidRPr="00DD3806" w:rsidP="00DD3806">
      <w:pPr>
        <w:pStyle w:val="NoPaddingFontSize1"/>
      </w:pPr>
    </w:p>
    <w:p w:rsidR="00000000" w:rsidRPr="00DD3806" w:rsidP="00DD3806">
      <w:pPr>
        <w:pStyle w:val="AllowPageBreak"/>
      </w:pPr>
    </w:p>
    <w:p w:rsidR="00000000" w:rsidRPr="00DD3806" w:rsidP="00DD3806">
      <w:pPr>
        <w:pStyle w:val="Heading1"/>
      </w:pPr>
      <w:bookmarkStart w:id="15" w:name="O_1237811"/>
      <w:bookmarkEnd w:id="15"/>
      <w:r w:rsidRPr="00DD3806">
        <w:t>Links</w:t>
      </w:r>
    </w:p>
    <w:p w:rsidR="00000000" w:rsidRPr="00DD3806" w:rsidP="003251FF">
      <w:pPr>
        <w:pStyle w:val="BodyText"/>
      </w:pPr>
      <w:r w:rsidRPr="00DD3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C71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D3806" w:rsidP="00DD3806"/>
    <w:sectPr w:rsidSect="00DD38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 w:rsidRPr="003251FF" w:rsidP="00325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FF" w:rsidP="00DD3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1FF" w:rsidP="00DD3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251FF" w:rsidP="00DD38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 w:rsidP="00DD3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51FF">
      <w:t>Approved</w:t>
    </w:r>
    <w:r w:rsidR="003251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51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51FF">
      <w:rPr>
        <w:noProof/>
      </w:rPr>
      <w:t>4</w:t>
    </w:r>
    <w:r>
      <w:rPr>
        <w:noProof/>
      </w:rPr>
      <w:fldChar w:fldCharType="end"/>
    </w:r>
  </w:p>
  <w:p w:rsidR="00DD3806" w:rsidP="00DD3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51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51FF">
      <w:t>Powering Skills Organisation</w:t>
    </w:r>
    <w:r w:rsidR="003251FF">
      <w:fldChar w:fldCharType="end"/>
    </w:r>
  </w:p>
  <w:p w:rsidR="00DD3806" w:rsidP="00DD3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806" w:rsidRPr="003251FF" w:rsidP="00325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1FF" w:rsidRPr="002D2AF8" w:rsidP="00DD3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UETDRTS035 Conduct evaluation of network protection and control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51FF" w:rsidP="00DD38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06" w:rsidRPr="002D2AF8" w:rsidP="00DD3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51FF">
      <w:t>UETDRTS035 Conduct evaluation of network protection and control system faults</w:t>
    </w:r>
    <w:r w:rsidR="003251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51FF">
      <w:rPr>
        <w:noProof/>
      </w:rPr>
      <w:t>2 March 2025</w:t>
    </w:r>
    <w:r>
      <w:fldChar w:fldCharType="end"/>
    </w:r>
  </w:p>
  <w:p w:rsidR="00DD3806" w:rsidP="00DD3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C8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2B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65D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806"/>
  </w:style>
  <w:style w:type="character" w:customStyle="1" w:styleId="Heading1Char">
    <w:name w:val="Heading 1 Char"/>
    <w:basedOn w:val="DefaultParagraphFont"/>
    <w:link w:val="Heading1"/>
    <w:rsid w:val="00DD3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8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806"/>
    <w:rPr>
      <w:b/>
      <w:spacing w:val="0"/>
    </w:rPr>
  </w:style>
  <w:style w:type="paragraph" w:styleId="ListBullet2">
    <w:name w:val="List Bullet 2"/>
    <w:basedOn w:val="List2"/>
    <w:rsid w:val="00DD38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3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806"/>
    <w:rPr>
      <w:i/>
    </w:rPr>
  </w:style>
  <w:style w:type="paragraph" w:styleId="Caption">
    <w:name w:val="caption"/>
    <w:basedOn w:val="BodyText"/>
    <w:next w:val="Normal"/>
    <w:qFormat/>
    <w:rsid w:val="00DD3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806"/>
  </w:style>
  <w:style w:type="paragraph" w:styleId="TableofFigures">
    <w:name w:val="table of figures"/>
    <w:basedOn w:val="Normal"/>
    <w:next w:val="Normal"/>
    <w:semiHidden/>
    <w:rsid w:val="00DD3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8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806"/>
    <w:rPr>
      <w:rFonts w:ascii="Wingdings" w:hAnsi="Wingdings"/>
    </w:rPr>
  </w:style>
  <w:style w:type="paragraph" w:customStyle="1" w:styleId="TableHeading">
    <w:name w:val="Table Heading"/>
    <w:basedOn w:val="HeadingBase"/>
    <w:rsid w:val="00DD3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806"/>
    <w:rPr>
      <w:color w:val="0033CC"/>
      <w:u w:val="none"/>
    </w:rPr>
  </w:style>
  <w:style w:type="paragraph" w:customStyle="1" w:styleId="BodyTextRight">
    <w:name w:val="Body Text Right"/>
    <w:basedOn w:val="BodyText"/>
    <w:rsid w:val="00DD3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8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806"/>
    <w:rPr>
      <w:sz w:val="32"/>
    </w:rPr>
  </w:style>
  <w:style w:type="paragraph" w:customStyle="1" w:styleId="HeadingProcedure">
    <w:name w:val="Heading Procedure"/>
    <w:basedOn w:val="HeadingBase"/>
    <w:next w:val="Normal"/>
    <w:rsid w:val="00DD3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806"/>
    <w:pPr>
      <w:spacing w:before="60" w:after="60"/>
    </w:pPr>
  </w:style>
  <w:style w:type="paragraph" w:styleId="ListContinue">
    <w:name w:val="List Continue"/>
    <w:basedOn w:val="List"/>
    <w:rsid w:val="00DD3806"/>
    <w:pPr>
      <w:ind w:firstLine="0"/>
    </w:pPr>
  </w:style>
  <w:style w:type="paragraph" w:customStyle="1" w:styleId="ListNote">
    <w:name w:val="List Note"/>
    <w:basedOn w:val="List"/>
    <w:rsid w:val="00DD3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806"/>
    <w:rPr>
      <w:rFonts w:ascii="Courier New" w:hAnsi="Courier New"/>
    </w:rPr>
  </w:style>
  <w:style w:type="paragraph" w:customStyle="1" w:styleId="NoteBullet">
    <w:name w:val="Note Bullet"/>
    <w:basedOn w:val="Note"/>
    <w:rsid w:val="00DD3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8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806"/>
    <w:rPr>
      <w:b/>
      <w:smallCaps/>
    </w:rPr>
  </w:style>
  <w:style w:type="paragraph" w:customStyle="1" w:styleId="TableListNumber">
    <w:name w:val="Table List Number"/>
    <w:basedOn w:val="ListNumber"/>
    <w:rsid w:val="00DD3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806"/>
    <w:pPr>
      <w:numPr>
        <w:numId w:val="9"/>
      </w:numPr>
    </w:pPr>
  </w:style>
  <w:style w:type="paragraph" w:customStyle="1" w:styleId="ListAlpha2">
    <w:name w:val="List Alpha 2"/>
    <w:basedOn w:val="List2"/>
    <w:rsid w:val="00DD3806"/>
    <w:pPr>
      <w:numPr>
        <w:numId w:val="8"/>
      </w:numPr>
    </w:pPr>
  </w:style>
  <w:style w:type="paragraph" w:styleId="List2">
    <w:name w:val="List 2"/>
    <w:basedOn w:val="BodyText"/>
    <w:rsid w:val="00DD3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8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8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806"/>
    <w:pPr>
      <w:numPr>
        <w:numId w:val="4"/>
      </w:numPr>
    </w:pPr>
  </w:style>
  <w:style w:type="paragraph" w:styleId="ListContinue2">
    <w:name w:val="List Continue 2"/>
    <w:basedOn w:val="List2"/>
    <w:rsid w:val="00DD3806"/>
    <w:pPr>
      <w:ind w:firstLine="0"/>
    </w:pPr>
  </w:style>
  <w:style w:type="paragraph" w:styleId="ListContinue3">
    <w:name w:val="List Continue 3"/>
    <w:basedOn w:val="List3"/>
    <w:rsid w:val="00DD3806"/>
    <w:pPr>
      <w:ind w:left="1021" w:firstLine="0"/>
    </w:pPr>
  </w:style>
  <w:style w:type="paragraph" w:styleId="ListContinue4">
    <w:name w:val="List Continue 4"/>
    <w:basedOn w:val="List4"/>
    <w:rsid w:val="00DD3806"/>
    <w:pPr>
      <w:ind w:firstLine="0"/>
    </w:pPr>
  </w:style>
  <w:style w:type="paragraph" w:styleId="ListContinue5">
    <w:name w:val="List Continue 5"/>
    <w:basedOn w:val="List5"/>
    <w:rsid w:val="00DD3806"/>
    <w:pPr>
      <w:ind w:firstLine="0"/>
    </w:pPr>
  </w:style>
  <w:style w:type="paragraph" w:styleId="ListNumber3">
    <w:name w:val="List Number 3"/>
    <w:basedOn w:val="List3"/>
    <w:rsid w:val="00DD3806"/>
    <w:pPr>
      <w:numPr>
        <w:numId w:val="5"/>
      </w:numPr>
    </w:pPr>
  </w:style>
  <w:style w:type="paragraph" w:styleId="ListNumber4">
    <w:name w:val="List Number 4"/>
    <w:basedOn w:val="List4"/>
    <w:rsid w:val="00DD3806"/>
    <w:pPr>
      <w:numPr>
        <w:numId w:val="6"/>
      </w:numPr>
    </w:pPr>
  </w:style>
  <w:style w:type="paragraph" w:styleId="ListNumber5">
    <w:name w:val="List Number 5"/>
    <w:basedOn w:val="List5"/>
    <w:rsid w:val="00DD3806"/>
    <w:pPr>
      <w:numPr>
        <w:numId w:val="7"/>
      </w:numPr>
    </w:pPr>
  </w:style>
  <w:style w:type="paragraph" w:styleId="BlockText">
    <w:name w:val="Block Text"/>
    <w:basedOn w:val="Normal"/>
    <w:rsid w:val="00DD3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806"/>
    <w:rPr>
      <w:sz w:val="16"/>
      <w:vertAlign w:val="superscript"/>
    </w:rPr>
  </w:style>
  <w:style w:type="character" w:customStyle="1" w:styleId="Symbols">
    <w:name w:val="Symbols"/>
    <w:basedOn w:val="DefaultParagraphFont"/>
    <w:rsid w:val="00DD3806"/>
    <w:rPr>
      <w:rFonts w:ascii="Symbol" w:hAnsi="Symbol"/>
    </w:rPr>
  </w:style>
  <w:style w:type="character" w:customStyle="1" w:styleId="MenuOptions">
    <w:name w:val="Menu Options"/>
    <w:basedOn w:val="DefaultParagraphFont"/>
    <w:rsid w:val="00DD3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806"/>
    <w:rPr>
      <w:b/>
    </w:rPr>
  </w:style>
  <w:style w:type="character" w:customStyle="1" w:styleId="Underlined">
    <w:name w:val="Underlined"/>
    <w:basedOn w:val="DefaultParagraphFont"/>
    <w:rsid w:val="00DD3806"/>
    <w:rPr>
      <w:u w:val="single"/>
    </w:rPr>
  </w:style>
  <w:style w:type="paragraph" w:customStyle="1" w:styleId="TableBodyTextRight">
    <w:name w:val="Table Body Text Right"/>
    <w:basedOn w:val="TableBodyText"/>
    <w:rsid w:val="00DD3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806"/>
    <w:rPr>
      <w:sz w:val="18"/>
    </w:rPr>
  </w:style>
  <w:style w:type="paragraph" w:customStyle="1" w:styleId="BodySmallRight">
    <w:name w:val="Body Small Right"/>
    <w:basedOn w:val="BodyTextRight"/>
    <w:rsid w:val="00DD3806"/>
    <w:rPr>
      <w:sz w:val="18"/>
      <w:szCs w:val="18"/>
    </w:rPr>
  </w:style>
  <w:style w:type="paragraph" w:customStyle="1" w:styleId="MarginEdition">
    <w:name w:val="Margin Edition"/>
    <w:basedOn w:val="MarginNote"/>
    <w:rsid w:val="00DD3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806"/>
    <w:rPr>
      <w:sz w:val="2"/>
      <w:szCs w:val="2"/>
    </w:rPr>
  </w:style>
  <w:style w:type="character" w:customStyle="1" w:styleId="Small">
    <w:name w:val="Small"/>
    <w:basedOn w:val="DefaultParagraphFont"/>
    <w:rsid w:val="00DD3806"/>
    <w:rPr>
      <w:sz w:val="16"/>
    </w:rPr>
  </w:style>
  <w:style w:type="paragraph" w:customStyle="1" w:styleId="WideTable">
    <w:name w:val="Wide Table"/>
    <w:basedOn w:val="Normal"/>
    <w:rsid w:val="00DD3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806"/>
  </w:style>
  <w:style w:type="paragraph" w:styleId="Quote">
    <w:name w:val="Quote"/>
    <w:basedOn w:val="Heading1"/>
    <w:link w:val="QuoteChar"/>
    <w:qFormat/>
    <w:rsid w:val="00DD3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806"/>
    <w:pPr>
      <w:pageBreakBefore/>
    </w:pPr>
  </w:style>
  <w:style w:type="paragraph" w:customStyle="1" w:styleId="Border">
    <w:name w:val="Border"/>
    <w:basedOn w:val="Normal"/>
    <w:qFormat/>
    <w:rsid w:val="00DD3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806"/>
    <w:rPr>
      <w:u w:val="single"/>
    </w:rPr>
  </w:style>
  <w:style w:type="character" w:customStyle="1" w:styleId="BoldandItalics">
    <w:name w:val="Bold and Italics"/>
    <w:qFormat/>
    <w:rsid w:val="00DD3806"/>
    <w:rPr>
      <w:b/>
      <w:i/>
      <w:u w:val="none"/>
    </w:rPr>
  </w:style>
  <w:style w:type="paragraph" w:styleId="BalloonText">
    <w:name w:val="Balloon Text"/>
    <w:basedOn w:val="Normal"/>
    <w:link w:val="BalloonTextChar"/>
    <w:rsid w:val="00DD3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806"/>
    <w:pPr>
      <w:spacing w:before="0" w:after="0"/>
    </w:pPr>
  </w:style>
  <w:style w:type="paragraph" w:customStyle="1" w:styleId="BodyTextBold">
    <w:name w:val="Body Text Bold"/>
    <w:basedOn w:val="BodyText"/>
    <w:qFormat/>
    <w:rsid w:val="00DD3806"/>
    <w:rPr>
      <w:b/>
    </w:rPr>
  </w:style>
  <w:style w:type="character" w:styleId="Hyperlink">
    <w:name w:val="Hyperlink"/>
    <w:basedOn w:val="DefaultParagraphFont"/>
    <w:uiPriority w:val="99"/>
    <w:unhideWhenUsed/>
    <w:rsid w:val="00325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1127</Words>
  <Characters>7432</Characters>
  <Application>Microsoft Office Word</Application>
  <DocSecurity>0</DocSecurity>
  <Lines>265</Lines>
  <Paragraphs>150</Paragraphs>
  <ScaleCrop>false</ScaleCrop>
  <Company>Author-it Software Corporation Ltd.</Company>
  <LinksUpToDate>false</LinksUpToDate>
  <CharactersWithSpaces>8409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UETDRTS035 Conduct evaluation of network protection and control system faults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