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75F" w:rsidP="00B27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UETDRTS032 Commission and maintain metering schemes</w:t>
      </w:r>
      <w:r>
        <w:fldChar w:fldCharType="end"/>
      </w:r>
    </w:p>
    <w:p w:rsidR="00B2775F" w:rsidP="00B2775F">
      <w:pPr>
        <w:pStyle w:val="Version"/>
        <w:sectPr w:rsidSect="004F7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19E" w:rsidP="004F719E">
      <w:pPr>
        <w:pStyle w:val="SuperHeading"/>
      </w:pPr>
      <w:r w:rsidRPr="004F719E">
        <w:t>Assessment Requirements for UETDRTS032 Commission and maintain metering schemes</w:t>
      </w:r>
    </w:p>
    <w:p w:rsidR="00000000" w:rsidRPr="004F719E" w:rsidP="004F719E">
      <w:pPr>
        <w:pStyle w:val="Heading1"/>
      </w:pPr>
      <w:bookmarkStart w:id="1" w:name="O_1237748"/>
      <w:bookmarkEnd w:id="1"/>
      <w:r w:rsidRPr="004F71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9E" w:rsidP="004F719E">
            <w:pPr>
              <w:pStyle w:val="BodyText"/>
            </w:pPr>
            <w:r w:rsidRPr="004F719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F719E" w:rsidP="004F719E">
      <w:pPr>
        <w:pStyle w:val="NoPaddingFontSize1"/>
      </w:pPr>
    </w:p>
    <w:p w:rsidR="00000000" w:rsidRPr="004F719E" w:rsidP="004F719E">
      <w:pPr>
        <w:pStyle w:val="AllowPageBreak"/>
      </w:pPr>
    </w:p>
    <w:p w:rsidR="00000000" w:rsidRPr="004F719E" w:rsidP="004F719E">
      <w:pPr>
        <w:pStyle w:val="Heading1"/>
      </w:pPr>
      <w:bookmarkStart w:id="2" w:name="O_1237749"/>
      <w:bookmarkEnd w:id="2"/>
      <w:r w:rsidRPr="004F719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9E">
            <w:pPr>
              <w:pStyle w:val="BodyText"/>
              <w:rPr>
                <w:lang w:val="en-NZ"/>
              </w:rPr>
            </w:pPr>
            <w:r w:rsidRPr="004F719E">
              <w:t>Evidence required to demonstrate competence in this unit must be r</w:t>
            </w:r>
            <w:r w:rsidRPr="004F719E">
              <w:t>elevant to and satisfy all of the requirements of the elements and performance criteria on at least two (2) separate occasions and include:</w:t>
            </w:r>
          </w:p>
        </w:tc>
      </w:tr>
      <w:tr w:rsidTr="004F71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9E" w:rsidP="004F719E">
            <w:pPr>
              <w:pStyle w:val="ListBullet"/>
            </w:pPr>
            <w:r w:rsidRPr="004F719E">
              <w:t>identifying hazards, assessing risks, and identifying, applying and monitoring control measures</w:t>
            </w:r>
          </w:p>
          <w:p w:rsidR="00000000" w:rsidRPr="004F719E" w:rsidP="004F719E">
            <w:pPr>
              <w:pStyle w:val="ListBullet"/>
            </w:pPr>
            <w:r w:rsidRPr="004F719E">
              <w:t>obtaining, inspect</w:t>
            </w:r>
            <w:r w:rsidRPr="004F719E">
              <w:t>ing and using relevant personal protective equipment (PPE)</w:t>
            </w:r>
          </w:p>
          <w:p w:rsidR="00000000" w:rsidRPr="004F719E" w:rsidP="004F719E">
            <w:pPr>
              <w:pStyle w:val="ListBullet"/>
            </w:pPr>
            <w:r w:rsidRPr="004F719E">
              <w:t>obtaining and signing on and off relevant work permits in accordance with workplace requirements</w:t>
            </w:r>
          </w:p>
          <w:p w:rsidR="00000000" w:rsidRPr="004F719E" w:rsidP="004F719E">
            <w:pPr>
              <w:pStyle w:val="ListBullet"/>
            </w:pPr>
            <w:r w:rsidRPr="004F719E">
              <w:t>interpreting and using drawings, diagrams and instructions</w:t>
            </w:r>
          </w:p>
          <w:p w:rsidR="00000000" w:rsidRPr="004F719E" w:rsidP="004F719E">
            <w:pPr>
              <w:pStyle w:val="ListBullet"/>
            </w:pPr>
            <w:r w:rsidRPr="004F719E">
              <w:t>commissioning, maintaining and testing me</w:t>
            </w:r>
            <w:r w:rsidRPr="004F719E">
              <w:t>tering schemes, including accuracy measurements on three (3) types of metering systems.</w:t>
            </w:r>
          </w:p>
        </w:tc>
      </w:tr>
    </w:tbl>
    <w:p w:rsidR="00000000" w:rsidRPr="004F719E" w:rsidP="004F719E">
      <w:pPr>
        <w:pStyle w:val="NoPaddingFontSize1"/>
      </w:pPr>
    </w:p>
    <w:p w:rsidR="00000000" w:rsidRPr="004F719E" w:rsidP="004F719E">
      <w:pPr>
        <w:pStyle w:val="AllowPageBreak"/>
      </w:pPr>
    </w:p>
    <w:p w:rsidR="00000000" w:rsidRPr="004F719E" w:rsidP="004F719E">
      <w:pPr>
        <w:pStyle w:val="Heading1"/>
      </w:pPr>
      <w:bookmarkStart w:id="3" w:name="O_1237750"/>
      <w:bookmarkEnd w:id="3"/>
      <w:r w:rsidRPr="004F719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9E">
            <w:pPr>
              <w:pStyle w:val="BodyText"/>
              <w:rPr>
                <w:lang w:val="en-NZ"/>
              </w:rPr>
            </w:pPr>
            <w:r w:rsidRPr="004F719E">
              <w:t xml:space="preserve">Evidence required to demonstrate competence in this unit must be relevant to and satisfy all </w:t>
            </w:r>
            <w:r w:rsidRPr="004F719E">
              <w:t>of the requirements of the elements and performance criteria and include knowledge of:</w:t>
            </w:r>
          </w:p>
        </w:tc>
      </w:tr>
      <w:tr w:rsidTr="004F71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9E" w:rsidP="004F719E">
            <w:pPr>
              <w:pStyle w:val="ListBullet"/>
            </w:pPr>
            <w:r w:rsidRPr="004F719E">
              <w:t>metering schemes including:</w:t>
            </w:r>
          </w:p>
          <w:p w:rsidR="00000000" w:rsidRPr="004F719E" w:rsidP="004F719E">
            <w:pPr>
              <w:pStyle w:val="ListBullet2"/>
            </w:pPr>
            <w:r w:rsidRPr="004F719E">
              <w:t>commissioning and maintenance procedures</w:t>
            </w:r>
          </w:p>
          <w:p w:rsidR="00000000" w:rsidRPr="004F719E" w:rsidP="004F719E">
            <w:pPr>
              <w:pStyle w:val="ListBullet2"/>
            </w:pPr>
            <w:r w:rsidRPr="004F719E">
              <w:t>testing including accuracy measurements</w:t>
            </w:r>
          </w:p>
          <w:p w:rsidR="00000000" w:rsidRPr="004F719E" w:rsidP="004F719E">
            <w:pPr>
              <w:pStyle w:val="ListBullet"/>
            </w:pPr>
            <w:r w:rsidRPr="004F719E">
              <w:t>metering and control equipment including:</w:t>
            </w:r>
          </w:p>
          <w:p w:rsidR="00000000" w:rsidRPr="004F719E" w:rsidP="004F719E">
            <w:pPr>
              <w:pStyle w:val="ListBullet2"/>
            </w:pPr>
            <w:r w:rsidRPr="004F719E">
              <w:t>types of meters</w:t>
            </w:r>
          </w:p>
          <w:p w:rsidR="00000000" w:rsidRPr="004F719E" w:rsidP="004F719E">
            <w:pPr>
              <w:pStyle w:val="ListBullet2"/>
            </w:pPr>
            <w:r w:rsidRPr="004F719E">
              <w:t xml:space="preserve">control systems, including voltage regulation and capacitor bank control </w:t>
            </w:r>
          </w:p>
          <w:p w:rsidR="00000000" w:rsidRPr="004F719E" w:rsidP="004F719E">
            <w:pPr>
              <w:pStyle w:val="ListBullet2"/>
            </w:pPr>
            <w:r w:rsidRPr="004F719E">
              <w:t>types of associated equipment and accessories</w:t>
            </w:r>
          </w:p>
          <w:p w:rsidR="00000000" w:rsidRPr="004F719E" w:rsidP="004F719E">
            <w:pPr>
              <w:pStyle w:val="ListBullet2"/>
            </w:pPr>
            <w:r w:rsidRPr="004F719E">
              <w:t>testing procedures, including safety and polarity testing</w:t>
            </w:r>
          </w:p>
          <w:p w:rsidR="00000000" w:rsidRPr="004F719E" w:rsidP="004F719E">
            <w:pPr>
              <w:pStyle w:val="ListBullet2"/>
            </w:pPr>
            <w:r w:rsidRPr="004F719E">
              <w:t>commissioning procedures associated with relevant equipment.</w:t>
            </w:r>
          </w:p>
        </w:tc>
      </w:tr>
    </w:tbl>
    <w:p w:rsidR="00000000" w:rsidRPr="004F719E" w:rsidP="004F719E">
      <w:pPr>
        <w:pStyle w:val="NoPaddingFontSize1"/>
      </w:pPr>
    </w:p>
    <w:p w:rsidR="00000000" w:rsidRPr="004F719E" w:rsidP="004F719E">
      <w:pPr>
        <w:pStyle w:val="AllowPageBreak"/>
      </w:pPr>
    </w:p>
    <w:p w:rsidR="00000000" w:rsidRPr="004F719E" w:rsidP="004F719E">
      <w:pPr>
        <w:pStyle w:val="Heading1"/>
      </w:pPr>
      <w:bookmarkStart w:id="4" w:name="O_1237751"/>
      <w:bookmarkEnd w:id="4"/>
      <w:r w:rsidRPr="004F719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1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9E" w:rsidP="004F719E">
            <w:pPr>
              <w:pStyle w:val="BodyText"/>
            </w:pPr>
            <w:r w:rsidRPr="004F719E">
              <w:t>Assessors must hold credentials specified within the Standards for Registered Training Organisations current at the time of assessment.</w:t>
            </w:r>
          </w:p>
          <w:p w:rsidR="00000000" w:rsidRPr="004F719E" w:rsidP="004F719E">
            <w:pPr>
              <w:pStyle w:val="BodyText"/>
            </w:pPr>
            <w:r w:rsidRPr="004F719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F719E" w:rsidP="004F719E">
            <w:pPr>
              <w:pStyle w:val="BodyText"/>
            </w:pPr>
            <w:r w:rsidRPr="004F719E">
              <w:t>Assessment must occur in workplace operational</w:t>
            </w:r>
            <w:r w:rsidRPr="004F719E">
              <w:t xml:space="preserve"> situations where it is appropriate to do so.</w:t>
            </w:r>
          </w:p>
          <w:p w:rsidR="00000000" w:rsidRPr="004F719E" w:rsidP="004F719E">
            <w:pPr>
              <w:pStyle w:val="BodyText"/>
            </w:pPr>
            <w:r w:rsidRPr="004F719E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4F719E" w:rsidP="004F719E">
            <w:pPr>
              <w:pStyle w:val="BodyText"/>
            </w:pPr>
            <w:r w:rsidRPr="004F719E">
              <w:t>Assessment processes and techniques mus</w:t>
            </w:r>
            <w:r w:rsidRPr="004F719E">
              <w:t>t be appropriate to the language, literacy and numeracy requirements of the work being performed and the needs of the candidate.</w:t>
            </w:r>
          </w:p>
          <w:p w:rsidR="00000000" w:rsidRPr="004F719E" w:rsidP="004F719E">
            <w:pPr>
              <w:pStyle w:val="BodyText"/>
            </w:pPr>
            <w:r w:rsidRPr="004F719E">
              <w:t>Resources for assessment must include access to:</w:t>
            </w:r>
          </w:p>
          <w:p w:rsidR="00000000" w:rsidRPr="004F719E" w:rsidP="004F719E">
            <w:pPr>
              <w:pStyle w:val="ListBullet"/>
            </w:pPr>
            <w:r w:rsidRPr="004F719E">
              <w:t>relevant and appropriate tools, equipment and PPE currently used in industry</w:t>
            </w:r>
          </w:p>
          <w:p w:rsidR="00000000" w:rsidRPr="004F719E" w:rsidP="004F719E">
            <w:pPr>
              <w:pStyle w:val="ListBullet"/>
            </w:pPr>
            <w:r w:rsidRPr="004F719E">
              <w:t>applicable documentation, including workplace requirements, relevant industry standards, equipment specifications, codes of practice and operation manuals.</w:t>
            </w:r>
          </w:p>
        </w:tc>
      </w:tr>
    </w:tbl>
    <w:p w:rsidR="00000000" w:rsidRPr="004F719E" w:rsidP="004F719E">
      <w:pPr>
        <w:pStyle w:val="NoPaddingFontSize1"/>
      </w:pPr>
    </w:p>
    <w:p w:rsidR="00000000" w:rsidRPr="004F719E" w:rsidP="004F719E">
      <w:pPr>
        <w:pStyle w:val="AllowPageBreak"/>
      </w:pPr>
    </w:p>
    <w:p w:rsidR="00000000" w:rsidRPr="004F719E" w:rsidP="004F719E">
      <w:pPr>
        <w:pStyle w:val="Heading1"/>
      </w:pPr>
      <w:bookmarkStart w:id="5" w:name="O_1237754"/>
      <w:bookmarkEnd w:id="5"/>
      <w:r w:rsidRPr="004F719E">
        <w:t>Links</w:t>
      </w:r>
    </w:p>
    <w:p w:rsidR="00000000" w:rsidRPr="004F719E" w:rsidP="00B2775F">
      <w:pPr>
        <w:pStyle w:val="BodyText"/>
      </w:pPr>
      <w:r w:rsidRPr="004F71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21E3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F719E" w:rsidP="004F719E"/>
    <w:sectPr w:rsidSect="004F71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9E" w:rsidRPr="00B2775F" w:rsidP="00B27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5F" w:rsidP="004F7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775F" w:rsidP="004F7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775F" w:rsidP="004F7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19E" w:rsidRPr="00B2775F" w:rsidP="00B27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5F" w:rsidRPr="002D2AF8" w:rsidP="004F7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UETDRTS032 Commission and maintain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2775F" w:rsidP="004F7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8CE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14E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346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19E"/>
  </w:style>
  <w:style w:type="character" w:customStyle="1" w:styleId="Heading1Char">
    <w:name w:val="Heading 1 Char"/>
    <w:basedOn w:val="DefaultParagraphFont"/>
    <w:link w:val="Heading1"/>
    <w:rsid w:val="004F7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1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71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7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19E"/>
    <w:rPr>
      <w:b/>
      <w:spacing w:val="0"/>
    </w:rPr>
  </w:style>
  <w:style w:type="paragraph" w:customStyle="1" w:styleId="SuperTitle">
    <w:name w:val="SuperTitle"/>
    <w:basedOn w:val="Title"/>
    <w:rsid w:val="004F7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19E"/>
    <w:rPr>
      <w:i/>
    </w:rPr>
  </w:style>
  <w:style w:type="paragraph" w:styleId="Caption">
    <w:name w:val="caption"/>
    <w:basedOn w:val="BodyText"/>
    <w:next w:val="Normal"/>
    <w:qFormat/>
    <w:rsid w:val="004F7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19E"/>
  </w:style>
  <w:style w:type="paragraph" w:styleId="TableofFigures">
    <w:name w:val="table of figures"/>
    <w:basedOn w:val="Normal"/>
    <w:next w:val="Normal"/>
    <w:semiHidden/>
    <w:rsid w:val="004F7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1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19E"/>
    <w:rPr>
      <w:rFonts w:ascii="Wingdings" w:hAnsi="Wingdings"/>
    </w:rPr>
  </w:style>
  <w:style w:type="paragraph" w:customStyle="1" w:styleId="TableHeading">
    <w:name w:val="Table Heading"/>
    <w:basedOn w:val="HeadingBase"/>
    <w:rsid w:val="004F7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19E"/>
    <w:rPr>
      <w:color w:val="0033CC"/>
      <w:u w:val="none"/>
    </w:rPr>
  </w:style>
  <w:style w:type="paragraph" w:customStyle="1" w:styleId="BodyTextRight">
    <w:name w:val="Body Text Right"/>
    <w:basedOn w:val="BodyText"/>
    <w:rsid w:val="004F7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1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19E"/>
    <w:rPr>
      <w:sz w:val="32"/>
    </w:rPr>
  </w:style>
  <w:style w:type="paragraph" w:customStyle="1" w:styleId="HeadingProcedure">
    <w:name w:val="Heading Procedure"/>
    <w:basedOn w:val="HeadingBase"/>
    <w:next w:val="Normal"/>
    <w:rsid w:val="004F7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19E"/>
    <w:pPr>
      <w:spacing w:before="60" w:after="60"/>
    </w:pPr>
  </w:style>
  <w:style w:type="paragraph" w:styleId="ListContinue">
    <w:name w:val="List Continue"/>
    <w:basedOn w:val="List"/>
    <w:rsid w:val="004F719E"/>
    <w:pPr>
      <w:ind w:firstLine="0"/>
    </w:pPr>
  </w:style>
  <w:style w:type="paragraph" w:customStyle="1" w:styleId="ListNote">
    <w:name w:val="List Note"/>
    <w:basedOn w:val="List"/>
    <w:rsid w:val="004F7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19E"/>
    <w:rPr>
      <w:rFonts w:ascii="Courier New" w:hAnsi="Courier New"/>
    </w:rPr>
  </w:style>
  <w:style w:type="paragraph" w:customStyle="1" w:styleId="NoteBullet">
    <w:name w:val="Note Bullet"/>
    <w:basedOn w:val="Note"/>
    <w:rsid w:val="004F7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19E"/>
    <w:rPr>
      <w:b/>
      <w:smallCaps/>
    </w:rPr>
  </w:style>
  <w:style w:type="paragraph" w:customStyle="1" w:styleId="TableListNumber">
    <w:name w:val="Table List Number"/>
    <w:basedOn w:val="ListNumber"/>
    <w:rsid w:val="004F7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19E"/>
    <w:pPr>
      <w:numPr>
        <w:numId w:val="9"/>
      </w:numPr>
    </w:pPr>
  </w:style>
  <w:style w:type="paragraph" w:customStyle="1" w:styleId="ListAlpha2">
    <w:name w:val="List Alpha 2"/>
    <w:basedOn w:val="List2"/>
    <w:rsid w:val="004F719E"/>
    <w:pPr>
      <w:numPr>
        <w:numId w:val="8"/>
      </w:numPr>
    </w:pPr>
  </w:style>
  <w:style w:type="paragraph" w:styleId="List2">
    <w:name w:val="List 2"/>
    <w:basedOn w:val="BodyText"/>
    <w:rsid w:val="004F7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1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19E"/>
    <w:pPr>
      <w:numPr>
        <w:numId w:val="4"/>
      </w:numPr>
    </w:pPr>
  </w:style>
  <w:style w:type="paragraph" w:styleId="ListContinue2">
    <w:name w:val="List Continue 2"/>
    <w:basedOn w:val="List2"/>
    <w:rsid w:val="004F719E"/>
    <w:pPr>
      <w:ind w:firstLine="0"/>
    </w:pPr>
  </w:style>
  <w:style w:type="paragraph" w:styleId="ListContinue3">
    <w:name w:val="List Continue 3"/>
    <w:basedOn w:val="List3"/>
    <w:rsid w:val="004F719E"/>
    <w:pPr>
      <w:ind w:left="1021" w:firstLine="0"/>
    </w:pPr>
  </w:style>
  <w:style w:type="paragraph" w:styleId="ListContinue4">
    <w:name w:val="List Continue 4"/>
    <w:basedOn w:val="List4"/>
    <w:rsid w:val="004F719E"/>
    <w:pPr>
      <w:ind w:firstLine="0"/>
    </w:pPr>
  </w:style>
  <w:style w:type="paragraph" w:styleId="ListContinue5">
    <w:name w:val="List Continue 5"/>
    <w:basedOn w:val="List5"/>
    <w:rsid w:val="004F719E"/>
    <w:pPr>
      <w:ind w:firstLine="0"/>
    </w:pPr>
  </w:style>
  <w:style w:type="paragraph" w:styleId="ListNumber3">
    <w:name w:val="List Number 3"/>
    <w:basedOn w:val="List3"/>
    <w:rsid w:val="004F719E"/>
    <w:pPr>
      <w:numPr>
        <w:numId w:val="5"/>
      </w:numPr>
    </w:pPr>
  </w:style>
  <w:style w:type="paragraph" w:styleId="ListNumber4">
    <w:name w:val="List Number 4"/>
    <w:basedOn w:val="List4"/>
    <w:rsid w:val="004F719E"/>
    <w:pPr>
      <w:numPr>
        <w:numId w:val="6"/>
      </w:numPr>
    </w:pPr>
  </w:style>
  <w:style w:type="paragraph" w:styleId="ListNumber5">
    <w:name w:val="List Number 5"/>
    <w:basedOn w:val="List5"/>
    <w:rsid w:val="004F719E"/>
    <w:pPr>
      <w:numPr>
        <w:numId w:val="7"/>
      </w:numPr>
    </w:pPr>
  </w:style>
  <w:style w:type="paragraph" w:styleId="BlockText">
    <w:name w:val="Block Text"/>
    <w:basedOn w:val="Normal"/>
    <w:rsid w:val="004F7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19E"/>
    <w:rPr>
      <w:sz w:val="16"/>
      <w:vertAlign w:val="superscript"/>
    </w:rPr>
  </w:style>
  <w:style w:type="character" w:customStyle="1" w:styleId="Symbols">
    <w:name w:val="Symbols"/>
    <w:basedOn w:val="DefaultParagraphFont"/>
    <w:rsid w:val="004F719E"/>
    <w:rPr>
      <w:rFonts w:ascii="Symbol" w:hAnsi="Symbol"/>
    </w:rPr>
  </w:style>
  <w:style w:type="character" w:customStyle="1" w:styleId="MenuOptions">
    <w:name w:val="Menu Options"/>
    <w:basedOn w:val="DefaultParagraphFont"/>
    <w:rsid w:val="004F7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19E"/>
    <w:rPr>
      <w:b/>
    </w:rPr>
  </w:style>
  <w:style w:type="character" w:customStyle="1" w:styleId="Underlined">
    <w:name w:val="Underlined"/>
    <w:basedOn w:val="DefaultParagraphFont"/>
    <w:rsid w:val="004F719E"/>
    <w:rPr>
      <w:u w:val="single"/>
    </w:rPr>
  </w:style>
  <w:style w:type="paragraph" w:customStyle="1" w:styleId="TableBodyTextRight">
    <w:name w:val="Table Body Text Right"/>
    <w:basedOn w:val="TableBodyText"/>
    <w:rsid w:val="004F7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19E"/>
    <w:rPr>
      <w:sz w:val="18"/>
    </w:rPr>
  </w:style>
  <w:style w:type="paragraph" w:customStyle="1" w:styleId="BodySmallRight">
    <w:name w:val="Body Small Right"/>
    <w:basedOn w:val="BodyTextRight"/>
    <w:rsid w:val="004F719E"/>
    <w:rPr>
      <w:sz w:val="18"/>
      <w:szCs w:val="18"/>
    </w:rPr>
  </w:style>
  <w:style w:type="paragraph" w:customStyle="1" w:styleId="MarginEdition">
    <w:name w:val="Margin Edition"/>
    <w:basedOn w:val="MarginNote"/>
    <w:rsid w:val="004F7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19E"/>
    <w:rPr>
      <w:sz w:val="2"/>
      <w:szCs w:val="2"/>
    </w:rPr>
  </w:style>
  <w:style w:type="character" w:customStyle="1" w:styleId="Small">
    <w:name w:val="Small"/>
    <w:basedOn w:val="DefaultParagraphFont"/>
    <w:rsid w:val="004F719E"/>
    <w:rPr>
      <w:sz w:val="16"/>
    </w:rPr>
  </w:style>
  <w:style w:type="paragraph" w:customStyle="1" w:styleId="WideTable">
    <w:name w:val="Wide Table"/>
    <w:basedOn w:val="Normal"/>
    <w:rsid w:val="004F7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19E"/>
  </w:style>
  <w:style w:type="paragraph" w:styleId="Quote">
    <w:name w:val="Quote"/>
    <w:basedOn w:val="Heading1"/>
    <w:link w:val="QuoteChar"/>
    <w:qFormat/>
    <w:rsid w:val="004F7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19E"/>
    <w:pPr>
      <w:pageBreakBefore/>
    </w:pPr>
  </w:style>
  <w:style w:type="paragraph" w:customStyle="1" w:styleId="Border">
    <w:name w:val="Border"/>
    <w:basedOn w:val="Normal"/>
    <w:qFormat/>
    <w:rsid w:val="004F7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19E"/>
    <w:rPr>
      <w:u w:val="single"/>
    </w:rPr>
  </w:style>
  <w:style w:type="character" w:customStyle="1" w:styleId="BoldandItalics">
    <w:name w:val="Bold and Italics"/>
    <w:qFormat/>
    <w:rsid w:val="004F719E"/>
    <w:rPr>
      <w:b/>
      <w:i/>
      <w:u w:val="none"/>
    </w:rPr>
  </w:style>
  <w:style w:type="paragraph" w:styleId="BalloonText">
    <w:name w:val="Balloon Text"/>
    <w:basedOn w:val="Normal"/>
    <w:link w:val="BalloonTextChar"/>
    <w:rsid w:val="004F7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19E"/>
    <w:pPr>
      <w:spacing w:before="0" w:after="0"/>
    </w:pPr>
  </w:style>
  <w:style w:type="paragraph" w:customStyle="1" w:styleId="BodyTextBold">
    <w:name w:val="Body Text Bold"/>
    <w:basedOn w:val="BodyText"/>
    <w:qFormat/>
    <w:rsid w:val="004F719E"/>
    <w:rPr>
      <w:b/>
    </w:rPr>
  </w:style>
  <w:style w:type="character" w:styleId="Hyperlink">
    <w:name w:val="Hyperlink"/>
    <w:basedOn w:val="DefaultParagraphFont"/>
    <w:uiPriority w:val="99"/>
    <w:unhideWhenUsed/>
    <w:rsid w:val="00B27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2657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UETDRTS032 Commission and maintain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