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F4D" w:rsidP="00707F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UETDRTS030 Commission and maintain complex energy/revenue metering schemes</w:t>
      </w:r>
      <w:r>
        <w:fldChar w:fldCharType="end"/>
      </w:r>
    </w:p>
    <w:p w:rsidR="00707F4D" w:rsidP="00707F4D">
      <w:pPr>
        <w:pStyle w:val="Version"/>
        <w:sectPr w:rsidSect="002339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39D3" w:rsidP="002339D3">
      <w:pPr>
        <w:pStyle w:val="SuperHeading"/>
      </w:pPr>
      <w:r w:rsidRPr="002339D3">
        <w:t>UETDRTS030 Commission and maintain complex energy/revenue metering schemes</w:t>
      </w:r>
    </w:p>
    <w:p w:rsidR="00000000" w:rsidRPr="002339D3" w:rsidP="002339D3">
      <w:pPr>
        <w:pStyle w:val="Heading1"/>
      </w:pPr>
      <w:bookmarkStart w:id="1" w:name="O_1237700"/>
      <w:bookmarkEnd w:id="1"/>
      <w:r w:rsidRPr="002339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2339D3" w:rsidP="002339D3">
      <w:pPr>
        <w:pStyle w:val="NoPaddingFontSize1"/>
      </w:pPr>
    </w:p>
    <w:p w:rsidR="00000000" w:rsidRPr="002339D3" w:rsidP="002339D3">
      <w:pPr>
        <w:pStyle w:val="AllowPageBreak"/>
      </w:pPr>
    </w:p>
    <w:p w:rsidR="00000000" w:rsidRPr="002339D3" w:rsidP="002339D3">
      <w:pPr>
        <w:pStyle w:val="Heading1"/>
      </w:pPr>
      <w:bookmarkStart w:id="2" w:name="O_1237701"/>
      <w:bookmarkEnd w:id="2"/>
      <w:r w:rsidRPr="002339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t>This unit includes the skills and knowledge required to commission and main</w:t>
            </w:r>
            <w:r w:rsidRPr="002339D3">
              <w:t>tain complex energy/revenue metering schemes in the electricity supply industry (ESI).</w:t>
            </w:r>
          </w:p>
          <w:p w:rsidR="00000000" w:rsidRPr="002339D3" w:rsidP="002339D3">
            <w:pPr>
              <w:pStyle w:val="BodyText"/>
            </w:pPr>
            <w:r w:rsidRPr="002339D3">
              <w:t xml:space="preserve">It includes different metering scheme types, including wholesale metering, voltage changeover schemes, summation, multiple feeder high voltage (HV) and low voltage (LV) </w:t>
            </w:r>
            <w:r w:rsidRPr="002339D3">
              <w:t>customers, and generation.</w:t>
            </w:r>
          </w:p>
          <w:p w:rsidR="00000000" w:rsidRPr="002339D3" w:rsidP="002339D3">
            <w:pPr>
              <w:pStyle w:val="BodyText"/>
            </w:pPr>
            <w:r w:rsidRPr="002339D3">
              <w:t>It also includes calculations of complex metering installations overall errors, calculation and verification of transformer losses, and transmission line losses, and correction factors in meter programming.</w:t>
            </w:r>
          </w:p>
          <w:p w:rsidR="00000000" w:rsidRPr="002339D3" w:rsidP="002339D3">
            <w:pPr>
              <w:pStyle w:val="BodyText"/>
            </w:pPr>
            <w:r w:rsidRPr="002339D3">
              <w:t>The application of the</w:t>
            </w:r>
            <w:r w:rsidRPr="002339D3">
              <w:t xml:space="preserve"> skills and knowledge described in this unit may require a licence/registration to practice in the workplace.</w:t>
            </w:r>
          </w:p>
          <w:p w:rsidR="00000000" w:rsidRPr="002339D3" w:rsidP="002339D3">
            <w:pPr>
              <w:pStyle w:val="BodyText"/>
            </w:pPr>
            <w:r w:rsidRPr="002339D3">
              <w:t>Other conditions may also apply under state and territory legislative and regulatory licensing requirements which must be confirmed prior to comme</w:t>
            </w:r>
            <w:r w:rsidRPr="002339D3">
              <w:t>ncing this unit.</w:t>
            </w:r>
          </w:p>
        </w:tc>
      </w:tr>
    </w:tbl>
    <w:p w:rsidR="00000000" w:rsidRPr="002339D3" w:rsidP="002339D3">
      <w:pPr>
        <w:pStyle w:val="NoPaddingFontSize1"/>
      </w:pPr>
    </w:p>
    <w:p w:rsidR="00000000" w:rsidRPr="002339D3" w:rsidP="002339D3">
      <w:pPr>
        <w:pStyle w:val="AllowPageBreak"/>
      </w:pPr>
    </w:p>
    <w:p w:rsidR="00000000" w:rsidRPr="002339D3" w:rsidP="002339D3">
      <w:pPr>
        <w:pStyle w:val="Heading1"/>
      </w:pPr>
      <w:bookmarkStart w:id="3" w:name="O_1237702"/>
      <w:bookmarkEnd w:id="3"/>
      <w:r w:rsidRPr="002339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t xml:space="preserve">UEECD0007 Apply work health and safety regulations, codes and practices in the workplace </w:t>
            </w:r>
          </w:p>
          <w:p w:rsidR="00000000" w:rsidRPr="002339D3" w:rsidP="002339D3">
            <w:pPr>
              <w:pStyle w:val="BodyText"/>
            </w:pPr>
            <w:r w:rsidRPr="002339D3">
              <w:t>UEECD0010 Compile and produce an energy sector detailed report</w:t>
            </w:r>
          </w:p>
          <w:p w:rsidR="00000000" w:rsidRPr="002339D3" w:rsidP="002339D3">
            <w:pPr>
              <w:pStyle w:val="BodyText"/>
            </w:pPr>
            <w:r w:rsidRPr="002339D3">
              <w:t>UEECD0019 Fabricate, assemble and dismantle ut</w:t>
            </w:r>
            <w:r w:rsidRPr="002339D3">
              <w:t xml:space="preserve">ilities industry components </w:t>
            </w:r>
          </w:p>
          <w:p w:rsidR="00000000" w:rsidRPr="002339D3" w:rsidP="002339D3">
            <w:pPr>
              <w:pStyle w:val="BodyText"/>
            </w:pPr>
            <w:r w:rsidRPr="002339D3">
              <w:t>UEECD0044 Solve problems in multiple path circuits</w:t>
            </w:r>
          </w:p>
          <w:p w:rsidR="00000000" w:rsidRPr="002339D3" w:rsidP="002339D3">
            <w:pPr>
              <w:pStyle w:val="BodyText"/>
            </w:pPr>
            <w:r w:rsidRPr="002339D3">
              <w:t>UEECD0046 Solve problems in single path circuits</w:t>
            </w:r>
          </w:p>
          <w:p w:rsidR="00000000" w:rsidRPr="002339D3" w:rsidP="002339D3">
            <w:pPr>
              <w:pStyle w:val="BodyText"/>
            </w:pPr>
            <w:r w:rsidRPr="002339D3">
              <w:t xml:space="preserve">UEECD0051 Use drawings, diagrams, schedules, standards, codes and specifications </w:t>
            </w:r>
          </w:p>
          <w:p w:rsidR="00000000" w:rsidRPr="002339D3" w:rsidP="002339D3">
            <w:pPr>
              <w:pStyle w:val="BodyText"/>
            </w:pPr>
            <w:r w:rsidRPr="002339D3">
              <w:t xml:space="preserve">UEEEL0020 Solve problems in low voltage a.c. circuits </w:t>
            </w:r>
          </w:p>
          <w:p w:rsidR="00000000" w:rsidRPr="002339D3" w:rsidP="002339D3">
            <w:pPr>
              <w:pStyle w:val="BodyText"/>
            </w:pPr>
            <w:r w:rsidRPr="002339D3">
              <w:t>UEEEL0021 Solve problems in magnetic and electromagnetic devices</w:t>
            </w:r>
          </w:p>
          <w:p w:rsidR="00000000" w:rsidRPr="002339D3" w:rsidP="002339D3">
            <w:pPr>
              <w:pStyle w:val="BodyText"/>
            </w:pPr>
            <w:r w:rsidRPr="002339D3">
              <w:t>UETDREL005 Work safely in the vicinity of live electrical apparatus</w:t>
            </w:r>
          </w:p>
          <w:p w:rsidR="00000000" w:rsidRPr="002339D3" w:rsidP="002339D3">
            <w:pPr>
              <w:pStyle w:val="BodyText"/>
            </w:pPr>
            <w:r w:rsidRPr="002339D3">
              <w:t>UETDRTS031 Commission and maintain energy/revenue metering schemes</w:t>
            </w:r>
          </w:p>
          <w:p w:rsidR="00000000" w:rsidRPr="002339D3" w:rsidP="002339D3">
            <w:pPr>
              <w:pStyle w:val="BodyText"/>
            </w:pPr>
            <w:r w:rsidRPr="002339D3">
              <w:t>U</w:t>
            </w:r>
            <w:r w:rsidRPr="002339D3">
              <w:t xml:space="preserve">ETDRTS036 Develop secondary protection and control scheme isolation and restoration documents </w:t>
            </w:r>
          </w:p>
        </w:tc>
      </w:tr>
    </w:tbl>
    <w:p w:rsidR="00000000" w:rsidRPr="002339D3" w:rsidP="002339D3">
      <w:pPr>
        <w:pStyle w:val="NoPaddingFontSize1"/>
      </w:pPr>
    </w:p>
    <w:p w:rsidR="00000000" w:rsidRPr="002339D3" w:rsidP="002339D3">
      <w:pPr>
        <w:pStyle w:val="AllowPageBreak"/>
      </w:pPr>
    </w:p>
    <w:p w:rsidR="00000000" w:rsidRPr="002339D3" w:rsidP="002339D3">
      <w:pPr>
        <w:pStyle w:val="Heading1"/>
      </w:pPr>
      <w:bookmarkStart w:id="4" w:name="O_1237703"/>
      <w:bookmarkEnd w:id="4"/>
      <w:r w:rsidRPr="002339D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t>Testing</w:t>
            </w:r>
          </w:p>
        </w:tc>
      </w:tr>
    </w:tbl>
    <w:p w:rsidR="00000000" w:rsidRPr="002339D3" w:rsidP="002339D3">
      <w:pPr>
        <w:pStyle w:val="NoPaddingFontSize1"/>
      </w:pPr>
    </w:p>
    <w:p w:rsidR="00000000" w:rsidRPr="002339D3" w:rsidP="002339D3">
      <w:pPr>
        <w:pStyle w:val="AllowPageBreak"/>
      </w:pPr>
    </w:p>
    <w:p w:rsidR="00000000" w:rsidRPr="002339D3" w:rsidP="002339D3">
      <w:pPr>
        <w:pStyle w:val="Heading1"/>
      </w:pPr>
      <w:bookmarkStart w:id="5" w:name="O_1237704"/>
      <w:bookmarkEnd w:id="5"/>
      <w:r w:rsidRPr="002339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t>Not applicable.</w:t>
            </w:r>
          </w:p>
        </w:tc>
      </w:tr>
    </w:tbl>
    <w:p w:rsidR="00000000" w:rsidRPr="002339D3" w:rsidP="002339D3">
      <w:pPr>
        <w:pStyle w:val="NoPaddingFontSize1"/>
      </w:pPr>
    </w:p>
    <w:p w:rsidR="00000000" w:rsidRPr="002339D3" w:rsidP="002339D3">
      <w:pPr>
        <w:pStyle w:val="AllowPageBreak"/>
      </w:pPr>
    </w:p>
    <w:p w:rsidR="00000000" w:rsidRPr="002339D3" w:rsidP="002339D3">
      <w:pPr>
        <w:pStyle w:val="Heading1"/>
      </w:pPr>
      <w:bookmarkStart w:id="6" w:name="O_1237705"/>
      <w:bookmarkEnd w:id="6"/>
      <w:r w:rsidRPr="002339D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P</w:t>
            </w:r>
            <w:r w:rsidRPr="002339D3">
              <w:rPr>
                <w:rStyle w:val="SpecialBold"/>
              </w:rPr>
              <w:t>ERFORMANCE CRITERIA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Performance criteria describe the performance needed to demonstrate achievement of the element.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rPr>
                <w:rStyle w:val="SpecialBold"/>
              </w:rPr>
              <w:t>Prepare to commission and maintain complex energy/revenue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Legislation, regulations, standards, codes of practice and organisational workplace requirements for the work to be done are reviewed and determined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Purpose for commissioning and maintenance is established after data is analysed and expected outcomes of the work are confirmed with appropriate personnel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 xml:space="preserve">Work plan is determined and communicated with relevant personnel in accordance with workplace </w:t>
            </w:r>
            <w:r w:rsidRPr="002339D3">
              <w:t>requirements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Commissioning and maintenance procedures are established in accordance with workplace requirements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Plant, tools, equipment and personal protective equipment (PPE) required for work are determined, obtained and confirmed in workin</w:t>
            </w:r>
            <w:r w:rsidRPr="002339D3">
              <w:t>g order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Work roles and tasks are allocated according to individual competencies and workplace requirements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Work is prioritised and sequenced for completion in accordance with work plan and workplace requirements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Li</w:t>
            </w:r>
            <w:r w:rsidRPr="002339D3">
              <w:t>aison and communication issues with others/authorised personnel, authorities, clients and customers are resolved and activities coordinated to carry out work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 xml:space="preserve">Work permits are determined in accordance with </w:t>
            </w:r>
            <w:r w:rsidRPr="002339D3">
              <w:t xml:space="preserve">workplace requirements 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 xml:space="preserve">Hazards are </w:t>
            </w:r>
            <w:r w:rsidRPr="002339D3">
              <w:t>identified, risks assessed, and control measures identified and applied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rPr>
                <w:rStyle w:val="SpecialBold"/>
              </w:rPr>
              <w:t>Commission and maintain complex energy/revenue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Legislation, regulations, standards, codes of practice and organisational workplace requirements for the work to be performed are applied and monitored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Lifting, working at heights, working in confined spaces and the use of plant, tools, equipment and PPE are carried out in accordance with workplace requirements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Hazard control measures are monitored in accordance with workplace requirements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I</w:t>
            </w:r>
            <w:r w:rsidRPr="002339D3">
              <w:t>ncidents or unplanned events are responded to in accordance with workplace requirements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Complex energy/revenue metering schemes are commissioned and maintained in accordance with workplace requirements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Quality checks of work are undertaken in accordance with work plan and workplace requirements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Completed work is checked for compliance against the work plan and workplace requirements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t xml:space="preserve">Work records, reports and </w:t>
            </w:r>
            <w:r w:rsidRPr="002339D3">
              <w:t>documentation are completed, and where relevant, appropriate personnel notified in accordance with workplace requirements</w:t>
            </w:r>
          </w:p>
        </w:tc>
      </w:tr>
    </w:tbl>
    <w:p w:rsidR="00000000" w:rsidRPr="002339D3" w:rsidP="002339D3">
      <w:pPr>
        <w:pStyle w:val="NoPaddingFontSize1"/>
      </w:pPr>
    </w:p>
    <w:p w:rsidR="00000000" w:rsidRPr="002339D3" w:rsidP="002339D3">
      <w:pPr>
        <w:pStyle w:val="AllowPageBreak"/>
      </w:pPr>
    </w:p>
    <w:p w:rsidR="00000000" w:rsidRPr="002339D3" w:rsidP="002339D3">
      <w:pPr>
        <w:pStyle w:val="Heading1"/>
      </w:pPr>
      <w:bookmarkStart w:id="7" w:name="O_1237706"/>
      <w:bookmarkEnd w:id="7"/>
      <w:r w:rsidRPr="002339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t>Foundation skills essential to performance are explicit in the performance criteria of this uni</w:t>
            </w:r>
            <w:r w:rsidRPr="002339D3">
              <w:t>t of competency.</w:t>
            </w:r>
          </w:p>
        </w:tc>
      </w:tr>
    </w:tbl>
    <w:p w:rsidR="00000000" w:rsidRPr="002339D3" w:rsidP="002339D3">
      <w:pPr>
        <w:pStyle w:val="NoPaddingFontSize1"/>
      </w:pPr>
    </w:p>
    <w:p w:rsidR="00000000" w:rsidRPr="002339D3" w:rsidP="002339D3">
      <w:pPr>
        <w:pStyle w:val="AllowPageBreak"/>
      </w:pPr>
    </w:p>
    <w:p w:rsidR="00000000" w:rsidRPr="002339D3" w:rsidP="002339D3">
      <w:pPr>
        <w:pStyle w:val="Heading1"/>
      </w:pPr>
      <w:bookmarkStart w:id="8" w:name="O_1237707"/>
      <w:bookmarkEnd w:id="8"/>
      <w:r w:rsidRPr="002339D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t>Range is restricted to essential operating conditions and any other variables essential to the work environment.</w:t>
            </w:r>
          </w:p>
          <w:p w:rsidR="00000000" w:rsidRPr="002339D3" w:rsidP="002339D3">
            <w:pPr>
              <w:pStyle w:val="BodyText"/>
            </w:pPr>
            <w:r w:rsidRPr="002339D3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2339D3" w:rsidP="002339D3">
      <w:pPr>
        <w:pStyle w:val="NoPaddingFontSize1"/>
      </w:pPr>
    </w:p>
    <w:p w:rsidR="00000000" w:rsidRPr="002339D3" w:rsidP="002339D3">
      <w:pPr>
        <w:pStyle w:val="AllowPageBreak"/>
      </w:pPr>
    </w:p>
    <w:p w:rsidR="00000000" w:rsidRPr="002339D3" w:rsidP="002339D3">
      <w:pPr>
        <w:pStyle w:val="Heading1"/>
      </w:pPr>
      <w:bookmarkStart w:id="9" w:name="O_1237708"/>
      <w:bookmarkEnd w:id="9"/>
      <w:r w:rsidRPr="002339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t>This unit replaces and is not equivalent to UETDRTS003 Commiss</w:t>
            </w:r>
            <w:r w:rsidRPr="002339D3">
              <w:t>ion energy/revenue metering schemes (complex).</w:t>
            </w:r>
          </w:p>
        </w:tc>
      </w:tr>
    </w:tbl>
    <w:p w:rsidR="00000000" w:rsidRPr="002339D3" w:rsidP="002339D3">
      <w:pPr>
        <w:pStyle w:val="NoPaddingFontSize1"/>
      </w:pPr>
    </w:p>
    <w:p w:rsidR="00000000" w:rsidRPr="002339D3" w:rsidP="002339D3">
      <w:pPr>
        <w:pStyle w:val="AllowPageBreak"/>
      </w:pPr>
    </w:p>
    <w:p w:rsidR="00000000" w:rsidRPr="002339D3" w:rsidP="002339D3">
      <w:pPr>
        <w:pStyle w:val="Heading1"/>
      </w:pPr>
      <w:bookmarkStart w:id="10" w:name="O_1237715"/>
      <w:bookmarkEnd w:id="10"/>
      <w:r w:rsidRPr="002339D3">
        <w:t>Links</w:t>
      </w:r>
    </w:p>
    <w:p w:rsidR="00000000" w:rsidRPr="002339D3" w:rsidP="00707F4D">
      <w:pPr>
        <w:pStyle w:val="BodyText"/>
      </w:pPr>
      <w:r w:rsidRPr="002339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31B9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339D3" w:rsidP="00707F4D">
      <w:pPr>
        <w:pStyle w:val="BodyText"/>
        <w:sectPr w:rsidSect="002339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39D3" w:rsidP="002339D3">
      <w:pPr>
        <w:pStyle w:val="SuperHeading"/>
      </w:pPr>
      <w:r w:rsidRPr="002339D3">
        <w:t>Assessment Requirements for UETDRTS030 Commission and maintain complex energy/revenue metering schemes</w:t>
      </w:r>
    </w:p>
    <w:p w:rsidR="00000000" w:rsidRPr="002339D3" w:rsidP="002339D3">
      <w:pPr>
        <w:pStyle w:val="Heading1"/>
      </w:pPr>
      <w:bookmarkStart w:id="11" w:name="O_1237710"/>
      <w:bookmarkEnd w:id="11"/>
      <w:r w:rsidRPr="002339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2339D3" w:rsidP="002339D3">
      <w:pPr>
        <w:pStyle w:val="NoPaddingFontSize1"/>
      </w:pPr>
    </w:p>
    <w:p w:rsidR="00000000" w:rsidRPr="002339D3" w:rsidP="002339D3">
      <w:pPr>
        <w:pStyle w:val="AllowPageBreak"/>
      </w:pPr>
    </w:p>
    <w:p w:rsidR="00000000" w:rsidRPr="002339D3" w:rsidP="002339D3">
      <w:pPr>
        <w:pStyle w:val="Heading1"/>
      </w:pPr>
      <w:bookmarkStart w:id="12" w:name="O_1237711"/>
      <w:bookmarkEnd w:id="12"/>
      <w:r w:rsidRPr="002339D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Evidence required to demonstrate competence in this unit must be r</w:t>
            </w:r>
            <w:r w:rsidRPr="002339D3">
              <w:t>elevant to and satisfy all of the requirements of the elements and performance criteria on at least two (2) separate occasions and include: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ListBullet"/>
            </w:pPr>
            <w:r w:rsidRPr="002339D3">
              <w:t>applying relevant legislation, regulations, standards, codes of practice and organisational workplace requirements</w:t>
            </w:r>
            <w:r w:rsidRPr="002339D3">
              <w:t xml:space="preserve"> including:</w:t>
            </w:r>
          </w:p>
          <w:p w:rsidR="00000000" w:rsidRPr="002339D3" w:rsidP="002339D3">
            <w:pPr>
              <w:pStyle w:val="ListBullet2"/>
            </w:pPr>
            <w:r w:rsidRPr="002339D3">
              <w:t>work health and safety (WHS)/occupational health and safety (OHS) requirements</w:t>
            </w:r>
          </w:p>
          <w:p w:rsidR="00000000" w:rsidRPr="002339D3" w:rsidP="002339D3">
            <w:pPr>
              <w:pStyle w:val="ListBullet"/>
            </w:pPr>
            <w:r w:rsidRPr="002339D3">
              <w:t>identifying hazards, assessing risks, and identifying, applying and monitoring control measures</w:t>
            </w:r>
          </w:p>
          <w:p w:rsidR="00000000" w:rsidRPr="002339D3" w:rsidP="002339D3">
            <w:pPr>
              <w:pStyle w:val="ListBullet"/>
            </w:pPr>
            <w:r w:rsidRPr="002339D3">
              <w:t>obtaining, inspecting and using relevant personal protective equipment (PPE)</w:t>
            </w:r>
          </w:p>
          <w:p w:rsidR="00000000" w:rsidRPr="002339D3" w:rsidP="002339D3">
            <w:pPr>
              <w:pStyle w:val="ListBullet"/>
            </w:pPr>
            <w:r w:rsidRPr="002339D3">
              <w:t>establishing the purpose of the commissioning or maintenance scheme</w:t>
            </w:r>
          </w:p>
          <w:p w:rsidR="00000000" w:rsidRPr="002339D3" w:rsidP="002339D3">
            <w:pPr>
              <w:pStyle w:val="ListBullet"/>
            </w:pPr>
            <w:r w:rsidRPr="002339D3">
              <w:t>establishing commissioning and maintenance procedures</w:t>
            </w:r>
          </w:p>
          <w:p w:rsidR="00000000" w:rsidRPr="002339D3" w:rsidP="002339D3">
            <w:pPr>
              <w:pStyle w:val="ListBullet"/>
            </w:pPr>
            <w:r w:rsidRPr="002339D3">
              <w:t>performing, on at least one (1) occasion, the following a</w:t>
            </w:r>
            <w:r w:rsidRPr="002339D3">
              <w:t>ctivities:</w:t>
            </w:r>
          </w:p>
          <w:p w:rsidR="00000000" w:rsidRPr="002339D3" w:rsidP="002339D3">
            <w:pPr>
              <w:pStyle w:val="ListBullet2"/>
            </w:pPr>
            <w:r w:rsidRPr="002339D3">
              <w:t>identification of faults with metering equipment</w:t>
            </w:r>
          </w:p>
          <w:p w:rsidR="00000000" w:rsidRPr="002339D3" w:rsidP="002339D3">
            <w:pPr>
              <w:pStyle w:val="ListBullet2"/>
            </w:pPr>
            <w:r w:rsidRPr="002339D3">
              <w:t>identification of faults with energy registration and revenue billing</w:t>
            </w:r>
          </w:p>
          <w:p w:rsidR="00000000" w:rsidRPr="002339D3" w:rsidP="002339D3">
            <w:pPr>
              <w:pStyle w:val="ListBullet"/>
            </w:pPr>
            <w:r w:rsidRPr="002339D3">
              <w:t>performing, on at least three (3) occasions, the commissioning or maintaining of at least seven (7) of the following complex</w:t>
            </w:r>
            <w:r w:rsidRPr="002339D3">
              <w:t xml:space="preserve"> metering scheme types:</w:t>
            </w:r>
          </w:p>
          <w:p w:rsidR="00000000" w:rsidRPr="002339D3" w:rsidP="002339D3">
            <w:pPr>
              <w:pStyle w:val="ListBullet2"/>
            </w:pPr>
            <w:r w:rsidRPr="002339D3">
              <w:t>multiple feeder high voltage (HV) and low voltage (LV) customers</w:t>
            </w:r>
          </w:p>
          <w:p w:rsidR="00000000" w:rsidRPr="002339D3" w:rsidP="002339D3">
            <w:pPr>
              <w:pStyle w:val="ListBullet2"/>
            </w:pPr>
            <w:r w:rsidRPr="002339D3">
              <w:t>summation</w:t>
            </w:r>
          </w:p>
          <w:p w:rsidR="00000000" w:rsidRPr="002339D3" w:rsidP="002339D3">
            <w:pPr>
              <w:pStyle w:val="ListBullet2"/>
            </w:pPr>
            <w:r w:rsidRPr="002339D3">
              <w:t>subtraction</w:t>
            </w:r>
          </w:p>
          <w:p w:rsidR="00000000" w:rsidRPr="002339D3" w:rsidP="002339D3">
            <w:pPr>
              <w:pStyle w:val="ListBullet2"/>
            </w:pPr>
            <w:r w:rsidRPr="002339D3">
              <w:t>interposing</w:t>
            </w:r>
          </w:p>
          <w:p w:rsidR="00000000" w:rsidRPr="002339D3" w:rsidP="002339D3">
            <w:pPr>
              <w:pStyle w:val="ListBullet2"/>
            </w:pPr>
            <w:r w:rsidRPr="002339D3">
              <w:t>voltage changeover schemes</w:t>
            </w:r>
          </w:p>
          <w:p w:rsidR="00000000" w:rsidRPr="002339D3" w:rsidP="002339D3">
            <w:pPr>
              <w:pStyle w:val="ListBullet2"/>
            </w:pPr>
            <w:r w:rsidRPr="002339D3">
              <w:t>generation</w:t>
            </w:r>
          </w:p>
          <w:p w:rsidR="00000000" w:rsidRPr="002339D3" w:rsidP="002339D3">
            <w:pPr>
              <w:pStyle w:val="ListBullet2"/>
            </w:pPr>
            <w:r w:rsidRPr="002339D3">
              <w:t>bulk supply</w:t>
            </w:r>
          </w:p>
          <w:p w:rsidR="00000000" w:rsidRPr="002339D3" w:rsidP="002339D3">
            <w:pPr>
              <w:pStyle w:val="ListBullet2"/>
            </w:pPr>
            <w:r w:rsidRPr="002339D3">
              <w:t>interconnector</w:t>
            </w:r>
          </w:p>
          <w:p w:rsidR="00000000" w:rsidRPr="002339D3" w:rsidP="002339D3">
            <w:pPr>
              <w:pStyle w:val="ListBullet2"/>
            </w:pPr>
            <w:r w:rsidRPr="002339D3">
              <w:t>wholesale metering</w:t>
            </w:r>
          </w:p>
          <w:p w:rsidR="00000000" w:rsidRPr="002339D3" w:rsidP="002339D3">
            <w:pPr>
              <w:pStyle w:val="ListBullet"/>
            </w:pPr>
            <w:r w:rsidRPr="002339D3">
              <w:t>demonstrating all of the following activities:</w:t>
            </w:r>
          </w:p>
          <w:p w:rsidR="00000000" w:rsidRPr="002339D3" w:rsidP="002339D3">
            <w:pPr>
              <w:pStyle w:val="ListBullet2"/>
            </w:pPr>
            <w:r w:rsidRPr="002339D3">
              <w:t>analysing data for best outcome</w:t>
            </w:r>
          </w:p>
          <w:p w:rsidR="00000000" w:rsidRPr="002339D3" w:rsidP="002339D3">
            <w:pPr>
              <w:pStyle w:val="ListBullet2"/>
            </w:pPr>
            <w:r w:rsidRPr="002339D3">
              <w:t>verifying installation</w:t>
            </w:r>
          </w:p>
          <w:p w:rsidR="00000000" w:rsidRPr="002339D3" w:rsidP="002339D3">
            <w:pPr>
              <w:pStyle w:val="ListBullet"/>
            </w:pPr>
            <w:r w:rsidRPr="002339D3">
              <w:t>performing, on at least two (2) occasions, at least six (6) of the following activities:</w:t>
            </w:r>
          </w:p>
          <w:p w:rsidR="00000000" w:rsidRPr="002339D3" w:rsidP="002339D3">
            <w:pPr>
              <w:pStyle w:val="ListBullet2"/>
            </w:pPr>
            <w:r w:rsidRPr="002339D3">
              <w:t>isolation</w:t>
            </w:r>
          </w:p>
          <w:p w:rsidR="00000000" w:rsidRPr="002339D3" w:rsidP="002339D3">
            <w:pPr>
              <w:pStyle w:val="ListBullet2"/>
            </w:pPr>
            <w:r w:rsidRPr="002339D3">
              <w:t>inspection</w:t>
            </w:r>
          </w:p>
          <w:p w:rsidR="00000000" w:rsidRPr="002339D3" w:rsidP="002339D3">
            <w:pPr>
              <w:pStyle w:val="ListBullet2"/>
            </w:pPr>
            <w:r w:rsidRPr="002339D3">
              <w:t>monitoring</w:t>
            </w:r>
          </w:p>
          <w:p w:rsidR="00000000" w:rsidRPr="002339D3" w:rsidP="002339D3">
            <w:pPr>
              <w:pStyle w:val="ListBullet2"/>
            </w:pPr>
            <w:r w:rsidRPr="002339D3">
              <w:t>testing</w:t>
            </w:r>
          </w:p>
          <w:p w:rsidR="00000000" w:rsidRPr="002339D3" w:rsidP="002339D3">
            <w:pPr>
              <w:pStyle w:val="ListBullet2"/>
            </w:pPr>
            <w:r w:rsidRPr="002339D3">
              <w:t>adjustment</w:t>
            </w:r>
          </w:p>
          <w:p w:rsidR="00000000" w:rsidRPr="002339D3" w:rsidP="002339D3">
            <w:pPr>
              <w:pStyle w:val="ListBullet2"/>
            </w:pPr>
            <w:r w:rsidRPr="002339D3">
              <w:t>calibration</w:t>
            </w:r>
          </w:p>
          <w:p w:rsidR="00000000" w:rsidRPr="002339D3" w:rsidP="002339D3">
            <w:pPr>
              <w:pStyle w:val="ListBullet2"/>
            </w:pPr>
            <w:r w:rsidRPr="002339D3">
              <w:t xml:space="preserve">functional checks </w:t>
            </w:r>
          </w:p>
          <w:p w:rsidR="00000000" w:rsidRPr="002339D3" w:rsidP="002339D3">
            <w:pPr>
              <w:pStyle w:val="ListBullet"/>
            </w:pPr>
            <w:r w:rsidRPr="002339D3">
              <w:t>performing, on at least three (3) occasions, all of the following activities:</w:t>
            </w:r>
          </w:p>
          <w:p w:rsidR="00000000" w:rsidRPr="002339D3" w:rsidP="002339D3">
            <w:pPr>
              <w:pStyle w:val="ListBullet2"/>
            </w:pPr>
            <w:r w:rsidRPr="002339D3">
              <w:t xml:space="preserve">verifying meter function </w:t>
            </w:r>
          </w:p>
          <w:p w:rsidR="00000000" w:rsidRPr="002339D3" w:rsidP="002339D3">
            <w:pPr>
              <w:pStyle w:val="ListBullet2"/>
            </w:pPr>
            <w:r w:rsidRPr="002339D3">
              <w:t>determining energy flows, voltage, current and phasor relationships</w:t>
            </w:r>
          </w:p>
          <w:p w:rsidR="00000000" w:rsidRPr="002339D3" w:rsidP="002339D3">
            <w:pPr>
              <w:pStyle w:val="ListBullet2"/>
            </w:pPr>
            <w:r w:rsidRPr="002339D3">
              <w:t>validating actual meter energy data</w:t>
            </w:r>
          </w:p>
          <w:p w:rsidR="00000000" w:rsidRPr="002339D3" w:rsidP="002339D3">
            <w:pPr>
              <w:pStyle w:val="ListBullet"/>
            </w:pPr>
            <w:r w:rsidRPr="002339D3">
              <w:t>dealing with an unplanned event on at least on</w:t>
            </w:r>
            <w:r w:rsidRPr="002339D3">
              <w:t>e (1) occasion</w:t>
            </w:r>
          </w:p>
          <w:p w:rsidR="00000000" w:rsidRPr="002339D3" w:rsidP="002339D3">
            <w:pPr>
              <w:pStyle w:val="ListBullet"/>
            </w:pPr>
            <w:r w:rsidRPr="002339D3">
              <w:t>obtaining and signing relevant work permits in accordance with workplace requirements</w:t>
            </w:r>
          </w:p>
          <w:p w:rsidR="00000000" w:rsidRPr="002339D3" w:rsidP="002339D3">
            <w:pPr>
              <w:pStyle w:val="ListBullet"/>
            </w:pPr>
            <w:r w:rsidRPr="002339D3">
              <w:t>completing relevant work records, reports and documentation.</w:t>
            </w:r>
          </w:p>
        </w:tc>
      </w:tr>
    </w:tbl>
    <w:p w:rsidR="00000000" w:rsidRPr="002339D3" w:rsidP="002339D3">
      <w:pPr>
        <w:pStyle w:val="NoPaddingFontSize1"/>
      </w:pPr>
    </w:p>
    <w:p w:rsidR="00000000" w:rsidRPr="002339D3" w:rsidP="002339D3">
      <w:pPr>
        <w:pStyle w:val="AllowPageBreak"/>
      </w:pPr>
    </w:p>
    <w:p w:rsidR="00000000" w:rsidRPr="002339D3" w:rsidP="002339D3">
      <w:pPr>
        <w:pStyle w:val="Heading1"/>
      </w:pPr>
      <w:bookmarkStart w:id="13" w:name="O_1237712"/>
      <w:bookmarkEnd w:id="13"/>
      <w:r w:rsidRPr="002339D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9D3">
            <w:pPr>
              <w:pStyle w:val="BodyText"/>
              <w:rPr>
                <w:lang w:val="en-NZ"/>
              </w:rPr>
            </w:pPr>
            <w:r w:rsidRPr="002339D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ListBullet"/>
            </w:pPr>
            <w:r w:rsidRPr="002339D3">
              <w:t>relevant legislation, regulations, standards, codes of practice and organi</w:t>
            </w:r>
            <w:r w:rsidRPr="002339D3">
              <w:t xml:space="preserve">sational workplace requirements, including WHS/OHS requirements </w:t>
            </w:r>
          </w:p>
          <w:p w:rsidR="00000000" w:rsidRPr="002339D3" w:rsidP="002339D3">
            <w:pPr>
              <w:pStyle w:val="ListBullet"/>
            </w:pPr>
            <w:r w:rsidRPr="002339D3">
              <w:t>hazard, risk assessment and risk control requirements, including potential hazards</w:t>
            </w:r>
          </w:p>
          <w:p w:rsidR="00000000" w:rsidRPr="002339D3" w:rsidP="002339D3">
            <w:pPr>
              <w:pStyle w:val="ListBullet"/>
            </w:pPr>
            <w:r w:rsidRPr="002339D3">
              <w:t>types and application of PPE</w:t>
            </w:r>
          </w:p>
          <w:p w:rsidR="00000000" w:rsidRPr="002339D3" w:rsidP="002339D3">
            <w:pPr>
              <w:pStyle w:val="ListBullet"/>
            </w:pPr>
            <w:r w:rsidRPr="002339D3">
              <w:t>application, purpose and types of permits</w:t>
            </w:r>
          </w:p>
          <w:p w:rsidR="00000000" w:rsidRPr="002339D3" w:rsidP="002339D3">
            <w:pPr>
              <w:pStyle w:val="ListBullet"/>
            </w:pPr>
            <w:r w:rsidRPr="002339D3">
              <w:t>events constituting an unplanned even</w:t>
            </w:r>
            <w:r w:rsidRPr="002339D3">
              <w:t>t or incident</w:t>
            </w:r>
          </w:p>
          <w:p w:rsidR="00000000" w:rsidRPr="002339D3" w:rsidP="002339D3">
            <w:pPr>
              <w:pStyle w:val="ListBullet"/>
            </w:pPr>
            <w:r w:rsidRPr="002339D3">
              <w:t>procedures for responding to an unplanned event or incident</w:t>
            </w:r>
          </w:p>
          <w:p w:rsidR="00000000" w:rsidRPr="002339D3" w:rsidP="002339D3">
            <w:pPr>
              <w:pStyle w:val="ListBullet"/>
            </w:pPr>
            <w:r w:rsidRPr="002339D3">
              <w:t xml:space="preserve">workplace records, reports and documentation </w:t>
            </w:r>
          </w:p>
          <w:p w:rsidR="00000000" w:rsidRPr="002339D3" w:rsidP="002339D3">
            <w:pPr>
              <w:pStyle w:val="ListBullet"/>
            </w:pPr>
            <w:r w:rsidRPr="002339D3">
              <w:t>instrument transformers, including types, application and characteristics</w:t>
            </w:r>
          </w:p>
          <w:p w:rsidR="00000000" w:rsidRPr="002339D3" w:rsidP="002339D3">
            <w:pPr>
              <w:pStyle w:val="ListBullet"/>
            </w:pPr>
            <w:r w:rsidRPr="002339D3">
              <w:t>data analysis for best outcomes</w:t>
            </w:r>
          </w:p>
          <w:p w:rsidR="00000000" w:rsidRPr="002339D3" w:rsidP="002339D3">
            <w:pPr>
              <w:pStyle w:val="ListBullet"/>
            </w:pPr>
            <w:r w:rsidRPr="002339D3">
              <w:t>installation, and meter function and actual meter energy data</w:t>
            </w:r>
          </w:p>
          <w:p w:rsidR="00000000" w:rsidRPr="002339D3" w:rsidP="002339D3">
            <w:pPr>
              <w:pStyle w:val="ListBullet"/>
            </w:pPr>
            <w:r w:rsidRPr="002339D3">
              <w:t>energy flows, voltage, current and phasor relationships</w:t>
            </w:r>
          </w:p>
          <w:p w:rsidR="00000000" w:rsidRPr="002339D3" w:rsidP="002339D3">
            <w:pPr>
              <w:pStyle w:val="ListBullet"/>
            </w:pPr>
            <w:r w:rsidRPr="002339D3">
              <w:t>commissioning and maintaining metering scheme types and auxiliary systems, including:</w:t>
            </w:r>
          </w:p>
          <w:p w:rsidR="00000000" w:rsidRPr="002339D3" w:rsidP="002339D3">
            <w:pPr>
              <w:pStyle w:val="ListBullet2"/>
            </w:pPr>
            <w:r w:rsidRPr="002339D3">
              <w:t>wholesale metering</w:t>
            </w:r>
          </w:p>
          <w:p w:rsidR="00000000" w:rsidRPr="002339D3" w:rsidP="002339D3">
            <w:pPr>
              <w:pStyle w:val="ListBullet2"/>
            </w:pPr>
            <w:r w:rsidRPr="002339D3">
              <w:t>voltage changeover schemes</w:t>
            </w:r>
          </w:p>
          <w:p w:rsidR="00000000" w:rsidRPr="002339D3" w:rsidP="002339D3">
            <w:pPr>
              <w:pStyle w:val="ListBullet2"/>
            </w:pPr>
            <w:r w:rsidRPr="002339D3">
              <w:t>summa</w:t>
            </w:r>
            <w:r w:rsidRPr="002339D3">
              <w:t>tion</w:t>
            </w:r>
          </w:p>
          <w:p w:rsidR="00000000" w:rsidRPr="002339D3" w:rsidP="002339D3">
            <w:pPr>
              <w:pStyle w:val="ListBullet2"/>
            </w:pPr>
            <w:r w:rsidRPr="002339D3">
              <w:t>multiple feeder HV and LV customers</w:t>
            </w:r>
          </w:p>
          <w:p w:rsidR="00000000" w:rsidRPr="002339D3" w:rsidP="002339D3">
            <w:pPr>
              <w:pStyle w:val="ListBullet2"/>
            </w:pPr>
            <w:r w:rsidRPr="002339D3">
              <w:t>generation</w:t>
            </w:r>
          </w:p>
          <w:p w:rsidR="00000000" w:rsidRPr="002339D3" w:rsidP="002339D3">
            <w:pPr>
              <w:pStyle w:val="ListBullet"/>
            </w:pPr>
            <w:r w:rsidRPr="002339D3">
              <w:t>principles of the following commissioning metering scheme types:</w:t>
            </w:r>
          </w:p>
          <w:p w:rsidR="00000000" w:rsidRPr="002339D3" w:rsidP="002339D3">
            <w:pPr>
              <w:pStyle w:val="ListBullet2"/>
            </w:pPr>
            <w:r w:rsidRPr="002339D3">
              <w:t>subtraction</w:t>
            </w:r>
          </w:p>
          <w:p w:rsidR="00000000" w:rsidRPr="002339D3" w:rsidP="002339D3">
            <w:pPr>
              <w:pStyle w:val="ListBullet2"/>
            </w:pPr>
            <w:r w:rsidRPr="002339D3">
              <w:t>interposing</w:t>
            </w:r>
          </w:p>
          <w:p w:rsidR="00000000" w:rsidRPr="002339D3" w:rsidP="002339D3">
            <w:pPr>
              <w:pStyle w:val="ListBullet2"/>
            </w:pPr>
            <w:r w:rsidRPr="002339D3">
              <w:t>bulk supply</w:t>
            </w:r>
          </w:p>
          <w:p w:rsidR="00000000" w:rsidRPr="002339D3" w:rsidP="002339D3">
            <w:pPr>
              <w:pStyle w:val="ListBullet2"/>
            </w:pPr>
            <w:r w:rsidRPr="002339D3">
              <w:t>interconnector</w:t>
            </w:r>
          </w:p>
          <w:p w:rsidR="00000000" w:rsidRPr="002339D3" w:rsidP="002339D3">
            <w:pPr>
              <w:pStyle w:val="ListBullet"/>
            </w:pPr>
            <w:r w:rsidRPr="002339D3">
              <w:t>procedures to perform all of the following activities in relation to metering equipment:</w:t>
            </w:r>
          </w:p>
          <w:p w:rsidR="00000000" w:rsidRPr="002339D3" w:rsidP="002339D3">
            <w:pPr>
              <w:pStyle w:val="ListBullet2"/>
            </w:pPr>
            <w:r w:rsidRPr="002339D3">
              <w:t>isolation</w:t>
            </w:r>
          </w:p>
          <w:p w:rsidR="00000000" w:rsidRPr="002339D3" w:rsidP="002339D3">
            <w:pPr>
              <w:pStyle w:val="ListBullet2"/>
            </w:pPr>
            <w:r w:rsidRPr="002339D3">
              <w:t>inspection</w:t>
            </w:r>
          </w:p>
          <w:p w:rsidR="00000000" w:rsidRPr="002339D3" w:rsidP="002339D3">
            <w:pPr>
              <w:pStyle w:val="ListBullet2"/>
            </w:pPr>
            <w:r w:rsidRPr="002339D3">
              <w:t>monitoring</w:t>
            </w:r>
          </w:p>
          <w:p w:rsidR="00000000" w:rsidRPr="002339D3" w:rsidP="002339D3">
            <w:pPr>
              <w:pStyle w:val="ListBullet2"/>
            </w:pPr>
            <w:r w:rsidRPr="002339D3">
              <w:t>testing</w:t>
            </w:r>
          </w:p>
          <w:p w:rsidR="00000000" w:rsidRPr="002339D3" w:rsidP="002339D3">
            <w:pPr>
              <w:pStyle w:val="ListBullet2"/>
            </w:pPr>
            <w:r w:rsidRPr="002339D3">
              <w:t>adjustment</w:t>
            </w:r>
          </w:p>
          <w:p w:rsidR="00000000" w:rsidRPr="002339D3" w:rsidP="002339D3">
            <w:pPr>
              <w:pStyle w:val="ListBullet2"/>
            </w:pPr>
            <w:r w:rsidRPr="002339D3">
              <w:t>repair</w:t>
            </w:r>
          </w:p>
          <w:p w:rsidR="00000000" w:rsidRPr="002339D3" w:rsidP="002339D3">
            <w:pPr>
              <w:pStyle w:val="ListBullet2"/>
            </w:pPr>
            <w:r w:rsidRPr="002339D3">
              <w:t>calibration</w:t>
            </w:r>
          </w:p>
          <w:p w:rsidR="00000000" w:rsidRPr="002339D3" w:rsidP="002339D3">
            <w:pPr>
              <w:pStyle w:val="ListBullet2"/>
            </w:pPr>
            <w:r w:rsidRPr="002339D3">
              <w:t xml:space="preserve">functional checks </w:t>
            </w:r>
          </w:p>
          <w:p w:rsidR="00000000" w:rsidRPr="002339D3" w:rsidP="002339D3">
            <w:pPr>
              <w:pStyle w:val="ListBullet"/>
            </w:pPr>
            <w:r w:rsidRPr="002339D3">
              <w:t>calculations of complex metering installations overall errors</w:t>
            </w:r>
          </w:p>
          <w:p w:rsidR="00000000" w:rsidRPr="002339D3" w:rsidP="002339D3">
            <w:pPr>
              <w:pStyle w:val="ListBullet"/>
            </w:pPr>
            <w:r w:rsidRPr="002339D3">
              <w:t xml:space="preserve">calculation and verification of transformer losses, transmission line losses, and correction factors in </w:t>
            </w:r>
            <w:r w:rsidRPr="002339D3">
              <w:t>meter programming</w:t>
            </w:r>
          </w:p>
          <w:p w:rsidR="00000000" w:rsidRPr="002339D3" w:rsidP="002339D3">
            <w:pPr>
              <w:pStyle w:val="ListBullet"/>
            </w:pPr>
            <w:r w:rsidRPr="002339D3">
              <w:t>inputs and relationships of metering points to verify logical metering schemes</w:t>
            </w:r>
          </w:p>
          <w:p w:rsidR="00000000" w:rsidRPr="002339D3" w:rsidP="002339D3">
            <w:pPr>
              <w:pStyle w:val="ListBullet"/>
            </w:pPr>
            <w:r w:rsidRPr="002339D3">
              <w:t>metering instrument transformer burdens</w:t>
            </w:r>
          </w:p>
          <w:p w:rsidR="00000000" w:rsidRPr="002339D3" w:rsidP="002339D3">
            <w:pPr>
              <w:pStyle w:val="ListBullet"/>
            </w:pPr>
            <w:r w:rsidRPr="002339D3">
              <w:t>communication w</w:t>
            </w:r>
            <w:r w:rsidRPr="002339D3">
              <w:t>ith market participants.</w:t>
            </w:r>
          </w:p>
        </w:tc>
      </w:tr>
    </w:tbl>
    <w:p w:rsidR="00000000" w:rsidRPr="002339D3" w:rsidP="002339D3">
      <w:pPr>
        <w:pStyle w:val="NoPaddingFontSize1"/>
      </w:pPr>
    </w:p>
    <w:p w:rsidR="00000000" w:rsidRPr="002339D3" w:rsidP="002339D3">
      <w:pPr>
        <w:pStyle w:val="AllowPageBreak"/>
      </w:pPr>
    </w:p>
    <w:p w:rsidR="00000000" w:rsidRPr="002339D3" w:rsidP="002339D3">
      <w:pPr>
        <w:pStyle w:val="Heading1"/>
      </w:pPr>
      <w:bookmarkStart w:id="14" w:name="O_1237713"/>
      <w:bookmarkEnd w:id="14"/>
      <w:r w:rsidRPr="002339D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9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9D3" w:rsidP="002339D3">
            <w:pPr>
              <w:pStyle w:val="BodyText"/>
            </w:pPr>
            <w:r w:rsidRPr="002339D3">
              <w:t>Assessors must hold credentials specified within the Standards for Registered Training Organisations current at the time of assessment.</w:t>
            </w:r>
          </w:p>
          <w:p w:rsidR="00000000" w:rsidRPr="002339D3" w:rsidP="002339D3">
            <w:pPr>
              <w:pStyle w:val="BodyText"/>
            </w:pPr>
            <w:r w:rsidRPr="002339D3">
              <w:t>Assessment must satisfy the P</w:t>
            </w:r>
            <w:r w:rsidRPr="002339D3">
              <w:t>rinciples of Assessment and Rules of Evidence and all regulatory requirements included within the Standards for Registered Training Organisations current at the time of assessment.</w:t>
            </w:r>
          </w:p>
          <w:p w:rsidR="00000000" w:rsidRPr="002339D3" w:rsidP="002339D3">
            <w:pPr>
              <w:pStyle w:val="BodyText"/>
            </w:pPr>
            <w:r w:rsidRPr="002339D3">
              <w:t>Assessment must occur in workplace operational situations where it is appro</w:t>
            </w:r>
            <w:r w:rsidRPr="002339D3">
              <w:t>priate to do so.</w:t>
            </w:r>
          </w:p>
          <w:p w:rsidR="00000000" w:rsidRPr="002339D3" w:rsidP="002339D3">
            <w:pPr>
              <w:pStyle w:val="BodyText"/>
            </w:pPr>
            <w:r w:rsidRPr="002339D3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2339D3" w:rsidP="002339D3">
            <w:pPr>
              <w:pStyle w:val="BodyText"/>
            </w:pPr>
            <w:r w:rsidRPr="002339D3">
              <w:t>Assessment processes and techniques must be appropriate to the langu</w:t>
            </w:r>
            <w:r w:rsidRPr="002339D3">
              <w:t>age, literacy and numeracy requirements of the work being performed and the needs of the candidate.</w:t>
            </w:r>
          </w:p>
          <w:p w:rsidR="00000000" w:rsidRPr="002339D3" w:rsidP="002339D3">
            <w:pPr>
              <w:pStyle w:val="BodyText"/>
            </w:pPr>
            <w:r w:rsidRPr="002339D3">
              <w:t>Resources for assessment must include access to:</w:t>
            </w:r>
          </w:p>
          <w:p w:rsidR="00000000" w:rsidRPr="002339D3" w:rsidP="002339D3">
            <w:pPr>
              <w:pStyle w:val="ListBullet"/>
            </w:pPr>
            <w:r w:rsidRPr="002339D3">
              <w:t>relevant and appropriate tools, facilities, equipment and PPE currently used in industry</w:t>
            </w:r>
          </w:p>
          <w:p w:rsidR="00000000" w:rsidRPr="002339D3" w:rsidP="002339D3">
            <w:pPr>
              <w:pStyle w:val="ListBullet"/>
            </w:pPr>
            <w:r w:rsidRPr="002339D3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2339D3" w:rsidP="002339D3">
      <w:pPr>
        <w:pStyle w:val="NoPaddingFontSize1"/>
      </w:pPr>
    </w:p>
    <w:p w:rsidR="00000000" w:rsidRPr="002339D3" w:rsidP="002339D3">
      <w:pPr>
        <w:pStyle w:val="AllowPageBreak"/>
      </w:pPr>
    </w:p>
    <w:p w:rsidR="00000000" w:rsidRPr="002339D3" w:rsidP="002339D3">
      <w:pPr>
        <w:pStyle w:val="Heading1"/>
      </w:pPr>
      <w:bookmarkStart w:id="15" w:name="O_1237716"/>
      <w:bookmarkEnd w:id="15"/>
      <w:r w:rsidRPr="002339D3">
        <w:t>Links</w:t>
      </w:r>
    </w:p>
    <w:p w:rsidR="00000000" w:rsidRPr="002339D3" w:rsidP="00707F4D">
      <w:pPr>
        <w:pStyle w:val="BodyText"/>
      </w:pPr>
      <w:r w:rsidRPr="002339D3">
        <w:t>Companion Volume Implementation Guides are found in VETNet -</w:t>
      </w:r>
      <w:r w:rsidRPr="002339D3">
        <w:t xml:space="preserve">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31B9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339D3" w:rsidP="002339D3"/>
    <w:sectPr w:rsidSect="002339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9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9D3" w:rsidRPr="00707F4D" w:rsidP="00707F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9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F4D" w:rsidP="002339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07F4D" w:rsidP="002339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07F4D" w:rsidP="002339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9D3" w:rsidP="002339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7F4D">
      <w:t>Approved</w:t>
    </w:r>
    <w:r w:rsidR="00707F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7F4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7F4D">
      <w:rPr>
        <w:noProof/>
      </w:rPr>
      <w:t>6</w:t>
    </w:r>
    <w:r>
      <w:rPr>
        <w:noProof/>
      </w:rPr>
      <w:fldChar w:fldCharType="end"/>
    </w:r>
  </w:p>
  <w:p w:rsidR="002339D3" w:rsidP="002339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7F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7F4D">
      <w:t>Powering Skills Organisation</w:t>
    </w:r>
    <w:r w:rsidR="00707F4D">
      <w:fldChar w:fldCharType="end"/>
    </w:r>
  </w:p>
  <w:p w:rsidR="002339D3" w:rsidP="002339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9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F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39D3" w:rsidRPr="00707F4D" w:rsidP="00707F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9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F4D" w:rsidRPr="002D2AF8" w:rsidP="002339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UETDRTS030 Commission and maintain complex energy/revenue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7F4D" w:rsidP="002339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9D3" w:rsidRPr="002D2AF8" w:rsidP="002339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7F4D">
      <w:t>UETDRTS030 Commission and maintain complex energy/revenue metering schemes</w:t>
    </w:r>
    <w:r w:rsidR="00707F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7F4D">
      <w:rPr>
        <w:noProof/>
      </w:rPr>
      <w:t>2 March 2025</w:t>
    </w:r>
    <w:r>
      <w:fldChar w:fldCharType="end"/>
    </w:r>
  </w:p>
  <w:p w:rsidR="002339D3" w:rsidP="002339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E2F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DA8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F8F2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9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39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39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39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39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39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39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39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39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39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39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39D3"/>
  </w:style>
  <w:style w:type="character" w:customStyle="1" w:styleId="Heading1Char">
    <w:name w:val="Heading 1 Char"/>
    <w:basedOn w:val="DefaultParagraphFont"/>
    <w:link w:val="Heading1"/>
    <w:rsid w:val="002339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39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39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39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39D3"/>
    <w:rPr>
      <w:b/>
      <w:spacing w:val="0"/>
    </w:rPr>
  </w:style>
  <w:style w:type="paragraph" w:styleId="ListBullet2">
    <w:name w:val="List Bullet 2"/>
    <w:basedOn w:val="List2"/>
    <w:rsid w:val="002339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39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39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39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39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39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3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3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3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3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39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39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39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39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39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39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39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39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39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39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39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39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39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39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39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39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39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39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39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39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39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39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39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39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39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39D3"/>
    <w:rPr>
      <w:i/>
    </w:rPr>
  </w:style>
  <w:style w:type="paragraph" w:styleId="Caption">
    <w:name w:val="caption"/>
    <w:basedOn w:val="BodyText"/>
    <w:next w:val="Normal"/>
    <w:qFormat/>
    <w:rsid w:val="002339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39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39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39D3"/>
  </w:style>
  <w:style w:type="paragraph" w:styleId="TableofFigures">
    <w:name w:val="table of figures"/>
    <w:basedOn w:val="Normal"/>
    <w:next w:val="Normal"/>
    <w:semiHidden/>
    <w:rsid w:val="002339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39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39D3"/>
    <w:rPr>
      <w:rFonts w:ascii="Wingdings" w:hAnsi="Wingdings"/>
    </w:rPr>
  </w:style>
  <w:style w:type="paragraph" w:customStyle="1" w:styleId="TableHeading">
    <w:name w:val="Table Heading"/>
    <w:basedOn w:val="HeadingBase"/>
    <w:rsid w:val="002339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39D3"/>
    <w:rPr>
      <w:color w:val="0033CC"/>
      <w:u w:val="none"/>
    </w:rPr>
  </w:style>
  <w:style w:type="paragraph" w:customStyle="1" w:styleId="BodyTextRight">
    <w:name w:val="Body Text Right"/>
    <w:basedOn w:val="BodyText"/>
    <w:rsid w:val="002339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39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39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39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39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39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39D3"/>
    <w:rPr>
      <w:sz w:val="32"/>
    </w:rPr>
  </w:style>
  <w:style w:type="paragraph" w:customStyle="1" w:styleId="HeadingProcedure">
    <w:name w:val="Heading Procedure"/>
    <w:basedOn w:val="HeadingBase"/>
    <w:next w:val="Normal"/>
    <w:rsid w:val="002339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39D3"/>
    <w:pPr>
      <w:spacing w:before="60" w:after="60"/>
    </w:pPr>
  </w:style>
  <w:style w:type="paragraph" w:styleId="ListContinue">
    <w:name w:val="List Continue"/>
    <w:basedOn w:val="List"/>
    <w:rsid w:val="002339D3"/>
    <w:pPr>
      <w:ind w:firstLine="0"/>
    </w:pPr>
  </w:style>
  <w:style w:type="paragraph" w:customStyle="1" w:styleId="ListNote">
    <w:name w:val="List Note"/>
    <w:basedOn w:val="List"/>
    <w:rsid w:val="002339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39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39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39D3"/>
    <w:rPr>
      <w:rFonts w:ascii="Courier New" w:hAnsi="Courier New"/>
    </w:rPr>
  </w:style>
  <w:style w:type="paragraph" w:customStyle="1" w:styleId="NoteBullet">
    <w:name w:val="Note Bullet"/>
    <w:basedOn w:val="Note"/>
    <w:rsid w:val="002339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39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39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39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39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39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39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39D3"/>
    <w:rPr>
      <w:b/>
      <w:smallCaps/>
    </w:rPr>
  </w:style>
  <w:style w:type="paragraph" w:customStyle="1" w:styleId="TableListNumber">
    <w:name w:val="Table List Number"/>
    <w:basedOn w:val="ListNumber"/>
    <w:rsid w:val="002339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39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39D3"/>
    <w:pPr>
      <w:numPr>
        <w:numId w:val="9"/>
      </w:numPr>
    </w:pPr>
  </w:style>
  <w:style w:type="paragraph" w:customStyle="1" w:styleId="ListAlpha2">
    <w:name w:val="List Alpha 2"/>
    <w:basedOn w:val="List2"/>
    <w:rsid w:val="002339D3"/>
    <w:pPr>
      <w:numPr>
        <w:numId w:val="8"/>
      </w:numPr>
    </w:pPr>
  </w:style>
  <w:style w:type="paragraph" w:styleId="List2">
    <w:name w:val="List 2"/>
    <w:basedOn w:val="BodyText"/>
    <w:rsid w:val="002339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39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39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39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39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39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39D3"/>
    <w:pPr>
      <w:numPr>
        <w:numId w:val="4"/>
      </w:numPr>
    </w:pPr>
  </w:style>
  <w:style w:type="paragraph" w:styleId="ListContinue2">
    <w:name w:val="List Continue 2"/>
    <w:basedOn w:val="List2"/>
    <w:rsid w:val="002339D3"/>
    <w:pPr>
      <w:ind w:firstLine="0"/>
    </w:pPr>
  </w:style>
  <w:style w:type="paragraph" w:styleId="ListContinue3">
    <w:name w:val="List Continue 3"/>
    <w:basedOn w:val="List3"/>
    <w:rsid w:val="002339D3"/>
    <w:pPr>
      <w:ind w:left="1021" w:firstLine="0"/>
    </w:pPr>
  </w:style>
  <w:style w:type="paragraph" w:styleId="ListContinue4">
    <w:name w:val="List Continue 4"/>
    <w:basedOn w:val="List4"/>
    <w:rsid w:val="002339D3"/>
    <w:pPr>
      <w:ind w:firstLine="0"/>
    </w:pPr>
  </w:style>
  <w:style w:type="paragraph" w:styleId="ListContinue5">
    <w:name w:val="List Continue 5"/>
    <w:basedOn w:val="List5"/>
    <w:rsid w:val="002339D3"/>
    <w:pPr>
      <w:ind w:firstLine="0"/>
    </w:pPr>
  </w:style>
  <w:style w:type="paragraph" w:styleId="ListNumber3">
    <w:name w:val="List Number 3"/>
    <w:basedOn w:val="List3"/>
    <w:rsid w:val="002339D3"/>
    <w:pPr>
      <w:numPr>
        <w:numId w:val="5"/>
      </w:numPr>
    </w:pPr>
  </w:style>
  <w:style w:type="paragraph" w:styleId="ListNumber4">
    <w:name w:val="List Number 4"/>
    <w:basedOn w:val="List4"/>
    <w:rsid w:val="002339D3"/>
    <w:pPr>
      <w:numPr>
        <w:numId w:val="6"/>
      </w:numPr>
    </w:pPr>
  </w:style>
  <w:style w:type="paragraph" w:styleId="ListNumber5">
    <w:name w:val="List Number 5"/>
    <w:basedOn w:val="List5"/>
    <w:rsid w:val="002339D3"/>
    <w:pPr>
      <w:numPr>
        <w:numId w:val="7"/>
      </w:numPr>
    </w:pPr>
  </w:style>
  <w:style w:type="paragraph" w:styleId="BlockText">
    <w:name w:val="Block Text"/>
    <w:basedOn w:val="Normal"/>
    <w:rsid w:val="002339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39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39D3"/>
    <w:rPr>
      <w:sz w:val="16"/>
      <w:vertAlign w:val="superscript"/>
    </w:rPr>
  </w:style>
  <w:style w:type="character" w:customStyle="1" w:styleId="Symbols">
    <w:name w:val="Symbols"/>
    <w:basedOn w:val="DefaultParagraphFont"/>
    <w:rsid w:val="002339D3"/>
    <w:rPr>
      <w:rFonts w:ascii="Symbol" w:hAnsi="Symbol"/>
    </w:rPr>
  </w:style>
  <w:style w:type="character" w:customStyle="1" w:styleId="MenuOptions">
    <w:name w:val="Menu Options"/>
    <w:basedOn w:val="DefaultParagraphFont"/>
    <w:rsid w:val="002339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39D3"/>
    <w:rPr>
      <w:b/>
    </w:rPr>
  </w:style>
  <w:style w:type="character" w:customStyle="1" w:styleId="Underlined">
    <w:name w:val="Underlined"/>
    <w:basedOn w:val="DefaultParagraphFont"/>
    <w:rsid w:val="002339D3"/>
    <w:rPr>
      <w:u w:val="single"/>
    </w:rPr>
  </w:style>
  <w:style w:type="paragraph" w:customStyle="1" w:styleId="TableBodyTextRight">
    <w:name w:val="Table Body Text Right"/>
    <w:basedOn w:val="TableBodyText"/>
    <w:rsid w:val="002339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39D3"/>
    <w:rPr>
      <w:sz w:val="18"/>
    </w:rPr>
  </w:style>
  <w:style w:type="paragraph" w:customStyle="1" w:styleId="BodySmallRight">
    <w:name w:val="Body Small Right"/>
    <w:basedOn w:val="BodyTextRight"/>
    <w:rsid w:val="002339D3"/>
    <w:rPr>
      <w:sz w:val="18"/>
      <w:szCs w:val="18"/>
    </w:rPr>
  </w:style>
  <w:style w:type="paragraph" w:customStyle="1" w:styleId="MarginEdition">
    <w:name w:val="Margin Edition"/>
    <w:basedOn w:val="MarginNote"/>
    <w:rsid w:val="002339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39D3"/>
    <w:rPr>
      <w:sz w:val="2"/>
      <w:szCs w:val="2"/>
    </w:rPr>
  </w:style>
  <w:style w:type="character" w:customStyle="1" w:styleId="Small">
    <w:name w:val="Small"/>
    <w:basedOn w:val="DefaultParagraphFont"/>
    <w:rsid w:val="002339D3"/>
    <w:rPr>
      <w:sz w:val="16"/>
    </w:rPr>
  </w:style>
  <w:style w:type="paragraph" w:customStyle="1" w:styleId="WideTable">
    <w:name w:val="Wide Table"/>
    <w:basedOn w:val="Normal"/>
    <w:rsid w:val="002339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39D3"/>
  </w:style>
  <w:style w:type="paragraph" w:styleId="Quote">
    <w:name w:val="Quote"/>
    <w:basedOn w:val="Heading1"/>
    <w:link w:val="QuoteChar"/>
    <w:qFormat/>
    <w:rsid w:val="002339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39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39D3"/>
    <w:pPr>
      <w:pageBreakBefore/>
    </w:pPr>
  </w:style>
  <w:style w:type="paragraph" w:customStyle="1" w:styleId="Border">
    <w:name w:val="Border"/>
    <w:basedOn w:val="Normal"/>
    <w:qFormat/>
    <w:rsid w:val="002339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39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9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9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39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39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39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39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39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39D3"/>
    <w:rPr>
      <w:u w:val="single"/>
    </w:rPr>
  </w:style>
  <w:style w:type="character" w:customStyle="1" w:styleId="BoldandItalics">
    <w:name w:val="Bold and Italics"/>
    <w:qFormat/>
    <w:rsid w:val="002339D3"/>
    <w:rPr>
      <w:b/>
      <w:i/>
      <w:u w:val="none"/>
    </w:rPr>
  </w:style>
  <w:style w:type="paragraph" w:styleId="BalloonText">
    <w:name w:val="Balloon Text"/>
    <w:basedOn w:val="Normal"/>
    <w:link w:val="BalloonTextChar"/>
    <w:rsid w:val="002339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9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39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39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39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39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39D3"/>
    <w:pPr>
      <w:spacing w:before="0" w:after="0"/>
    </w:pPr>
  </w:style>
  <w:style w:type="paragraph" w:customStyle="1" w:styleId="BodyTextBold">
    <w:name w:val="Body Text Bold"/>
    <w:basedOn w:val="BodyText"/>
    <w:qFormat/>
    <w:rsid w:val="002339D3"/>
    <w:rPr>
      <w:b/>
    </w:rPr>
  </w:style>
  <w:style w:type="character" w:styleId="Hyperlink">
    <w:name w:val="Hyperlink"/>
    <w:basedOn w:val="DefaultParagraphFont"/>
    <w:uiPriority w:val="99"/>
    <w:unhideWhenUsed/>
    <w:rsid w:val="00707F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1395</Words>
  <Characters>9410</Characters>
  <Application>Microsoft Office Word</Application>
  <DocSecurity>0</DocSecurity>
  <Lines>313</Lines>
  <Paragraphs>203</Paragraphs>
  <ScaleCrop>false</ScaleCrop>
  <Company>Author-it Software Corporation Ltd.</Company>
  <LinksUpToDate>false</LinksUpToDate>
  <CharactersWithSpaces>10602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UETDRTS030 Commission and maintain complex energy/revenue metering schemes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2025-03-01T16:40:00Z</dcterms:created>
  <dcterms:modified xsi:type="dcterms:W3CDTF">2025-03-01T16:40:00Z</dcterms:modified>
</cp:coreProperties>
</file>