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00A" w:rsidP="00617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UETDRTS027 Verification and certification of revenue metering/energy measurement instruments</w:t>
      </w:r>
      <w:r>
        <w:fldChar w:fldCharType="end"/>
      </w:r>
    </w:p>
    <w:p w:rsidR="0061700A" w:rsidP="0061700A">
      <w:pPr>
        <w:pStyle w:val="Version"/>
        <w:sectPr w:rsidSect="00881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BBF" w:rsidP="00881BBF">
      <w:pPr>
        <w:pStyle w:val="SuperHeading"/>
      </w:pPr>
      <w:r w:rsidRPr="00881BBF">
        <w:t>Assessment Requirements for UETDRTS027 Verification and certification of revenue metering/energy measurement instruments</w:t>
      </w:r>
    </w:p>
    <w:p w:rsidR="00000000" w:rsidRPr="00881BBF" w:rsidP="00881BBF">
      <w:pPr>
        <w:pStyle w:val="Heading1"/>
      </w:pPr>
      <w:bookmarkStart w:id="1" w:name="O_1177855"/>
      <w:bookmarkEnd w:id="1"/>
      <w:r w:rsidRPr="00881B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BF" w:rsidP="00881BBF">
            <w:pPr>
              <w:pStyle w:val="BodyText"/>
            </w:pPr>
            <w:r w:rsidRPr="00881BB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81BBF" w:rsidP="00881BBF">
      <w:pPr>
        <w:pStyle w:val="NoPaddingFontSize1"/>
      </w:pPr>
    </w:p>
    <w:p w:rsidR="00000000" w:rsidRPr="00881BBF" w:rsidP="00881BBF">
      <w:pPr>
        <w:pStyle w:val="AllowPageBreak"/>
      </w:pPr>
    </w:p>
    <w:p w:rsidR="00000000" w:rsidRPr="00881BBF" w:rsidP="00881BBF">
      <w:pPr>
        <w:pStyle w:val="Heading1"/>
      </w:pPr>
      <w:bookmarkStart w:id="2" w:name="O_1177856"/>
      <w:bookmarkEnd w:id="2"/>
      <w:r w:rsidRPr="00881B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BF">
            <w:pPr>
              <w:pStyle w:val="BodyText"/>
              <w:rPr>
                <w:lang w:val="en-NZ"/>
              </w:rPr>
            </w:pPr>
            <w:r w:rsidRPr="00881BBF">
              <w:t>Evidence required to demonstrate competence in this unit must be r</w:t>
            </w:r>
            <w:r w:rsidRPr="00881BBF">
              <w:t xml:space="preserve">elevant to and satisfy all of the requirements of the elements and performance criteria on at least two separate occasions and include:  </w:t>
            </w:r>
          </w:p>
        </w:tc>
      </w:tr>
      <w:tr w:rsidTr="00881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BF" w:rsidP="00881BBF">
            <w:pPr>
              <w:pStyle w:val="ListBullet"/>
            </w:pPr>
            <w:r w:rsidRPr="00881BBF">
              <w:t>applying relevant work health and safety (WHS)occupational health and safety (OHS) requirements, including the use o</w:t>
            </w:r>
            <w:r w:rsidRPr="00881BBF">
              <w:t>f risk control measures</w:t>
            </w:r>
          </w:p>
          <w:p w:rsidR="00000000" w:rsidRPr="00881BBF" w:rsidP="00881BBF">
            <w:pPr>
              <w:pStyle w:val="ListBullet"/>
            </w:pPr>
            <w:r w:rsidRPr="00881BBF">
              <w:t>applying sustainable energy principles and practices</w:t>
            </w:r>
          </w:p>
          <w:p w:rsidR="00000000" w:rsidRPr="00881BBF" w:rsidP="00881BBF">
            <w:pPr>
              <w:pStyle w:val="ListBullet"/>
            </w:pPr>
            <w:r w:rsidRPr="00881BBF">
              <w:t>performing, on at least three (3) occasions, the following activity:</w:t>
            </w:r>
          </w:p>
          <w:p w:rsidR="00000000" w:rsidRPr="00881BBF" w:rsidP="00881BBF">
            <w:pPr>
              <w:pStyle w:val="ListBullet2"/>
            </w:pPr>
            <w:r w:rsidRPr="00881BBF">
              <w:t>developing and evaluating procedures and routines to verify and certify the accuracy, traceability and uncert</w:t>
            </w:r>
            <w:r w:rsidRPr="00881BBF">
              <w:t>ainty of metering standards and test equipment</w:t>
            </w:r>
          </w:p>
          <w:p w:rsidR="00000000" w:rsidRPr="00881BBF" w:rsidP="00881BBF">
            <w:pPr>
              <w:pStyle w:val="ListBullet"/>
            </w:pPr>
            <w:r w:rsidRPr="00881BBF">
              <w:t>performing, on at least one (1) occasion, the following activity:</w:t>
            </w:r>
          </w:p>
          <w:p w:rsidR="00000000" w:rsidRPr="00881BBF" w:rsidP="00881BBF">
            <w:pPr>
              <w:pStyle w:val="ListBullet2"/>
            </w:pPr>
            <w:r w:rsidRPr="00881BBF">
              <w:t xml:space="preserve">evaluating and implementing procedures and practices to ensure traceability of test equipment </w:t>
            </w:r>
            <w:r w:rsidRPr="00881BBF">
              <w:t>to National Association of Testing Authorities (NATA) requirements</w:t>
            </w:r>
          </w:p>
          <w:p w:rsidR="00000000" w:rsidRPr="00881BBF" w:rsidP="00881BBF">
            <w:pPr>
              <w:pStyle w:val="ListBullet"/>
            </w:pPr>
            <w:r w:rsidRPr="00881BBF">
              <w:t>performing, on at least one (1) occasion, the following activity:</w:t>
            </w:r>
          </w:p>
          <w:p w:rsidR="00000000" w:rsidRPr="00881BBF" w:rsidP="00881BBF">
            <w:pPr>
              <w:pStyle w:val="ListBullet2"/>
            </w:pPr>
            <w:r w:rsidRPr="00881BBF">
              <w:t>developing test procedures for new hardware and analysing performance against required outcomes</w:t>
            </w:r>
          </w:p>
          <w:p w:rsidR="00000000" w:rsidRPr="00881BBF" w:rsidP="00881BBF">
            <w:pPr>
              <w:pStyle w:val="ListBullet"/>
            </w:pPr>
            <w:r w:rsidRPr="00881BBF">
              <w:t xml:space="preserve">performing, on at least </w:t>
            </w:r>
            <w:r w:rsidRPr="00881BBF">
              <w:t>one (1) occasion, the following activity:</w:t>
            </w:r>
          </w:p>
          <w:p w:rsidR="00000000" w:rsidRPr="00881BBF" w:rsidP="00881BBF">
            <w:pPr>
              <w:pStyle w:val="ListBullet2"/>
            </w:pPr>
            <w:r w:rsidRPr="00881BBF">
              <w:t>evaluating test equipment capability and design of hardware interfaces</w:t>
            </w:r>
          </w:p>
          <w:p w:rsidR="00000000" w:rsidRPr="00881BBF" w:rsidP="00881BBF">
            <w:pPr>
              <w:pStyle w:val="ListBullet"/>
            </w:pPr>
            <w:r w:rsidRPr="00881BBF">
              <w:t>dealing with unplanned events on at least one (1) occasion.</w:t>
            </w:r>
          </w:p>
        </w:tc>
      </w:tr>
    </w:tbl>
    <w:p w:rsidR="00000000" w:rsidRPr="00881BBF" w:rsidP="00881BBF">
      <w:pPr>
        <w:pStyle w:val="NoPaddingFontSize1"/>
      </w:pPr>
    </w:p>
    <w:p w:rsidR="00000000" w:rsidRPr="00881BBF" w:rsidP="00881BBF">
      <w:pPr>
        <w:pStyle w:val="AllowPageBreak"/>
      </w:pPr>
    </w:p>
    <w:p w:rsidR="00000000" w:rsidRPr="00881BBF" w:rsidP="00881BBF">
      <w:pPr>
        <w:pStyle w:val="Heading1"/>
      </w:pPr>
      <w:bookmarkStart w:id="3" w:name="O_1177857"/>
      <w:bookmarkEnd w:id="3"/>
      <w:r w:rsidRPr="00881B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BF">
            <w:pPr>
              <w:pStyle w:val="BodyText"/>
              <w:rPr>
                <w:lang w:val="en-NZ"/>
              </w:rPr>
            </w:pPr>
            <w:r w:rsidRPr="00881BB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81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BF" w:rsidP="00881BBF">
            <w:pPr>
              <w:pStyle w:val="ListBullet"/>
            </w:pPr>
            <w:r w:rsidRPr="00881BBF">
              <w:t>enterprise-specific policies and procedure instructions encompassing:</w:t>
            </w:r>
          </w:p>
          <w:p w:rsidR="00000000" w:rsidRPr="00881BBF" w:rsidP="00881BBF">
            <w:pPr>
              <w:pStyle w:val="ListBullet2"/>
            </w:pPr>
            <w:r w:rsidRPr="00881BBF">
              <w:t>res</w:t>
            </w:r>
            <w:r w:rsidRPr="00881BBF">
              <w:t>ponsibilities and duty of care of employer and employee relationship</w:t>
            </w:r>
          </w:p>
          <w:p w:rsidR="00000000" w:rsidRPr="00881BBF" w:rsidP="00881BBF">
            <w:pPr>
              <w:pStyle w:val="ListBullet2"/>
            </w:pPr>
            <w:r w:rsidRPr="00881BBF">
              <w:t>methods of obtaining the up-to-date information on enterprise policies and procedures</w:t>
            </w:r>
          </w:p>
          <w:p w:rsidR="00000000" w:rsidRPr="00881BBF" w:rsidP="00881BBF">
            <w:pPr>
              <w:pStyle w:val="ListBullet2"/>
            </w:pPr>
            <w:r w:rsidRPr="00881BBF">
              <w:t>rules and regulations</w:t>
            </w:r>
          </w:p>
          <w:p w:rsidR="00000000" w:rsidRPr="00881BBF" w:rsidP="00881BBF">
            <w:pPr>
              <w:pStyle w:val="ListBullet2"/>
            </w:pPr>
            <w:r w:rsidRPr="00881BBF">
              <w:t xml:space="preserve">induction into workplace - location of work area and storage area, timetable, uniform, personal wellbeing, housekeeping rules, emergency procedures and evacuation </w:t>
            </w:r>
            <w:r w:rsidRPr="00881BBF">
              <w:t>procedures</w:t>
            </w:r>
          </w:p>
          <w:p w:rsidR="00000000" w:rsidRPr="00881BBF" w:rsidP="00881BBF">
            <w:pPr>
              <w:pStyle w:val="ListBullet2"/>
            </w:pPr>
            <w:r w:rsidRPr="00881BBF">
              <w:t>techniques when dealing with others - working in teams, customer relation, and com</w:t>
            </w:r>
            <w:r w:rsidRPr="00881BBF">
              <w:t>plaint and issues procedures</w:t>
            </w:r>
          </w:p>
          <w:p w:rsidR="00000000" w:rsidRPr="00881BBF" w:rsidP="00881BBF">
            <w:pPr>
              <w:pStyle w:val="ListBullet2"/>
            </w:pPr>
            <w:r w:rsidRPr="00881BBF">
              <w:t>overview of enterprise professional development - firefighting procedures, fatigue management, and training and competency development - understanding and promotion</w:t>
            </w:r>
          </w:p>
          <w:p w:rsidR="00000000" w:rsidRPr="00881BBF" w:rsidP="00881BBF">
            <w:pPr>
              <w:pStyle w:val="ListBullet"/>
            </w:pPr>
            <w:r w:rsidRPr="00881BBF">
              <w:t>electrical field testing and measurement encompassing:</w:t>
            </w:r>
          </w:p>
          <w:p w:rsidR="00000000" w:rsidRPr="00881BBF" w:rsidP="00881BBF">
            <w:pPr>
              <w:pStyle w:val="ListBullet2"/>
            </w:pPr>
            <w:r w:rsidRPr="00881BBF">
              <w:t>measu</w:t>
            </w:r>
            <w:r w:rsidRPr="00881BBF">
              <w:t>rement concepts - notion of error, accuracy, resolution, sources of measurement error and uncertainties, instrument specifications and calibration certificates, test and measuring instrument safety certification levels and their application</w:t>
            </w:r>
          </w:p>
          <w:p w:rsidR="00000000" w:rsidRPr="00881BBF" w:rsidP="00881BBF">
            <w:pPr>
              <w:pStyle w:val="ListBullet2"/>
            </w:pPr>
            <w:r w:rsidRPr="00881BBF">
              <w:t xml:space="preserve">types of field </w:t>
            </w:r>
            <w:r w:rsidRPr="00881BBF">
              <w:t>measuring instruments and their application - instrument meter movements and readouts (moving coil, moving iron and dynamometer meter movements, liquid crystal display (LCD) digital and screen readouts), and role of a microprocessor/controller in measuring</w:t>
            </w:r>
            <w:r w:rsidRPr="00881BBF">
              <w:t xml:space="preserve"> instrument</w:t>
            </w:r>
          </w:p>
          <w:p w:rsidR="00000000" w:rsidRPr="00881BBF" w:rsidP="00881BBF">
            <w:pPr>
              <w:pStyle w:val="ListBullet2"/>
            </w:pPr>
            <w:r w:rsidRPr="00881BBF">
              <w:t>measuring low voltages (LV) and direct current (d.c.) and alternating currents (a.c.) - LV and current measurement techniques embodied in microprocessor-based instruments, causes of inaccuracies and overcoming them, test instrument set-up and s</w:t>
            </w:r>
            <w:r w:rsidRPr="00881BBF">
              <w:t>afety procedures, and interpreting test readings</w:t>
            </w:r>
          </w:p>
          <w:p w:rsidR="00000000" w:rsidRPr="00881BBF" w:rsidP="00881BBF">
            <w:pPr>
              <w:pStyle w:val="ListBullet2"/>
            </w:pPr>
            <w:r w:rsidRPr="00881BBF">
              <w:t xml:space="preserve">measuring HV and d.c. and a.c. - HV and current measurement techniques embodied in microprocessor-based instruments, causes of inaccuracies and overcoming them, test instrument set-up and safety procedures, </w:t>
            </w:r>
            <w:r w:rsidRPr="00881BBF">
              <w:t>and interpreting test readings</w:t>
            </w:r>
          </w:p>
          <w:p w:rsidR="00000000" w:rsidRPr="00881BBF" w:rsidP="00881BBF">
            <w:pPr>
              <w:pStyle w:val="ListBullet2"/>
            </w:pPr>
            <w:r w:rsidRPr="00881BBF">
              <w:t xml:space="preserve">measuring fault levels and (earth) fault loop impedance - fault and fault loop impedance measurement techniques embodied in microprocessor based instruments, causes of inaccuracies and overcoming them, test instrument set-up </w:t>
            </w:r>
            <w:r w:rsidRPr="00881BBF">
              <w:t>and safety procedures, and interpreting test readings</w:t>
            </w:r>
          </w:p>
          <w:p w:rsidR="00000000" w:rsidRPr="00881BBF" w:rsidP="00881BBF">
            <w:pPr>
              <w:pStyle w:val="ListBullet2"/>
            </w:pPr>
            <w:r w:rsidRPr="00881BBF">
              <w:t>measuring power, energy, reactive power, power factor and maximum demand - power measurement techniques embodied in microprocessor-based instruments, causes of inaccuracies and overcoming them, test ins</w:t>
            </w:r>
            <w:r w:rsidRPr="00881BBF">
              <w:t>trument set-up and safety procedures, and interpreting test readings</w:t>
            </w:r>
          </w:p>
          <w:p w:rsidR="00000000" w:rsidRPr="00881BBF" w:rsidP="00881BBF">
            <w:pPr>
              <w:pStyle w:val="ListBullet2"/>
            </w:pPr>
            <w:r w:rsidRPr="00881BBF">
              <w:t>measuring power quality - power measurement techniques embodied in microprocessor based instruments, causes of inaccuracies and overcoming them, test instrument set-up and safety procedur</w:t>
            </w:r>
            <w:r w:rsidRPr="00881BBF">
              <w:t>es, and interpreting test readings (power quality measurement, including waveform distortion, harmonics, power factor and transients)</w:t>
            </w:r>
          </w:p>
          <w:p w:rsidR="00000000" w:rsidRPr="00881BBF" w:rsidP="00881BBF">
            <w:pPr>
              <w:pStyle w:val="ListBullet"/>
            </w:pPr>
            <w:r w:rsidRPr="00881BBF">
              <w:t>calibration techniques encompassing:</w:t>
            </w:r>
          </w:p>
          <w:p w:rsidR="00000000" w:rsidRPr="00881BBF" w:rsidP="00881BBF">
            <w:pPr>
              <w:pStyle w:val="ListBullet2"/>
            </w:pPr>
            <w:r w:rsidRPr="00881BBF">
              <w:t>principles of common calibration techniques</w:t>
            </w:r>
          </w:p>
          <w:p w:rsidR="00000000" w:rsidRPr="00881BBF" w:rsidP="00881BBF">
            <w:pPr>
              <w:pStyle w:val="ListBullet2"/>
            </w:pPr>
            <w:r w:rsidRPr="00881BBF">
              <w:t>purpose of standards and calibration certification</w:t>
            </w:r>
          </w:p>
          <w:p w:rsidR="00000000" w:rsidRPr="00881BBF" w:rsidP="00881BBF">
            <w:pPr>
              <w:pStyle w:val="ListBullet2"/>
            </w:pPr>
            <w:r w:rsidRPr="00881BBF">
              <w:t>minimising error during calibration - source and type of errors, techniques to minimise errors during measurements, calculating the degree of error and calibration factors</w:t>
            </w:r>
          </w:p>
          <w:p w:rsidR="00000000" w:rsidRPr="00881BBF" w:rsidP="00881BBF">
            <w:pPr>
              <w:pStyle w:val="ListBullet2"/>
            </w:pPr>
            <w:r w:rsidRPr="00881BBF">
              <w:t>determining the parameters to whi</w:t>
            </w:r>
            <w:r w:rsidRPr="00881BBF">
              <w:t>ch the device will be calibrated</w:t>
            </w:r>
          </w:p>
          <w:p w:rsidR="00000000" w:rsidRPr="00881BBF" w:rsidP="00881BBF">
            <w:pPr>
              <w:pStyle w:val="ListBullet2"/>
            </w:pPr>
            <w:r w:rsidRPr="00881BBF">
              <w:t>need for normal performance check</w:t>
            </w:r>
          </w:p>
          <w:p w:rsidR="00000000" w:rsidRPr="00881BBF" w:rsidP="00881BBF">
            <w:pPr>
              <w:pStyle w:val="ListBullet2"/>
            </w:pPr>
            <w:r w:rsidRPr="00881BBF">
              <w:t>purpose of calibration documentation.</w:t>
            </w:r>
          </w:p>
        </w:tc>
      </w:tr>
    </w:tbl>
    <w:p w:rsidR="00000000" w:rsidRPr="00881BBF" w:rsidP="00881BBF">
      <w:pPr>
        <w:pStyle w:val="NoPaddingFontSize1"/>
      </w:pPr>
    </w:p>
    <w:p w:rsidR="00000000" w:rsidRPr="00881BBF" w:rsidP="00881BBF">
      <w:pPr>
        <w:pStyle w:val="AllowPageBreak"/>
      </w:pPr>
    </w:p>
    <w:p w:rsidR="00000000" w:rsidRPr="00881BBF" w:rsidP="00881BBF">
      <w:pPr>
        <w:pStyle w:val="Heading1"/>
      </w:pPr>
      <w:bookmarkStart w:id="4" w:name="O_1177858"/>
      <w:bookmarkEnd w:id="4"/>
      <w:r w:rsidRPr="00881BB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BF" w:rsidP="00881BBF">
            <w:pPr>
              <w:pStyle w:val="BodyText"/>
            </w:pPr>
            <w:r w:rsidRPr="00881BBF">
              <w:t xml:space="preserve">Assessors must hold credentials specified within the Standards for Registered Training </w:t>
            </w:r>
            <w:r w:rsidRPr="00881BBF">
              <w:t>Organisations current</w:t>
            </w:r>
            <w:r w:rsidRPr="00881BBF">
              <w:t xml:space="preserve"> at the time of assessment.</w:t>
            </w:r>
          </w:p>
          <w:p w:rsidR="00000000" w:rsidRPr="00881BBF" w:rsidP="00881BBF">
            <w:pPr>
              <w:pStyle w:val="BodyText"/>
            </w:pPr>
            <w:r w:rsidRPr="00881BB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81BBF" w:rsidP="00881BBF">
            <w:pPr>
              <w:pStyle w:val="BodyText"/>
            </w:pPr>
            <w:r w:rsidRPr="00881BBF">
              <w:t>Assessment must oc</w:t>
            </w:r>
            <w:r w:rsidRPr="00881BBF">
              <w:t>cur in workplace operational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881BBF" w:rsidP="00881BBF">
            <w:pPr>
              <w:pStyle w:val="BodyText"/>
            </w:pPr>
            <w:r w:rsidRPr="00881BBF">
              <w:t xml:space="preserve">Assessment </w:t>
            </w:r>
            <w:r w:rsidRPr="00881BBF">
              <w:t>processes and techniques must be appropriate to the language, literacy and numeracy requirements of the work being performed and the needs of the candidate.</w:t>
            </w:r>
          </w:p>
          <w:p w:rsidR="00000000" w:rsidRPr="00881BBF" w:rsidP="00881BBF">
            <w:pPr>
              <w:pStyle w:val="BodyText"/>
            </w:pPr>
            <w:r w:rsidRPr="00881BBF">
              <w:t>Resources for assessment must include access to:</w:t>
            </w:r>
          </w:p>
          <w:p w:rsidR="00000000" w:rsidRPr="00881BBF" w:rsidP="00881BBF">
            <w:pPr>
              <w:pStyle w:val="ListBullet"/>
            </w:pPr>
            <w:r w:rsidRPr="00881BBF">
              <w:t>a range of relevant exercises, case studies and/or other simulations</w:t>
            </w:r>
          </w:p>
          <w:p w:rsidR="00000000" w:rsidRPr="00881BBF" w:rsidP="00881BBF">
            <w:pPr>
              <w:pStyle w:val="ListBullet"/>
            </w:pPr>
            <w:r w:rsidRPr="00881BBF">
              <w:t>relevant and appropriate materials, tools, facilities, equipment and personal protective equipment (PPE) currently used in industry</w:t>
            </w:r>
          </w:p>
          <w:p w:rsidR="00000000" w:rsidRPr="00881BBF" w:rsidP="00881BBF">
            <w:pPr>
              <w:pStyle w:val="ListBullet"/>
            </w:pPr>
            <w:r w:rsidRPr="00881BBF">
              <w:t>applicable documentation, including workplace procedure</w:t>
            </w:r>
            <w:r w:rsidRPr="00881BBF">
              <w:t>s, relevant industry standards, equipment specifications, regulations, codes of practice and operation manuals.</w:t>
            </w:r>
          </w:p>
        </w:tc>
      </w:tr>
    </w:tbl>
    <w:p w:rsidR="00000000" w:rsidRPr="00881BBF" w:rsidP="00881BBF">
      <w:pPr>
        <w:pStyle w:val="NoPaddingFontSize1"/>
      </w:pPr>
    </w:p>
    <w:p w:rsidR="00000000" w:rsidRPr="00881BBF" w:rsidP="00881BBF">
      <w:pPr>
        <w:pStyle w:val="AllowPageBreak"/>
      </w:pPr>
    </w:p>
    <w:p w:rsidR="00000000" w:rsidRPr="00881BBF" w:rsidP="00881BBF">
      <w:pPr>
        <w:pStyle w:val="Heading1"/>
      </w:pPr>
      <w:bookmarkStart w:id="5" w:name="O_1177861"/>
      <w:bookmarkEnd w:id="5"/>
      <w:r w:rsidRPr="00881BBF">
        <w:t>Links</w:t>
      </w:r>
    </w:p>
    <w:p w:rsidR="00000000" w:rsidRPr="00881BBF" w:rsidP="0061700A">
      <w:pPr>
        <w:pStyle w:val="BodyText"/>
      </w:pPr>
      <w:r w:rsidRPr="00881B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E503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81BBF" w:rsidP="00881BBF"/>
    <w:sectPr w:rsidSect="00881B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BBF" w:rsidRPr="0061700A" w:rsidP="00617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0A" w:rsidP="00881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700A" w:rsidP="00881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700A" w:rsidP="00881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BBF" w:rsidRPr="0061700A" w:rsidP="006170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0A" w:rsidRPr="002D2AF8" w:rsidP="00881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UETDRTS027 Verification and certification of revenue metering/energy measurement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1700A" w:rsidP="00881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E6B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38C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94FA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BBF"/>
  </w:style>
  <w:style w:type="character" w:customStyle="1" w:styleId="Heading1Char">
    <w:name w:val="Heading 1 Char"/>
    <w:basedOn w:val="DefaultParagraphFont"/>
    <w:link w:val="Heading1"/>
    <w:rsid w:val="00881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B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1B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1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1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1BBF"/>
    <w:rPr>
      <w:b/>
      <w:spacing w:val="0"/>
    </w:rPr>
  </w:style>
  <w:style w:type="paragraph" w:customStyle="1" w:styleId="SuperTitle">
    <w:name w:val="SuperTitle"/>
    <w:basedOn w:val="Title"/>
    <w:rsid w:val="00881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1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B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BBF"/>
    <w:rPr>
      <w:i/>
    </w:rPr>
  </w:style>
  <w:style w:type="paragraph" w:styleId="Caption">
    <w:name w:val="caption"/>
    <w:basedOn w:val="BodyText"/>
    <w:next w:val="Normal"/>
    <w:qFormat/>
    <w:rsid w:val="00881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BBF"/>
  </w:style>
  <w:style w:type="paragraph" w:styleId="TableofFigures">
    <w:name w:val="table of figures"/>
    <w:basedOn w:val="Normal"/>
    <w:next w:val="Normal"/>
    <w:semiHidden/>
    <w:rsid w:val="00881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B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1BBF"/>
    <w:rPr>
      <w:rFonts w:ascii="Wingdings" w:hAnsi="Wingdings"/>
    </w:rPr>
  </w:style>
  <w:style w:type="paragraph" w:customStyle="1" w:styleId="TableHeading">
    <w:name w:val="Table Heading"/>
    <w:basedOn w:val="HeadingBase"/>
    <w:rsid w:val="00881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BBF"/>
    <w:rPr>
      <w:color w:val="0033CC"/>
      <w:u w:val="none"/>
    </w:rPr>
  </w:style>
  <w:style w:type="paragraph" w:customStyle="1" w:styleId="BodyTextRight">
    <w:name w:val="Body Text Right"/>
    <w:basedOn w:val="BodyText"/>
    <w:rsid w:val="00881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B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BBF"/>
    <w:rPr>
      <w:sz w:val="32"/>
    </w:rPr>
  </w:style>
  <w:style w:type="paragraph" w:customStyle="1" w:styleId="HeadingProcedure">
    <w:name w:val="Heading Procedure"/>
    <w:basedOn w:val="HeadingBase"/>
    <w:next w:val="Normal"/>
    <w:rsid w:val="00881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BBF"/>
    <w:pPr>
      <w:spacing w:before="60" w:after="60"/>
    </w:pPr>
  </w:style>
  <w:style w:type="paragraph" w:styleId="ListContinue">
    <w:name w:val="List Continue"/>
    <w:basedOn w:val="List"/>
    <w:rsid w:val="00881BBF"/>
    <w:pPr>
      <w:ind w:firstLine="0"/>
    </w:pPr>
  </w:style>
  <w:style w:type="paragraph" w:customStyle="1" w:styleId="ListNote">
    <w:name w:val="List Note"/>
    <w:basedOn w:val="List"/>
    <w:rsid w:val="00881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BBF"/>
    <w:rPr>
      <w:rFonts w:ascii="Courier New" w:hAnsi="Courier New"/>
    </w:rPr>
  </w:style>
  <w:style w:type="paragraph" w:customStyle="1" w:styleId="NoteBullet">
    <w:name w:val="Note Bullet"/>
    <w:basedOn w:val="Note"/>
    <w:rsid w:val="00881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B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1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BBF"/>
    <w:rPr>
      <w:b/>
      <w:smallCaps/>
    </w:rPr>
  </w:style>
  <w:style w:type="paragraph" w:customStyle="1" w:styleId="TableListNumber">
    <w:name w:val="Table List Number"/>
    <w:basedOn w:val="ListNumber"/>
    <w:rsid w:val="00881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BBF"/>
    <w:pPr>
      <w:numPr>
        <w:numId w:val="9"/>
      </w:numPr>
    </w:pPr>
  </w:style>
  <w:style w:type="paragraph" w:customStyle="1" w:styleId="ListAlpha2">
    <w:name w:val="List Alpha 2"/>
    <w:basedOn w:val="List2"/>
    <w:rsid w:val="00881BBF"/>
    <w:pPr>
      <w:numPr>
        <w:numId w:val="8"/>
      </w:numPr>
    </w:pPr>
  </w:style>
  <w:style w:type="paragraph" w:styleId="List2">
    <w:name w:val="List 2"/>
    <w:basedOn w:val="BodyText"/>
    <w:rsid w:val="00881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B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B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1BBF"/>
    <w:pPr>
      <w:numPr>
        <w:numId w:val="4"/>
      </w:numPr>
    </w:pPr>
  </w:style>
  <w:style w:type="paragraph" w:styleId="ListContinue2">
    <w:name w:val="List Continue 2"/>
    <w:basedOn w:val="List2"/>
    <w:rsid w:val="00881BBF"/>
    <w:pPr>
      <w:ind w:firstLine="0"/>
    </w:pPr>
  </w:style>
  <w:style w:type="paragraph" w:styleId="ListContinue3">
    <w:name w:val="List Continue 3"/>
    <w:basedOn w:val="List3"/>
    <w:rsid w:val="00881BBF"/>
    <w:pPr>
      <w:ind w:left="1021" w:firstLine="0"/>
    </w:pPr>
  </w:style>
  <w:style w:type="paragraph" w:styleId="ListContinue4">
    <w:name w:val="List Continue 4"/>
    <w:basedOn w:val="List4"/>
    <w:rsid w:val="00881BBF"/>
    <w:pPr>
      <w:ind w:firstLine="0"/>
    </w:pPr>
  </w:style>
  <w:style w:type="paragraph" w:styleId="ListContinue5">
    <w:name w:val="List Continue 5"/>
    <w:basedOn w:val="List5"/>
    <w:rsid w:val="00881BBF"/>
    <w:pPr>
      <w:ind w:firstLine="0"/>
    </w:pPr>
  </w:style>
  <w:style w:type="paragraph" w:styleId="ListNumber3">
    <w:name w:val="List Number 3"/>
    <w:basedOn w:val="List3"/>
    <w:rsid w:val="00881BBF"/>
    <w:pPr>
      <w:numPr>
        <w:numId w:val="5"/>
      </w:numPr>
    </w:pPr>
  </w:style>
  <w:style w:type="paragraph" w:styleId="ListNumber4">
    <w:name w:val="List Number 4"/>
    <w:basedOn w:val="List4"/>
    <w:rsid w:val="00881BBF"/>
    <w:pPr>
      <w:numPr>
        <w:numId w:val="6"/>
      </w:numPr>
    </w:pPr>
  </w:style>
  <w:style w:type="paragraph" w:styleId="ListNumber5">
    <w:name w:val="List Number 5"/>
    <w:basedOn w:val="List5"/>
    <w:rsid w:val="00881BBF"/>
    <w:pPr>
      <w:numPr>
        <w:numId w:val="7"/>
      </w:numPr>
    </w:pPr>
  </w:style>
  <w:style w:type="paragraph" w:styleId="BlockText">
    <w:name w:val="Block Text"/>
    <w:basedOn w:val="Normal"/>
    <w:rsid w:val="00881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BBF"/>
    <w:rPr>
      <w:sz w:val="16"/>
      <w:vertAlign w:val="superscript"/>
    </w:rPr>
  </w:style>
  <w:style w:type="character" w:customStyle="1" w:styleId="Symbols">
    <w:name w:val="Symbols"/>
    <w:basedOn w:val="DefaultParagraphFont"/>
    <w:rsid w:val="00881BBF"/>
    <w:rPr>
      <w:rFonts w:ascii="Symbol" w:hAnsi="Symbol"/>
    </w:rPr>
  </w:style>
  <w:style w:type="character" w:customStyle="1" w:styleId="MenuOptions">
    <w:name w:val="Menu Options"/>
    <w:basedOn w:val="DefaultParagraphFont"/>
    <w:rsid w:val="00881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BBF"/>
    <w:rPr>
      <w:b/>
    </w:rPr>
  </w:style>
  <w:style w:type="character" w:customStyle="1" w:styleId="Underlined">
    <w:name w:val="Underlined"/>
    <w:basedOn w:val="DefaultParagraphFont"/>
    <w:rsid w:val="00881BBF"/>
    <w:rPr>
      <w:u w:val="single"/>
    </w:rPr>
  </w:style>
  <w:style w:type="paragraph" w:customStyle="1" w:styleId="TableBodyTextRight">
    <w:name w:val="Table Body Text Right"/>
    <w:basedOn w:val="TableBodyText"/>
    <w:rsid w:val="00881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BBF"/>
    <w:rPr>
      <w:sz w:val="18"/>
    </w:rPr>
  </w:style>
  <w:style w:type="paragraph" w:customStyle="1" w:styleId="BodySmallRight">
    <w:name w:val="Body Small Right"/>
    <w:basedOn w:val="BodyTextRight"/>
    <w:rsid w:val="00881BBF"/>
    <w:rPr>
      <w:sz w:val="18"/>
      <w:szCs w:val="18"/>
    </w:rPr>
  </w:style>
  <w:style w:type="paragraph" w:customStyle="1" w:styleId="MarginEdition">
    <w:name w:val="Margin Edition"/>
    <w:basedOn w:val="MarginNote"/>
    <w:rsid w:val="00881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BBF"/>
    <w:rPr>
      <w:sz w:val="2"/>
      <w:szCs w:val="2"/>
    </w:rPr>
  </w:style>
  <w:style w:type="character" w:customStyle="1" w:styleId="Small">
    <w:name w:val="Small"/>
    <w:basedOn w:val="DefaultParagraphFont"/>
    <w:rsid w:val="00881BBF"/>
    <w:rPr>
      <w:sz w:val="16"/>
    </w:rPr>
  </w:style>
  <w:style w:type="paragraph" w:customStyle="1" w:styleId="WideTable">
    <w:name w:val="Wide Table"/>
    <w:basedOn w:val="Normal"/>
    <w:rsid w:val="00881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BBF"/>
  </w:style>
  <w:style w:type="paragraph" w:styleId="Quote">
    <w:name w:val="Quote"/>
    <w:basedOn w:val="Heading1"/>
    <w:link w:val="QuoteChar"/>
    <w:qFormat/>
    <w:rsid w:val="00881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BBF"/>
    <w:pPr>
      <w:pageBreakBefore/>
    </w:pPr>
  </w:style>
  <w:style w:type="paragraph" w:customStyle="1" w:styleId="Border">
    <w:name w:val="Border"/>
    <w:basedOn w:val="Normal"/>
    <w:qFormat/>
    <w:rsid w:val="00881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BBF"/>
    <w:rPr>
      <w:u w:val="single"/>
    </w:rPr>
  </w:style>
  <w:style w:type="character" w:customStyle="1" w:styleId="BoldandItalics">
    <w:name w:val="Bold and Italics"/>
    <w:qFormat/>
    <w:rsid w:val="00881BBF"/>
    <w:rPr>
      <w:b/>
      <w:i/>
      <w:u w:val="none"/>
    </w:rPr>
  </w:style>
  <w:style w:type="paragraph" w:styleId="BalloonText">
    <w:name w:val="Balloon Text"/>
    <w:basedOn w:val="Normal"/>
    <w:link w:val="BalloonTextChar"/>
    <w:rsid w:val="00881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BBF"/>
    <w:pPr>
      <w:spacing w:before="0" w:after="0"/>
    </w:pPr>
  </w:style>
  <w:style w:type="paragraph" w:customStyle="1" w:styleId="BodyTextBold">
    <w:name w:val="Body Text Bold"/>
    <w:basedOn w:val="BodyText"/>
    <w:qFormat/>
    <w:rsid w:val="00881BBF"/>
    <w:rPr>
      <w:b/>
    </w:rPr>
  </w:style>
  <w:style w:type="character" w:styleId="Hyperlink">
    <w:name w:val="Hyperlink"/>
    <w:basedOn w:val="DefaultParagraphFont"/>
    <w:uiPriority w:val="99"/>
    <w:unhideWhenUsed/>
    <w:rsid w:val="006170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5692</Characters>
  <Application>Microsoft Office Word</Application>
  <DocSecurity>0</DocSecurity>
  <Lines>111</Lines>
  <Paragraphs>62</Paragraphs>
  <ScaleCrop>false</ScaleCrop>
  <Company>Author-it Software Corporation Ltd.</Company>
  <LinksUpToDate>false</LinksUpToDate>
  <CharactersWithSpaces>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UETDRTS027 Verification and certification of revenue metering/energy measurement instruments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2022-06-03T04:43:00Z</dcterms:created>
  <dcterms:modified xsi:type="dcterms:W3CDTF">2022-06-03T04:43:00Z</dcterms:modified>
</cp:coreProperties>
</file>