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CCF" w:rsidP="00F91C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UETDRTS024 Test and maintain energy/revenue metering schemes</w:t>
      </w:r>
      <w:r>
        <w:fldChar w:fldCharType="end"/>
      </w:r>
    </w:p>
    <w:p w:rsidR="00F91CCF" w:rsidP="00F91CCF">
      <w:pPr>
        <w:pStyle w:val="Version"/>
        <w:sectPr w:rsidSect="00502D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D17" w:rsidP="00502D17">
      <w:pPr>
        <w:pStyle w:val="SuperHeading"/>
      </w:pPr>
      <w:r w:rsidRPr="00502D17">
        <w:t>UETDRTS024 Test and maintain energy/revenue metering schemes</w:t>
      </w:r>
    </w:p>
    <w:p w:rsidR="00000000" w:rsidRPr="00502D17" w:rsidP="00502D17">
      <w:pPr>
        <w:pStyle w:val="Heading1"/>
      </w:pPr>
      <w:bookmarkStart w:id="1" w:name="O_1177978"/>
      <w:bookmarkEnd w:id="1"/>
      <w:r w:rsidRPr="00502D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 w:rsidP="00502D17">
            <w:pPr>
              <w:pStyle w:val="BodyText"/>
            </w:pPr>
            <w:r w:rsidRPr="00502D17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02D17" w:rsidP="00502D17">
      <w:pPr>
        <w:pStyle w:val="NoPaddingFontSize1"/>
      </w:pPr>
    </w:p>
    <w:p w:rsidR="00000000" w:rsidRPr="00502D17" w:rsidP="00502D17">
      <w:pPr>
        <w:pStyle w:val="AllowPageBreak"/>
      </w:pPr>
    </w:p>
    <w:p w:rsidR="00000000" w:rsidRPr="00502D17" w:rsidP="00502D17">
      <w:pPr>
        <w:pStyle w:val="Heading1"/>
      </w:pPr>
      <w:bookmarkStart w:id="2" w:name="O_1177979"/>
      <w:bookmarkEnd w:id="2"/>
      <w:r w:rsidRPr="00502D1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 w:rsidP="00502D17">
            <w:pPr>
              <w:pStyle w:val="BodyText"/>
            </w:pPr>
            <w:r w:rsidRPr="00502D17">
              <w:t>This unit covers the testing and mai</w:t>
            </w:r>
            <w:r w:rsidRPr="00502D17">
              <w:t>ntenance of energy/revenue metering schemes. It includes testing, isolation, inspection, monitoring, adjustment, repair, refurbishment and/or overhaul and functional checks of energy/revenue metering schemes.</w:t>
            </w:r>
          </w:p>
          <w:p w:rsidR="00000000" w:rsidRPr="00502D17" w:rsidP="00502D17">
            <w:pPr>
              <w:pStyle w:val="BodyText"/>
            </w:pPr>
            <w:r w:rsidRPr="00502D17">
              <w:t>It includes the requirements to prove the funct</w:t>
            </w:r>
            <w:r w:rsidRPr="00502D17">
              <w:t>ionality of the metering scheme in accordance with electrical installation (state/territory and national) standards, metrology procedures, compliance to tariff requirements, revenue billing, energy registration and the identification of faults with meterin</w:t>
            </w:r>
            <w:r w:rsidRPr="00502D17">
              <w:t>g equipment in accordance with established procedures.</w:t>
            </w:r>
          </w:p>
          <w:p w:rsidR="00000000" w:rsidRPr="00502D17" w:rsidP="00502D17">
            <w:pPr>
              <w:pStyle w:val="BodyText"/>
            </w:pPr>
            <w:r w:rsidRPr="00502D17">
              <w:t xml:space="preserve">The application of the skills and knowledge described in this unit requires a licence/registration to practice in the workplace subject to regulations for undertaking of electrical work.  </w:t>
            </w:r>
          </w:p>
          <w:p w:rsidR="00000000" w:rsidRPr="00502D17" w:rsidP="00502D17">
            <w:pPr>
              <w:pStyle w:val="BodyText"/>
            </w:pPr>
            <w:r w:rsidRPr="00502D17">
              <w:t>Other condit</w:t>
            </w:r>
            <w:r w:rsidRPr="00502D17">
              <w:t>ions may apply under state and territory legislative and regulatory licensing requirements which must be confirmed prior to commencing this unit.</w:t>
            </w:r>
          </w:p>
        </w:tc>
      </w:tr>
    </w:tbl>
    <w:p w:rsidR="00000000" w:rsidRPr="00502D17" w:rsidP="00502D17">
      <w:pPr>
        <w:pStyle w:val="NoPaddingFontSize1"/>
      </w:pPr>
    </w:p>
    <w:p w:rsidR="00000000" w:rsidRPr="00502D17" w:rsidP="00502D17">
      <w:pPr>
        <w:pStyle w:val="AllowPageBreak"/>
      </w:pPr>
    </w:p>
    <w:p w:rsidR="00000000" w:rsidRPr="00502D17" w:rsidP="00502D17">
      <w:pPr>
        <w:pStyle w:val="Heading1"/>
      </w:pPr>
      <w:bookmarkStart w:id="3" w:name="O_1177980"/>
      <w:bookmarkEnd w:id="3"/>
      <w:r w:rsidRPr="00502D1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 w:rsidP="00502D17">
            <w:pPr>
              <w:pStyle w:val="BodyText"/>
            </w:pPr>
            <w:r w:rsidRPr="00502D17">
              <w:t>UEENEEE101A Apply Occupational Health and Safety regulations, codes an</w:t>
            </w:r>
            <w:r w:rsidRPr="00502D17">
              <w:t>d practices in the workplace</w:t>
            </w:r>
          </w:p>
          <w:p w:rsidR="00000000" w:rsidRPr="00502D17" w:rsidP="00502D17">
            <w:pPr>
              <w:pStyle w:val="BodyText"/>
            </w:pPr>
            <w:r w:rsidRPr="00502D17">
              <w:t>UEENEEE102A Fabricate, assemble and dismantle utilities industry components</w:t>
            </w:r>
          </w:p>
          <w:p w:rsidR="00000000" w:rsidRPr="00502D17" w:rsidP="00502D17">
            <w:pPr>
              <w:pStyle w:val="BodyText"/>
            </w:pPr>
            <w:r w:rsidRPr="00502D17">
              <w:t>UEENEEE104A Solve problems in d.c. circuits</w:t>
            </w:r>
          </w:p>
          <w:p w:rsidR="00000000" w:rsidRPr="00502D17" w:rsidP="00502D17">
            <w:pPr>
              <w:pStyle w:val="BodyText"/>
            </w:pPr>
            <w:r w:rsidRPr="00502D17">
              <w:t>UEENEEE105A Fix and secure electrotechnology equipment</w:t>
            </w:r>
          </w:p>
          <w:p w:rsidR="00000000" w:rsidRPr="00502D17" w:rsidP="00502D17">
            <w:pPr>
              <w:pStyle w:val="BodyText"/>
            </w:pPr>
            <w:r w:rsidRPr="00502D17">
              <w:t>UEENEEE107A Use drawings, diagrams, schedules, stand</w:t>
            </w:r>
            <w:r w:rsidRPr="00502D17">
              <w:t>ards, codes and specifications</w:t>
            </w:r>
          </w:p>
          <w:p w:rsidR="00000000" w:rsidRPr="00502D17" w:rsidP="00502D17">
            <w:pPr>
              <w:pStyle w:val="BodyText"/>
            </w:pPr>
            <w:r w:rsidRPr="00502D17">
              <w:t>UEENEEE137A Document and apply measures to control OHS risks associated with electrotechnology work</w:t>
            </w:r>
          </w:p>
          <w:p w:rsidR="00000000" w:rsidRPr="00502D17" w:rsidP="00502D17">
            <w:pPr>
              <w:pStyle w:val="BodyText"/>
            </w:pPr>
            <w:r w:rsidRPr="00502D17">
              <w:t>UEENEEG006A Solve problems in single and three phase low voltage machines</w:t>
            </w:r>
          </w:p>
          <w:p w:rsidR="00000000" w:rsidRPr="00502D17" w:rsidP="00502D17">
            <w:pPr>
              <w:pStyle w:val="BodyText"/>
            </w:pPr>
            <w:r w:rsidRPr="00502D17">
              <w:t>UEENEEG033A Solve problems in single and three phas</w:t>
            </w:r>
            <w:r w:rsidRPr="00502D17">
              <w:t>e low voltage electrical apparatus and circuits</w:t>
            </w:r>
          </w:p>
          <w:p w:rsidR="00000000" w:rsidRPr="00502D17" w:rsidP="00502D17">
            <w:pPr>
              <w:pStyle w:val="BodyText"/>
            </w:pPr>
            <w:r w:rsidRPr="00502D17">
              <w:t>UEENEEG063A Arrange circuits, control and protection for general electrical installations</w:t>
            </w:r>
          </w:p>
          <w:p w:rsidR="00000000" w:rsidRPr="00502D17" w:rsidP="00502D17">
            <w:pPr>
              <w:pStyle w:val="BodyText"/>
            </w:pPr>
            <w:r w:rsidRPr="00502D17">
              <w:t>UEENEEG076A Install and replace low voltage current transformer metering</w:t>
            </w:r>
          </w:p>
          <w:p w:rsidR="00000000" w:rsidRPr="00502D17" w:rsidP="00502D17">
            <w:pPr>
              <w:pStyle w:val="BodyText"/>
            </w:pPr>
            <w:r w:rsidRPr="00502D17">
              <w:t xml:space="preserve">UEENEEG101A </w:t>
            </w:r>
            <w:r w:rsidRPr="00502D17">
              <w:t>Solve problems in electromagnetic devices and related circuits</w:t>
            </w:r>
          </w:p>
          <w:p w:rsidR="00000000" w:rsidRPr="00502D17" w:rsidP="00502D17">
            <w:pPr>
              <w:pStyle w:val="BodyText"/>
            </w:pPr>
            <w:r w:rsidRPr="00502D17">
              <w:t>UEENEEG102A Solve problems in low voltage a.c. circuits</w:t>
            </w:r>
          </w:p>
          <w:p w:rsidR="00000000" w:rsidRPr="00502D17" w:rsidP="00502D17">
            <w:pPr>
              <w:pStyle w:val="BodyText"/>
            </w:pPr>
            <w:r w:rsidRPr="00502D17">
              <w:t>UEENEEG103A Install low voltage wiring and accessories</w:t>
            </w:r>
          </w:p>
          <w:p w:rsidR="00000000" w:rsidRPr="00502D17" w:rsidP="00502D17">
            <w:pPr>
              <w:pStyle w:val="BodyText"/>
            </w:pPr>
            <w:r w:rsidRPr="00502D17">
              <w:t>UEENEEG104A Install appliances, switchgear and associated accessories for low volt</w:t>
            </w:r>
            <w:r w:rsidRPr="00502D17">
              <w:t>age electrical installations</w:t>
            </w:r>
          </w:p>
          <w:p w:rsidR="00000000" w:rsidRPr="00502D17" w:rsidP="00502D17">
            <w:pPr>
              <w:pStyle w:val="BodyText"/>
            </w:pPr>
            <w:r w:rsidRPr="00502D17">
              <w:t>UEENEEG105A Verify compliance and functionality of low voltage general electrical installations</w:t>
            </w:r>
          </w:p>
          <w:p w:rsidR="00000000" w:rsidRPr="00502D17" w:rsidP="00502D17">
            <w:pPr>
              <w:pStyle w:val="BodyText"/>
            </w:pPr>
            <w:r w:rsidRPr="00502D17">
              <w:t>UEENEEG106A Terminate cables, cords and accessories for low voltage circuits</w:t>
            </w:r>
          </w:p>
          <w:p w:rsidR="00000000" w:rsidRPr="00502D17" w:rsidP="00502D17">
            <w:pPr>
              <w:pStyle w:val="BodyText"/>
            </w:pPr>
            <w:r w:rsidRPr="00502D17">
              <w:t>UEENEEG107A Select wiring systems and cables for low v</w:t>
            </w:r>
            <w:r w:rsidRPr="00502D17">
              <w:t>oltage general electrical installations</w:t>
            </w:r>
          </w:p>
          <w:p w:rsidR="00000000" w:rsidRPr="00502D17" w:rsidP="00502D17">
            <w:pPr>
              <w:pStyle w:val="BodyText"/>
            </w:pPr>
            <w:r w:rsidRPr="00502D17">
              <w:t>UEENEEG108A Trouble-shoot and repair faults in low voltage electrical apparatus and circuits</w:t>
            </w:r>
          </w:p>
          <w:p w:rsidR="00000000" w:rsidRPr="00502D17" w:rsidP="00502D17">
            <w:pPr>
              <w:pStyle w:val="BodyText"/>
            </w:pPr>
            <w:r w:rsidRPr="00502D17">
              <w:t>UEENEEG109A Develop and connect electrical control circuits</w:t>
            </w:r>
          </w:p>
          <w:p w:rsidR="00000000" w:rsidRPr="00502D17" w:rsidP="00502D17">
            <w:pPr>
              <w:pStyle w:val="BodyText"/>
            </w:pPr>
            <w:r w:rsidRPr="00502D17">
              <w:t>UEENEEG171A Install, set up and commission interval metering</w:t>
            </w:r>
          </w:p>
          <w:p w:rsidR="00000000" w:rsidRPr="00502D17" w:rsidP="00502D17">
            <w:pPr>
              <w:pStyle w:val="BodyText"/>
            </w:pPr>
            <w:r w:rsidRPr="00502D17">
              <w:t>UE</w:t>
            </w:r>
            <w:r w:rsidRPr="00502D17">
              <w:t>TDREL001 Apply environmental requirements</w:t>
            </w:r>
          </w:p>
          <w:p w:rsidR="00000000" w:rsidRPr="00502D17" w:rsidP="00502D17">
            <w:pPr>
              <w:pStyle w:val="BodyText"/>
            </w:pPr>
            <w:r w:rsidRPr="00502D17">
              <w:t>UETDREL005 Work safely in the vicinity of live electrical apparatus</w:t>
            </w:r>
          </w:p>
          <w:p w:rsidR="00000000" w:rsidRPr="00502D17" w:rsidP="00502D17">
            <w:pPr>
              <w:pStyle w:val="BodyText"/>
            </w:pPr>
            <w:r w:rsidRPr="00502D17">
              <w:t>UETDRTS013 Install and replace high voltage metering and associated equipment</w:t>
            </w:r>
          </w:p>
          <w:p w:rsidR="00000000" w:rsidRPr="00502D17" w:rsidP="00502D17">
            <w:pPr>
              <w:pStyle w:val="BodyText"/>
            </w:pPr>
            <w:r w:rsidRPr="00502D17">
              <w:t>UETDRTS016 Maintain compliance with national electricity market metr</w:t>
            </w:r>
            <w:r w:rsidRPr="00502D17">
              <w:t>ology practices and procedures</w:t>
            </w:r>
          </w:p>
          <w:p w:rsidR="00000000" w:rsidRPr="00502D17" w:rsidP="00502D17">
            <w:pPr>
              <w:pStyle w:val="BodyText"/>
            </w:pPr>
            <w:r w:rsidRPr="00502D17">
              <w:t>UETDRTS022 Perform current injection testing using phantom load</w:t>
            </w:r>
          </w:p>
          <w:p w:rsidR="00000000" w:rsidRPr="00502D17" w:rsidP="00502D17">
            <w:pPr>
              <w:pStyle w:val="BodyText"/>
            </w:pPr>
            <w:r w:rsidRPr="00502D17">
              <w:t>UETTDREL15 Respond to power systems technical enquiries and requests</w:t>
            </w:r>
          </w:p>
        </w:tc>
      </w:tr>
    </w:tbl>
    <w:p w:rsidR="00000000" w:rsidRPr="00502D17" w:rsidP="00502D17">
      <w:pPr>
        <w:pStyle w:val="NoPaddingFontSize1"/>
      </w:pPr>
    </w:p>
    <w:p w:rsidR="00000000" w:rsidRPr="00502D17" w:rsidP="00502D17">
      <w:pPr>
        <w:pStyle w:val="AllowPageBreak"/>
      </w:pPr>
    </w:p>
    <w:p w:rsidR="00000000" w:rsidRPr="00502D17" w:rsidP="00502D17">
      <w:pPr>
        <w:pStyle w:val="Heading1"/>
      </w:pPr>
      <w:bookmarkStart w:id="4" w:name="O_1177981"/>
      <w:bookmarkEnd w:id="4"/>
      <w:r w:rsidRPr="00502D1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 w:rsidP="00502D17">
            <w:pPr>
              <w:pStyle w:val="BodyText"/>
            </w:pPr>
            <w:r w:rsidRPr="00502D17">
              <w:t>Testing</w:t>
            </w:r>
          </w:p>
        </w:tc>
      </w:tr>
    </w:tbl>
    <w:p w:rsidR="00000000" w:rsidRPr="00502D17" w:rsidP="00502D17">
      <w:pPr>
        <w:pStyle w:val="NoPaddingFontSize1"/>
      </w:pPr>
    </w:p>
    <w:p w:rsidR="00000000" w:rsidRPr="00502D17" w:rsidP="00502D17">
      <w:pPr>
        <w:pStyle w:val="AllowPageBreak"/>
      </w:pPr>
    </w:p>
    <w:p w:rsidR="00000000" w:rsidRPr="00502D17" w:rsidP="00502D17">
      <w:pPr>
        <w:pStyle w:val="Heading1"/>
      </w:pPr>
      <w:bookmarkStart w:id="5" w:name="O_1177982"/>
      <w:bookmarkEnd w:id="5"/>
      <w:r w:rsidRPr="00502D1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 w:rsidP="00502D17">
            <w:pPr>
              <w:pStyle w:val="BodyText"/>
            </w:pPr>
            <w:r w:rsidRPr="00502D17">
              <w:t>Not applicable.</w:t>
            </w:r>
          </w:p>
        </w:tc>
      </w:tr>
    </w:tbl>
    <w:p w:rsidR="00000000" w:rsidRPr="00502D17" w:rsidP="00502D17">
      <w:pPr>
        <w:pStyle w:val="NoPaddingFontSize1"/>
      </w:pPr>
    </w:p>
    <w:p w:rsidR="00000000" w:rsidRPr="00502D17" w:rsidP="00502D17">
      <w:pPr>
        <w:pStyle w:val="AllowPageBreak"/>
      </w:pPr>
    </w:p>
    <w:p w:rsidR="00000000" w:rsidRPr="00502D17" w:rsidP="00502D17">
      <w:pPr>
        <w:pStyle w:val="Heading1"/>
      </w:pPr>
      <w:bookmarkStart w:id="6" w:name="O_1177983"/>
      <w:bookmarkEnd w:id="6"/>
      <w:r w:rsidRPr="00502D1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 w:rsidP="00502D17">
            <w:pPr>
              <w:pStyle w:val="BodyText"/>
            </w:pPr>
            <w:r w:rsidRPr="00502D1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PERFORMANCE CRITERIA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Performance criteria describe the performance needed to demonstrate achievement of the element.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 w:rsidP="00502D17">
            <w:pPr>
              <w:pStyle w:val="BodyText"/>
            </w:pPr>
            <w:r w:rsidRPr="00502D1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 w:rsidP="00502D17">
            <w:pPr>
              <w:pStyle w:val="BodyText"/>
            </w:pPr>
            <w:r w:rsidRPr="00502D17">
              <w:rPr>
                <w:rStyle w:val="SpecialBold"/>
              </w:rPr>
              <w:t>Plan for the testing and maintenance of energy/revenue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Work health and safety (WHS)/occupational health and safety (OHS) practices/procedures and environmental and sustainable energy procedures, which may influence the testing and main</w:t>
            </w:r>
            <w:r w:rsidRPr="00502D17">
              <w:t>tenance of energy/revenue metering schemes, are reviewed and determined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Purpose of testing and maintenance of energy/revenue metering schemes is established after data is analysed and expected outcomes of the work are confirmed with appropriate pers</w:t>
            </w:r>
            <w:r w:rsidRPr="00502D17">
              <w:t>onnel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Organisational established procedures, policies and specifications for the testing and maintenance of energy/revenue metering schemes are obtained or established with appropriate personnel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Testing and maintenance of energy/revenue metering schemes procedures are discussed with/directed to appropriate personnel in order to ascertain the project brief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Testing and maintenance parameters are established from organisational established pro</w:t>
            </w:r>
            <w:r w:rsidRPr="00502D17">
              <w:t>cedures, policies and specifications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Equipment/tools and personal protective equipment (PPE) are selected based on specified performance criteria and established procedures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Work roles and tasks are allocated according to requirements and individual competencies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Work is prioritised and sequenced for the most efficient/effective outcome, completed within an acceptable timeframe, to a quality standard and in accordance wi</w:t>
            </w:r>
            <w:r w:rsidRPr="00502D17">
              <w:t>th established procedures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Liaison and communication issues with others/authorised personnel, authorities, clients and customers are resolved and activities coordinated to carry out work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Risk control measures are identified, prioritised and e</w:t>
            </w:r>
            <w:r w:rsidRPr="00502D17">
              <w:t>valuated against the work schedule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Relevant internal/external work permits are obtained to coordinate the performance of work according to requirements and/or established procedures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 w:rsidP="00502D17">
            <w:pPr>
              <w:pStyle w:val="BodyText"/>
            </w:pPr>
            <w:r w:rsidRPr="00502D1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 w:rsidP="00502D17">
            <w:pPr>
              <w:pStyle w:val="BodyText"/>
            </w:pPr>
            <w:r w:rsidRPr="00502D17">
              <w:rPr>
                <w:rStyle w:val="SpecialBold"/>
              </w:rPr>
              <w:t>Carry out the testing and maintenance of energy/revenue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 xml:space="preserve">WHS/OHS and sustainable energy principles, functionality and practices to prevent the incidents of accidents and minimise waste are incorporated </w:t>
            </w:r>
            <w:r w:rsidRPr="00502D17">
              <w:t>into the project in accordance with requirements and/or established procedures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First aid, rescue and other related work procedures are performed according to requirements and/or established procedures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Lifting, climbing and use of power tools/</w:t>
            </w:r>
            <w:r w:rsidRPr="00502D17">
              <w:t>equipment, techniques and practices are safely exercised according to requirements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Hazard warnings and safety signs are recognised and hazards and assessed WHS/OHS risks are reported to immediate authorised personnel for directions according to esta</w:t>
            </w:r>
            <w:r w:rsidRPr="00502D17">
              <w:t>blished procedures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Remedial actions are taken to overcome any shortfalls encountered in the work schedule according to requirements and/or established procedures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Testing equipment is used in accordance with the work schedule and requirements and/or established procedures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Routine testing and acceptance testing of the installation, testing and maintenance of revenue metering schemes is carried out in accordanc</w:t>
            </w:r>
            <w:r w:rsidRPr="00502D17">
              <w:t>e with the work schedule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Technical advice is given regarding potential hazards, safety risks and control measures so that monitoring and preventative action can be undertaken and/or appropriate authorities consulted, where necessary, in accordance w</w:t>
            </w:r>
            <w:r w:rsidRPr="00502D17">
              <w:t>ith requirements and established procedures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Essential knowledge and associated skills are applied in the safe testing and maintenance of energy/revenue metering schemes to ensure completion in an agreed timeframe according to requirements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Solutions to non-routine problems are identified and actioned, using essential knowledge and associated skills, according to requirements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Quality of work is monitored against personal performance agreement and/or established organisational and prof</w:t>
            </w:r>
            <w:r w:rsidRPr="00502D17">
              <w:t>essional standards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 w:rsidP="00502D17">
            <w:pPr>
              <w:pStyle w:val="BodyText"/>
            </w:pPr>
            <w:r w:rsidRPr="00502D1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 w:rsidP="00502D17">
            <w:pPr>
              <w:pStyle w:val="BodyText"/>
            </w:pPr>
            <w:r w:rsidRPr="00502D17">
              <w:rPr>
                <w:rStyle w:val="SpecialBold"/>
              </w:rPr>
              <w:t>Complete the testing and maintenance of energy/revenue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Final inspections of the testing and maintenance of energy/revenue metering schemes using routine tests and acceptance tests are undertaken to ensure they com</w:t>
            </w:r>
            <w:r w:rsidRPr="00502D17">
              <w:t>ply with all requirements and include all specifications and documents needed to complete the project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 xml:space="preserve">Appropriate internal/external personnel are notified of completion and reports and/or completion documents are finalised/commissioned according to </w:t>
            </w:r>
            <w:r w:rsidRPr="00502D17">
              <w:t>established procedures and timeframes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t>Reports and/or completion documents are submitted to relevant personnel/organisations for approval and, where applicable, statutory or regulatory approval</w:t>
            </w:r>
          </w:p>
        </w:tc>
      </w:tr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17">
            <w:pPr>
              <w:pStyle w:val="BodyText"/>
              <w:rPr>
                <w:lang w:val="en-NZ"/>
              </w:rPr>
            </w:pPr>
            <w:r w:rsidRPr="00502D17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 w:rsidP="00502D17">
            <w:pPr>
              <w:pStyle w:val="BodyText"/>
            </w:pPr>
            <w:r w:rsidRPr="00502D17">
              <w:t>Approved copies of routine testing and acceptance testing procedures/activities/results, for the testing and maintenance of energy/revenue metering schemes, documents are issued and records updated in accordance with established procedures</w:t>
            </w:r>
          </w:p>
        </w:tc>
      </w:tr>
    </w:tbl>
    <w:p w:rsidR="00000000" w:rsidRPr="00502D17" w:rsidP="00502D17">
      <w:pPr>
        <w:pStyle w:val="NoPaddingFontSize1"/>
      </w:pPr>
    </w:p>
    <w:p w:rsidR="00000000" w:rsidRPr="00502D17" w:rsidP="00502D17">
      <w:pPr>
        <w:pStyle w:val="AllowPageBreak"/>
      </w:pPr>
    </w:p>
    <w:p w:rsidR="00000000" w:rsidRPr="00502D17" w:rsidP="00502D17">
      <w:pPr>
        <w:pStyle w:val="Heading1"/>
      </w:pPr>
      <w:bookmarkStart w:id="7" w:name="O_1177984"/>
      <w:bookmarkEnd w:id="7"/>
      <w:r w:rsidRPr="00502D1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 w:rsidP="00502D17">
            <w:pPr>
              <w:pStyle w:val="BodyText"/>
            </w:pPr>
            <w:r w:rsidRPr="00502D17">
              <w:t>Foundation skills essential to performance are explicit in the performance criteria of this unit of competency.</w:t>
            </w:r>
          </w:p>
        </w:tc>
      </w:tr>
    </w:tbl>
    <w:p w:rsidR="00000000" w:rsidRPr="00502D17" w:rsidP="00502D17">
      <w:pPr>
        <w:pStyle w:val="NoPaddingFontSize1"/>
      </w:pPr>
    </w:p>
    <w:p w:rsidR="00000000" w:rsidRPr="00502D17" w:rsidP="00502D17">
      <w:pPr>
        <w:pStyle w:val="AllowPageBreak"/>
      </w:pPr>
    </w:p>
    <w:p w:rsidR="00000000" w:rsidRPr="00502D17" w:rsidP="00502D17">
      <w:pPr>
        <w:pStyle w:val="Heading1"/>
      </w:pPr>
      <w:bookmarkStart w:id="8" w:name="O_1177985"/>
      <w:bookmarkEnd w:id="8"/>
      <w:r w:rsidRPr="00502D1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 w:rsidP="00502D17">
            <w:pPr>
              <w:pStyle w:val="BodyText"/>
            </w:pPr>
            <w:r w:rsidRPr="00502D17">
              <w:t>Range is restricted to essential operating conditions and any o</w:t>
            </w:r>
            <w:r w:rsidRPr="00502D17">
              <w:t>ther variables essential to the work environment.</w:t>
            </w:r>
          </w:p>
          <w:p w:rsidR="00000000" w:rsidRPr="00502D17" w:rsidP="00502D17">
            <w:pPr>
              <w:pStyle w:val="BodyText"/>
            </w:pPr>
            <w:r w:rsidRPr="00502D17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502D17" w:rsidP="00502D17">
      <w:pPr>
        <w:pStyle w:val="NoPaddingFontSize1"/>
      </w:pPr>
    </w:p>
    <w:p w:rsidR="00000000" w:rsidRPr="00502D17" w:rsidP="00502D17">
      <w:pPr>
        <w:pStyle w:val="AllowPageBreak"/>
      </w:pPr>
    </w:p>
    <w:p w:rsidR="00000000" w:rsidRPr="00502D17" w:rsidP="00502D17">
      <w:pPr>
        <w:pStyle w:val="Heading1"/>
      </w:pPr>
      <w:bookmarkStart w:id="9" w:name="O_1177986"/>
      <w:bookmarkEnd w:id="9"/>
      <w:r w:rsidRPr="00502D1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D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17" w:rsidP="00502D17">
            <w:pPr>
              <w:pStyle w:val="BodyText"/>
            </w:pPr>
            <w:r w:rsidRPr="00502D17">
              <w:t>This unit re</w:t>
            </w:r>
            <w:r w:rsidRPr="00502D17">
              <w:t>places and is equivalent to UETTDRTS40 Test and maintain energy/revenue metering schemes.</w:t>
            </w:r>
          </w:p>
        </w:tc>
      </w:tr>
    </w:tbl>
    <w:p w:rsidR="00000000" w:rsidRPr="00502D17" w:rsidP="00502D17">
      <w:pPr>
        <w:pStyle w:val="NoPaddingFontSize1"/>
      </w:pPr>
    </w:p>
    <w:p w:rsidR="00000000" w:rsidRPr="00502D17" w:rsidP="00502D17">
      <w:pPr>
        <w:pStyle w:val="AllowPageBreak"/>
      </w:pPr>
    </w:p>
    <w:p w:rsidR="00000000" w:rsidRPr="00502D17" w:rsidP="00502D17">
      <w:pPr>
        <w:pStyle w:val="Heading1"/>
      </w:pPr>
      <w:bookmarkStart w:id="10" w:name="O_1178006"/>
      <w:bookmarkEnd w:id="10"/>
      <w:r w:rsidRPr="00502D17">
        <w:t>Links</w:t>
      </w:r>
    </w:p>
    <w:p w:rsidR="00000000" w:rsidRPr="00502D17" w:rsidP="00F91CCF">
      <w:pPr>
        <w:pStyle w:val="BodyText"/>
      </w:pPr>
      <w:r w:rsidRPr="00502D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91E8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02D17" w:rsidP="00502D17"/>
    <w:sectPr w:rsidSect="00502D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D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D17" w:rsidRPr="00F91CCF" w:rsidP="00F91C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D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CF" w:rsidP="00502D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1CCF" w:rsidP="00502D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91CCF" w:rsidP="00502D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D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D17" w:rsidRPr="00F91CCF" w:rsidP="00F91C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D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CF" w:rsidRPr="002D2AF8" w:rsidP="00502D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UETDRTS024 Test and maintain energy/revenue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91CCF" w:rsidP="00502D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D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D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D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D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D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D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D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D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D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D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D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D17"/>
  </w:style>
  <w:style w:type="character" w:customStyle="1" w:styleId="Heading1Char">
    <w:name w:val="Heading 1 Char"/>
    <w:basedOn w:val="DefaultParagraphFont"/>
    <w:link w:val="Heading1"/>
    <w:rsid w:val="00502D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D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D1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02D17"/>
    <w:rPr>
      <w:b/>
      <w:spacing w:val="0"/>
    </w:rPr>
  </w:style>
  <w:style w:type="paragraph" w:customStyle="1" w:styleId="SuperHeading">
    <w:name w:val="SuperHeading"/>
    <w:basedOn w:val="Normal"/>
    <w:rsid w:val="00502D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D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2D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D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D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D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D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D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D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D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D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D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D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D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D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D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D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2D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2D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D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D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D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2D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2D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D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D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D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D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D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D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D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D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2D17"/>
    <w:rPr>
      <w:i/>
    </w:rPr>
  </w:style>
  <w:style w:type="paragraph" w:styleId="Caption">
    <w:name w:val="caption"/>
    <w:basedOn w:val="BodyText"/>
    <w:next w:val="Normal"/>
    <w:qFormat/>
    <w:rsid w:val="00502D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D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D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D17"/>
  </w:style>
  <w:style w:type="paragraph" w:styleId="TableofFigures">
    <w:name w:val="table of figures"/>
    <w:basedOn w:val="Normal"/>
    <w:next w:val="Normal"/>
    <w:semiHidden/>
    <w:rsid w:val="00502D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D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2D17"/>
    <w:rPr>
      <w:rFonts w:ascii="Wingdings" w:hAnsi="Wingdings"/>
    </w:rPr>
  </w:style>
  <w:style w:type="paragraph" w:customStyle="1" w:styleId="TableHeading">
    <w:name w:val="Table Heading"/>
    <w:basedOn w:val="HeadingBase"/>
    <w:rsid w:val="00502D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D17"/>
    <w:rPr>
      <w:color w:val="0033CC"/>
      <w:u w:val="none"/>
    </w:rPr>
  </w:style>
  <w:style w:type="paragraph" w:customStyle="1" w:styleId="BodyTextRight">
    <w:name w:val="Body Text Right"/>
    <w:basedOn w:val="BodyText"/>
    <w:rsid w:val="00502D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D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D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D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D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D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D17"/>
    <w:rPr>
      <w:sz w:val="32"/>
    </w:rPr>
  </w:style>
  <w:style w:type="paragraph" w:customStyle="1" w:styleId="HeadingProcedure">
    <w:name w:val="Heading Procedure"/>
    <w:basedOn w:val="HeadingBase"/>
    <w:next w:val="Normal"/>
    <w:rsid w:val="00502D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D17"/>
    <w:pPr>
      <w:spacing w:before="60" w:after="60"/>
    </w:pPr>
  </w:style>
  <w:style w:type="paragraph" w:styleId="ListContinue">
    <w:name w:val="List Continue"/>
    <w:basedOn w:val="List"/>
    <w:rsid w:val="00502D17"/>
    <w:pPr>
      <w:ind w:firstLine="0"/>
    </w:pPr>
  </w:style>
  <w:style w:type="paragraph" w:customStyle="1" w:styleId="ListNote">
    <w:name w:val="List Note"/>
    <w:basedOn w:val="List"/>
    <w:rsid w:val="00502D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D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D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D17"/>
    <w:rPr>
      <w:rFonts w:ascii="Courier New" w:hAnsi="Courier New"/>
    </w:rPr>
  </w:style>
  <w:style w:type="paragraph" w:customStyle="1" w:styleId="NoteBullet">
    <w:name w:val="Note Bullet"/>
    <w:basedOn w:val="Note"/>
    <w:rsid w:val="00502D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D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D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D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D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2D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D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D17"/>
    <w:rPr>
      <w:b/>
      <w:smallCaps/>
    </w:rPr>
  </w:style>
  <w:style w:type="paragraph" w:customStyle="1" w:styleId="TableListNumber">
    <w:name w:val="Table List Number"/>
    <w:basedOn w:val="ListNumber"/>
    <w:rsid w:val="00502D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D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D17"/>
    <w:pPr>
      <w:numPr>
        <w:numId w:val="7"/>
      </w:numPr>
    </w:pPr>
  </w:style>
  <w:style w:type="paragraph" w:customStyle="1" w:styleId="ListAlpha2">
    <w:name w:val="List Alpha 2"/>
    <w:basedOn w:val="List2"/>
    <w:rsid w:val="00502D17"/>
    <w:pPr>
      <w:numPr>
        <w:numId w:val="6"/>
      </w:numPr>
    </w:pPr>
  </w:style>
  <w:style w:type="paragraph" w:styleId="List2">
    <w:name w:val="List 2"/>
    <w:basedOn w:val="BodyText"/>
    <w:rsid w:val="00502D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D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D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D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D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D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2D17"/>
    <w:pPr>
      <w:numPr>
        <w:numId w:val="2"/>
      </w:numPr>
    </w:pPr>
  </w:style>
  <w:style w:type="paragraph" w:styleId="ListContinue2">
    <w:name w:val="List Continue 2"/>
    <w:basedOn w:val="List2"/>
    <w:rsid w:val="00502D17"/>
    <w:pPr>
      <w:ind w:firstLine="0"/>
    </w:pPr>
  </w:style>
  <w:style w:type="paragraph" w:styleId="ListContinue3">
    <w:name w:val="List Continue 3"/>
    <w:basedOn w:val="List3"/>
    <w:rsid w:val="00502D17"/>
    <w:pPr>
      <w:ind w:left="1021" w:firstLine="0"/>
    </w:pPr>
  </w:style>
  <w:style w:type="paragraph" w:styleId="ListContinue4">
    <w:name w:val="List Continue 4"/>
    <w:basedOn w:val="List4"/>
    <w:rsid w:val="00502D17"/>
    <w:pPr>
      <w:ind w:firstLine="0"/>
    </w:pPr>
  </w:style>
  <w:style w:type="paragraph" w:styleId="ListContinue5">
    <w:name w:val="List Continue 5"/>
    <w:basedOn w:val="List5"/>
    <w:rsid w:val="00502D17"/>
    <w:pPr>
      <w:ind w:firstLine="0"/>
    </w:pPr>
  </w:style>
  <w:style w:type="paragraph" w:styleId="ListNumber3">
    <w:name w:val="List Number 3"/>
    <w:basedOn w:val="List3"/>
    <w:rsid w:val="00502D17"/>
    <w:pPr>
      <w:numPr>
        <w:numId w:val="3"/>
      </w:numPr>
    </w:pPr>
  </w:style>
  <w:style w:type="paragraph" w:styleId="ListNumber4">
    <w:name w:val="List Number 4"/>
    <w:basedOn w:val="List4"/>
    <w:rsid w:val="00502D17"/>
    <w:pPr>
      <w:numPr>
        <w:numId w:val="4"/>
      </w:numPr>
    </w:pPr>
  </w:style>
  <w:style w:type="paragraph" w:styleId="ListNumber5">
    <w:name w:val="List Number 5"/>
    <w:basedOn w:val="List5"/>
    <w:rsid w:val="00502D17"/>
    <w:pPr>
      <w:numPr>
        <w:numId w:val="5"/>
      </w:numPr>
    </w:pPr>
  </w:style>
  <w:style w:type="paragraph" w:styleId="BlockText">
    <w:name w:val="Block Text"/>
    <w:basedOn w:val="Normal"/>
    <w:rsid w:val="00502D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D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D17"/>
    <w:rPr>
      <w:sz w:val="16"/>
      <w:vertAlign w:val="superscript"/>
    </w:rPr>
  </w:style>
  <w:style w:type="character" w:customStyle="1" w:styleId="Symbols">
    <w:name w:val="Symbols"/>
    <w:basedOn w:val="DefaultParagraphFont"/>
    <w:rsid w:val="00502D17"/>
    <w:rPr>
      <w:rFonts w:ascii="Symbol" w:hAnsi="Symbol"/>
    </w:rPr>
  </w:style>
  <w:style w:type="character" w:customStyle="1" w:styleId="MenuOptions">
    <w:name w:val="Menu Options"/>
    <w:basedOn w:val="DefaultParagraphFont"/>
    <w:rsid w:val="00502D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D17"/>
    <w:rPr>
      <w:b/>
    </w:rPr>
  </w:style>
  <w:style w:type="character" w:customStyle="1" w:styleId="Underlined">
    <w:name w:val="Underlined"/>
    <w:basedOn w:val="DefaultParagraphFont"/>
    <w:rsid w:val="00502D17"/>
    <w:rPr>
      <w:u w:val="single"/>
    </w:rPr>
  </w:style>
  <w:style w:type="paragraph" w:customStyle="1" w:styleId="TableBodyTextRight">
    <w:name w:val="Table Body Text Right"/>
    <w:basedOn w:val="TableBodyText"/>
    <w:rsid w:val="00502D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D17"/>
    <w:rPr>
      <w:sz w:val="18"/>
    </w:rPr>
  </w:style>
  <w:style w:type="paragraph" w:customStyle="1" w:styleId="BodySmallRight">
    <w:name w:val="Body Small Right"/>
    <w:basedOn w:val="BodyTextRight"/>
    <w:rsid w:val="00502D17"/>
    <w:rPr>
      <w:sz w:val="18"/>
      <w:szCs w:val="18"/>
    </w:rPr>
  </w:style>
  <w:style w:type="paragraph" w:customStyle="1" w:styleId="MarginEdition">
    <w:name w:val="Margin Edition"/>
    <w:basedOn w:val="MarginNote"/>
    <w:rsid w:val="00502D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D17"/>
    <w:rPr>
      <w:sz w:val="2"/>
      <w:szCs w:val="2"/>
    </w:rPr>
  </w:style>
  <w:style w:type="character" w:customStyle="1" w:styleId="Small">
    <w:name w:val="Small"/>
    <w:basedOn w:val="DefaultParagraphFont"/>
    <w:rsid w:val="00502D17"/>
    <w:rPr>
      <w:sz w:val="16"/>
    </w:rPr>
  </w:style>
  <w:style w:type="paragraph" w:customStyle="1" w:styleId="WideTable">
    <w:name w:val="Wide Table"/>
    <w:basedOn w:val="Normal"/>
    <w:rsid w:val="00502D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D17"/>
  </w:style>
  <w:style w:type="paragraph" w:styleId="Quote">
    <w:name w:val="Quote"/>
    <w:basedOn w:val="Heading1"/>
    <w:link w:val="QuoteChar"/>
    <w:qFormat/>
    <w:rsid w:val="00502D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D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D17"/>
    <w:pPr>
      <w:pageBreakBefore/>
    </w:pPr>
  </w:style>
  <w:style w:type="paragraph" w:customStyle="1" w:styleId="Border">
    <w:name w:val="Border"/>
    <w:basedOn w:val="Normal"/>
    <w:qFormat/>
    <w:rsid w:val="00502D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D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D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D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D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D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D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D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D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D17"/>
    <w:rPr>
      <w:u w:val="single"/>
    </w:rPr>
  </w:style>
  <w:style w:type="character" w:customStyle="1" w:styleId="BoldandItalics">
    <w:name w:val="Bold and Italics"/>
    <w:qFormat/>
    <w:rsid w:val="00502D17"/>
    <w:rPr>
      <w:b/>
      <w:i/>
      <w:u w:val="none"/>
    </w:rPr>
  </w:style>
  <w:style w:type="paragraph" w:styleId="BalloonText">
    <w:name w:val="Balloon Text"/>
    <w:basedOn w:val="Normal"/>
    <w:link w:val="BalloonTextChar"/>
    <w:rsid w:val="00502D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D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D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D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D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D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D17"/>
    <w:pPr>
      <w:spacing w:before="0" w:after="0"/>
    </w:pPr>
  </w:style>
  <w:style w:type="paragraph" w:customStyle="1" w:styleId="BodyTextBold">
    <w:name w:val="Body Text Bold"/>
    <w:basedOn w:val="BodyText"/>
    <w:qFormat/>
    <w:rsid w:val="00502D17"/>
    <w:rPr>
      <w:b/>
    </w:rPr>
  </w:style>
  <w:style w:type="character" w:styleId="Hyperlink">
    <w:name w:val="Hyperlink"/>
    <w:basedOn w:val="DefaultParagraphFont"/>
    <w:uiPriority w:val="99"/>
    <w:unhideWhenUsed/>
    <w:rsid w:val="00F91C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1180</Words>
  <Characters>8004</Characters>
  <Application>Microsoft Office Word</Application>
  <DocSecurity>0</DocSecurity>
  <Lines>285</Lines>
  <Paragraphs>133</Paragraphs>
  <ScaleCrop>false</ScaleCrop>
  <Company>Author-it Software Corporation Ltd.</Company>
  <LinksUpToDate>false</LinksUpToDate>
  <CharactersWithSpaces>9051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UETDRTS024 Test and maintain energy/revenue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2022-06-03T04:29:00Z</dcterms:created>
  <dcterms:modified xsi:type="dcterms:W3CDTF">2022-06-03T04:29:00Z</dcterms:modified>
</cp:coreProperties>
</file>