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593" w:rsidP="005345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UETDRTS020 Management of energy registration data errors for revenue billing purposes</w:t>
      </w:r>
      <w:r>
        <w:fldChar w:fldCharType="end"/>
      </w:r>
    </w:p>
    <w:p w:rsidR="00534593" w:rsidP="00534593">
      <w:pPr>
        <w:pStyle w:val="Version"/>
        <w:sectPr w:rsidSect="00407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283" w:rsidP="00407283">
      <w:pPr>
        <w:pStyle w:val="SuperHeading"/>
      </w:pPr>
      <w:r w:rsidRPr="00407283">
        <w:t>UETDRTS020 Management of energy registration data errors for revenue billing purposes</w:t>
      </w:r>
    </w:p>
    <w:p w:rsidR="00000000" w:rsidRPr="00407283" w:rsidP="00407283">
      <w:pPr>
        <w:pStyle w:val="Heading1"/>
      </w:pPr>
      <w:bookmarkStart w:id="1" w:name="O_1178149"/>
      <w:bookmarkEnd w:id="1"/>
      <w:r w:rsidRPr="004072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07283" w:rsidP="00407283">
      <w:pPr>
        <w:pStyle w:val="NoPaddingFontSize1"/>
      </w:pPr>
    </w:p>
    <w:p w:rsidR="00000000" w:rsidRPr="00407283" w:rsidP="00407283">
      <w:pPr>
        <w:pStyle w:val="AllowPageBreak"/>
      </w:pPr>
    </w:p>
    <w:p w:rsidR="00000000" w:rsidRPr="00407283" w:rsidP="00407283">
      <w:pPr>
        <w:pStyle w:val="Heading1"/>
      </w:pPr>
      <w:bookmarkStart w:id="2" w:name="O_1178150"/>
      <w:bookmarkEnd w:id="2"/>
      <w:r w:rsidRPr="004072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t xml:space="preserve">This unit covers management of energy registration data errors for revenue </w:t>
            </w:r>
            <w:r w:rsidRPr="00407283">
              <w:t>billing purposes. It covers the identification of energy registration error within a metering scheme, evaluating the impact on the energy registration and customer billing data, and making recommendation for billing corrections and market settlement data u</w:t>
            </w:r>
            <w:r w:rsidRPr="00407283">
              <w:t>pdates.</w:t>
            </w:r>
          </w:p>
          <w:p w:rsidR="00000000" w:rsidRPr="00407283" w:rsidP="00407283">
            <w:pPr>
              <w:pStyle w:val="BodyText"/>
            </w:pPr>
            <w:r w:rsidRPr="00407283">
              <w:t xml:space="preserve">The application of the skills and knowledge described in this unit requires a licence/registration to practice in the workplace subject to regulations for undertaking of electrical work.  </w:t>
            </w:r>
          </w:p>
          <w:p w:rsidR="00000000" w:rsidRPr="00407283" w:rsidP="00407283">
            <w:pPr>
              <w:pStyle w:val="BodyText"/>
            </w:pPr>
            <w:r w:rsidRPr="00407283">
              <w:t>Other conditions may apply under state and territory legisl</w:t>
            </w:r>
            <w:r w:rsidRPr="00407283">
              <w:t>ative and regulatory licensing requirements which must be confirmed prior to commencing this unit.</w:t>
            </w:r>
          </w:p>
        </w:tc>
      </w:tr>
    </w:tbl>
    <w:p w:rsidR="00000000" w:rsidRPr="00407283" w:rsidP="00407283">
      <w:pPr>
        <w:pStyle w:val="NoPaddingFontSize1"/>
      </w:pPr>
    </w:p>
    <w:p w:rsidR="00000000" w:rsidRPr="00407283" w:rsidP="00407283">
      <w:pPr>
        <w:pStyle w:val="AllowPageBreak"/>
      </w:pPr>
    </w:p>
    <w:p w:rsidR="00000000" w:rsidRPr="00407283" w:rsidP="00407283">
      <w:pPr>
        <w:pStyle w:val="Heading1"/>
      </w:pPr>
      <w:bookmarkStart w:id="3" w:name="O_1178151"/>
      <w:bookmarkEnd w:id="3"/>
      <w:r w:rsidRPr="004072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t>UEENEEE101A Apply Occupational Health and Safety regulations, codes and practices in the workplace</w:t>
            </w:r>
          </w:p>
          <w:p w:rsidR="00000000" w:rsidRPr="00407283" w:rsidP="00407283">
            <w:pPr>
              <w:pStyle w:val="BodyText"/>
            </w:pPr>
            <w:r w:rsidRPr="00407283">
              <w:t>UEENEEE102A Fabric</w:t>
            </w:r>
            <w:r w:rsidRPr="00407283">
              <w:t>ate, assemble and dismantle utilities industry components</w:t>
            </w:r>
          </w:p>
          <w:p w:rsidR="00000000" w:rsidRPr="00407283" w:rsidP="00407283">
            <w:pPr>
              <w:pStyle w:val="BodyText"/>
            </w:pPr>
            <w:r w:rsidRPr="00407283">
              <w:t>UEENEEE104A Solve problems in d.c. circuits</w:t>
            </w:r>
          </w:p>
          <w:p w:rsidR="00000000" w:rsidRPr="00407283" w:rsidP="00407283">
            <w:pPr>
              <w:pStyle w:val="BodyText"/>
            </w:pPr>
            <w:r w:rsidRPr="00407283">
              <w:t>UEENEEE105A Fix and secure electrotechnology equipment</w:t>
            </w:r>
          </w:p>
          <w:p w:rsidR="00000000" w:rsidRPr="00407283" w:rsidP="00407283">
            <w:pPr>
              <w:pStyle w:val="BodyText"/>
            </w:pPr>
            <w:r w:rsidRPr="00407283">
              <w:t>UEENEEE107A Use drawings, diagrams, schedules, standards, codes and specifications</w:t>
            </w:r>
          </w:p>
          <w:p w:rsidR="00000000" w:rsidRPr="00407283" w:rsidP="00407283">
            <w:pPr>
              <w:pStyle w:val="BodyText"/>
            </w:pPr>
            <w:r w:rsidRPr="00407283">
              <w:t>UEENEEE137A Docu</w:t>
            </w:r>
            <w:r w:rsidRPr="00407283">
              <w:t>ment and apply measures to control OHS risks associated with electrotechnology work</w:t>
            </w:r>
          </w:p>
          <w:p w:rsidR="00000000" w:rsidRPr="00407283" w:rsidP="00407283">
            <w:pPr>
              <w:pStyle w:val="BodyText"/>
            </w:pPr>
            <w:r w:rsidRPr="00407283">
              <w:t>UEENEEG006A Solve problems in single and three phase low voltage machines</w:t>
            </w:r>
          </w:p>
          <w:p w:rsidR="00000000" w:rsidRPr="00407283" w:rsidP="00407283">
            <w:pPr>
              <w:pStyle w:val="BodyText"/>
            </w:pPr>
            <w:r w:rsidRPr="00407283">
              <w:t>UEENEEG033A Solve problems in single and three phase low voltage electrical apparatus and circuits</w:t>
            </w:r>
          </w:p>
          <w:p w:rsidR="00000000" w:rsidRPr="00407283" w:rsidP="00407283">
            <w:pPr>
              <w:pStyle w:val="BodyText"/>
            </w:pPr>
            <w:r w:rsidRPr="00407283">
              <w:t>UEENEEG063A Arrange circuits, control and protection for general electrical installations</w:t>
            </w:r>
          </w:p>
          <w:p w:rsidR="00000000" w:rsidRPr="00407283" w:rsidP="00407283">
            <w:pPr>
              <w:pStyle w:val="BodyText"/>
            </w:pPr>
            <w:r w:rsidRPr="00407283">
              <w:t>UEENEEG076A Install and replace low voltage current transformer metering</w:t>
            </w:r>
          </w:p>
          <w:p w:rsidR="00000000" w:rsidRPr="00407283" w:rsidP="00407283">
            <w:pPr>
              <w:pStyle w:val="BodyText"/>
            </w:pPr>
            <w:r w:rsidRPr="00407283">
              <w:t>UEENEEG101A Solve problems in electromagnetic devices and related circuits</w:t>
            </w:r>
          </w:p>
          <w:p w:rsidR="00000000" w:rsidRPr="00407283" w:rsidP="00407283">
            <w:pPr>
              <w:pStyle w:val="BodyText"/>
            </w:pPr>
            <w:r w:rsidRPr="00407283">
              <w:t>UEENEEG102A Solve problems in low voltage a.c. circuits</w:t>
            </w:r>
          </w:p>
          <w:p w:rsidR="00000000" w:rsidRPr="00407283" w:rsidP="00407283">
            <w:pPr>
              <w:pStyle w:val="BodyText"/>
            </w:pPr>
            <w:r w:rsidRPr="00407283">
              <w:t>UEENEEG103A Install low voltage wiring and accessories</w:t>
            </w:r>
          </w:p>
          <w:p w:rsidR="00000000" w:rsidRPr="00407283" w:rsidP="00407283">
            <w:pPr>
              <w:pStyle w:val="BodyText"/>
            </w:pPr>
            <w:r w:rsidRPr="00407283">
              <w:t xml:space="preserve">UEENEEG104A Install appliances, switchgear and associated accessories for low voltage </w:t>
            </w:r>
            <w:r w:rsidRPr="00407283">
              <w:t>electrical installations</w:t>
            </w:r>
          </w:p>
          <w:p w:rsidR="00000000" w:rsidRPr="00407283" w:rsidP="00407283">
            <w:pPr>
              <w:pStyle w:val="BodyText"/>
            </w:pPr>
            <w:r w:rsidRPr="00407283">
              <w:t xml:space="preserve">UEENEEG105A Verify compliance and </w:t>
            </w:r>
            <w:r w:rsidRPr="00407283">
              <w:t>functionality of low voltage general electrical installations</w:t>
            </w:r>
          </w:p>
          <w:p w:rsidR="00000000" w:rsidRPr="00407283" w:rsidP="00407283">
            <w:pPr>
              <w:pStyle w:val="BodyText"/>
            </w:pPr>
            <w:r w:rsidRPr="00407283">
              <w:t>UEENEEG106A Terminate cables, cords and accessories for low voltage circuits</w:t>
            </w:r>
          </w:p>
          <w:p w:rsidR="00000000" w:rsidRPr="00407283" w:rsidP="00407283">
            <w:pPr>
              <w:pStyle w:val="BodyText"/>
            </w:pPr>
            <w:r w:rsidRPr="00407283">
              <w:t>UEENEEG107A Select wiring systems and cables for low voltage general electrical installations</w:t>
            </w:r>
          </w:p>
          <w:p w:rsidR="00000000" w:rsidRPr="00407283" w:rsidP="00407283">
            <w:pPr>
              <w:pStyle w:val="BodyText"/>
            </w:pPr>
            <w:r w:rsidRPr="00407283">
              <w:t>UEENEEG108A Trouble-sho</w:t>
            </w:r>
            <w:r w:rsidRPr="00407283">
              <w:t>ot and repair faults in low voltage electrical apparatus and circuits</w:t>
            </w:r>
          </w:p>
          <w:p w:rsidR="00000000" w:rsidRPr="00407283" w:rsidP="00407283">
            <w:pPr>
              <w:pStyle w:val="BodyText"/>
            </w:pPr>
            <w:r w:rsidRPr="00407283">
              <w:t>UEENEEG109A Develop and connect electrical control circuits</w:t>
            </w:r>
          </w:p>
          <w:p w:rsidR="00000000" w:rsidRPr="00407283" w:rsidP="00407283">
            <w:pPr>
              <w:pStyle w:val="BodyText"/>
            </w:pPr>
            <w:r w:rsidRPr="00407283">
              <w:t>UEENEEG171A Install, set up and commission interval metering</w:t>
            </w:r>
          </w:p>
          <w:p w:rsidR="00000000" w:rsidRPr="00407283" w:rsidP="00407283">
            <w:pPr>
              <w:pStyle w:val="BodyText"/>
            </w:pPr>
            <w:r w:rsidRPr="00407283">
              <w:t>UETDREL001 Apply environmental requirements</w:t>
            </w:r>
          </w:p>
          <w:p w:rsidR="00000000" w:rsidRPr="00407283" w:rsidP="00407283">
            <w:pPr>
              <w:pStyle w:val="BodyText"/>
            </w:pPr>
            <w:r w:rsidRPr="00407283">
              <w:t>UETDREL005 Work safel</w:t>
            </w:r>
            <w:r w:rsidRPr="00407283">
              <w:t>y in the vicinity of live electrical apparatus</w:t>
            </w:r>
          </w:p>
          <w:p w:rsidR="00000000" w:rsidRPr="00407283" w:rsidP="00407283">
            <w:pPr>
              <w:pStyle w:val="BodyText"/>
            </w:pPr>
            <w:r w:rsidRPr="00407283">
              <w:t>UETDRTS013 Install and replace high voltage metering and associated equipment</w:t>
            </w:r>
          </w:p>
          <w:p w:rsidR="00000000" w:rsidRPr="00407283" w:rsidP="00407283">
            <w:pPr>
              <w:pStyle w:val="BodyText"/>
            </w:pPr>
            <w:r w:rsidRPr="00407283">
              <w:t>UETDRTS016 Maintain compliance with national electricity market metrology practices and procedures</w:t>
            </w:r>
          </w:p>
          <w:p w:rsidR="00000000" w:rsidRPr="00407283" w:rsidP="00407283">
            <w:pPr>
              <w:pStyle w:val="BodyText"/>
            </w:pPr>
            <w:r w:rsidRPr="00407283">
              <w:t>UETDRTS022 Perform current injec</w:t>
            </w:r>
            <w:r w:rsidRPr="00407283">
              <w:t>tion testing using phantom load</w:t>
            </w:r>
          </w:p>
          <w:p w:rsidR="00000000" w:rsidRPr="00407283" w:rsidP="00407283">
            <w:pPr>
              <w:pStyle w:val="BodyText"/>
            </w:pPr>
            <w:r w:rsidRPr="00407283">
              <w:t>UETDRTS024 Test and maintain energy/revenue metering schemes</w:t>
            </w:r>
          </w:p>
          <w:p w:rsidR="00000000" w:rsidRPr="00407283" w:rsidP="00407283">
            <w:pPr>
              <w:pStyle w:val="BodyText"/>
            </w:pPr>
            <w:r w:rsidRPr="00407283">
              <w:t>UETTDREL15 Respond to power systems technical enquiries and requests</w:t>
            </w:r>
          </w:p>
        </w:tc>
      </w:tr>
    </w:tbl>
    <w:p w:rsidR="00000000" w:rsidRPr="00407283" w:rsidP="00407283">
      <w:pPr>
        <w:pStyle w:val="NoPaddingFontSize1"/>
      </w:pPr>
    </w:p>
    <w:p w:rsidR="00000000" w:rsidRPr="00407283" w:rsidP="00407283">
      <w:pPr>
        <w:pStyle w:val="AllowPageBreak"/>
      </w:pPr>
    </w:p>
    <w:p w:rsidR="00000000" w:rsidRPr="00407283" w:rsidP="00407283">
      <w:pPr>
        <w:pStyle w:val="Heading1"/>
      </w:pPr>
      <w:bookmarkStart w:id="4" w:name="O_1178152"/>
      <w:bookmarkEnd w:id="4"/>
      <w:r w:rsidRPr="004072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t>Testing</w:t>
            </w:r>
          </w:p>
        </w:tc>
      </w:tr>
    </w:tbl>
    <w:p w:rsidR="00000000" w:rsidRPr="00407283" w:rsidP="00407283">
      <w:pPr>
        <w:pStyle w:val="NoPaddingFontSize1"/>
      </w:pPr>
    </w:p>
    <w:p w:rsidR="00000000" w:rsidRPr="00407283" w:rsidP="00407283">
      <w:pPr>
        <w:pStyle w:val="AllowPageBreak"/>
      </w:pPr>
    </w:p>
    <w:p w:rsidR="00000000" w:rsidRPr="00407283" w:rsidP="00407283">
      <w:pPr>
        <w:pStyle w:val="Heading1"/>
      </w:pPr>
      <w:bookmarkStart w:id="5" w:name="O_1178153"/>
      <w:bookmarkEnd w:id="5"/>
      <w:r w:rsidRPr="004072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t>Not applicable.</w:t>
            </w:r>
          </w:p>
        </w:tc>
      </w:tr>
    </w:tbl>
    <w:p w:rsidR="00000000" w:rsidRPr="00407283" w:rsidP="00407283">
      <w:pPr>
        <w:pStyle w:val="NoPaddingFontSize1"/>
      </w:pPr>
    </w:p>
    <w:p w:rsidR="00000000" w:rsidRPr="00407283" w:rsidP="00407283">
      <w:pPr>
        <w:pStyle w:val="AllowPageBreak"/>
      </w:pPr>
    </w:p>
    <w:p w:rsidR="00000000" w:rsidRPr="00407283" w:rsidP="00407283">
      <w:pPr>
        <w:pStyle w:val="Heading1"/>
      </w:pPr>
      <w:bookmarkStart w:id="6" w:name="O_1178154"/>
      <w:bookmarkEnd w:id="6"/>
      <w:r w:rsidRPr="0040728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PERFORMANCE CRITERIA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Performance criteria describe the performance needed to demonstrate achievement of the element.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rPr>
                <w:rStyle w:val="SpecialBold"/>
              </w:rPr>
              <w:t>Plan for the management of energy registration data errors for revenue billing purposes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 xml:space="preserve">Work health and safety (WHS)/occupational health and safety (OHS) practices/procedures and environmental and sustainable energy procedures, which may influence the </w:t>
            </w:r>
            <w:r w:rsidRPr="00407283">
              <w:t>management of energy registration data errors for revenue billing purposes, are reviewed and determined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 xml:space="preserve">Purpose of the management of energy registration data errors for revenue billing purposes is established after </w:t>
            </w:r>
            <w:r w:rsidRPr="00407283">
              <w:t>data is analysed and expected outc</w:t>
            </w:r>
            <w:r w:rsidRPr="00407283">
              <w:t>omes of the work are confirmed with appropriate personnel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 xml:space="preserve">Organisational established procedures, policies and specifications for the management of energy registration data errors for revenue billing purposes </w:t>
            </w:r>
            <w:r w:rsidRPr="00407283">
              <w:t>are obtained or established with appropriate personnel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Management of energy registration data errors for revenue billing purposes are discussed with/directed to appropriate personnel in order to ascertain the project brief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Management of energ</w:t>
            </w:r>
            <w:r w:rsidRPr="00407283">
              <w:t>y registration data errors for revenue billing purposes are established from organisational established procedures, policies and specifications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Equipment/tools and personal protective equipment (PPE) are selected based on specified performance crite</w:t>
            </w:r>
            <w:r w:rsidRPr="00407283">
              <w:t>ria and established procedures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Work roles and tasks are allocated according to requirements and individual competencies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 xml:space="preserve">Work is prioritised and sequenced for the most efficient/effective outcome, completed within an acceptable timeframe, </w:t>
            </w:r>
            <w:r w:rsidRPr="00407283">
              <w:t>to a quality standard and in accordance with established procedures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Liaison and communication issues with others/authorised personnel, authorities, clients and customers are resolved and activities coordinated to carry out work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 xml:space="preserve">Risk control </w:t>
            </w:r>
            <w:r w:rsidRPr="00407283">
              <w:t>measures are identified, prioritised and evaluated against the work schedule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Relevant internal/external work permits are obtained to coordinate the performance of work according to requirements and/or established procedures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rPr>
                <w:rStyle w:val="SpecialBold"/>
              </w:rPr>
              <w:t>Carry out the management of energy registration data errors for revenue billing purposes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 xml:space="preserve">WHS/OHS and sustainable energy principles, functionality and practices to prevent the incidents of accidents and minimise waste are incorporated </w:t>
            </w:r>
            <w:r w:rsidRPr="00407283">
              <w:t>into the project in accordance with requirements and/or established procedures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First aid, rescue and other related work procedures are performed according to requirements and/or established procedures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Lifting, climbing and use of power tools/</w:t>
            </w:r>
            <w:r w:rsidRPr="00407283">
              <w:t>equipment, techniques and practices are safely exercised according to requirements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Hazard warnings and safety signs are recognised and hazards and assessed WHS/OHS risks are reported to immediate authorised personnel for directions according to esta</w:t>
            </w:r>
            <w:r w:rsidRPr="00407283">
              <w:t>blished procedures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Remedial actions are taken to overcome any shortfalls encountered in the work schedule according to requirements and/or established procedures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Testing equipment is used in accordance with the work schedule and requirements and/or established procedures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Evaluation of revenue metering data and faults is carried out in accordance with the work schedule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Technical advice is given regardi</w:t>
            </w:r>
            <w:r w:rsidRPr="00407283">
              <w:t>ng potential hazards, safety risks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Essential know</w:t>
            </w:r>
            <w:r w:rsidRPr="00407283">
              <w:t>ledge and associated skills are applied in the management of energy registration data errors for revenue billing purposes to ensure completion in an agreed timeframe according to requirements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Solutions to non-routine problems are identified and actioned, using essential knowledge and associated skills, according to requirements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Quality of work is monitored against personal performance agreement and/or established organisational and prof</w:t>
            </w:r>
            <w:r w:rsidRPr="00407283">
              <w:t>essional standards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rPr>
                <w:rStyle w:val="SpecialBold"/>
              </w:rPr>
              <w:t>Complete the evaluation of revenue metering data and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Final inspections of the management of energy registration data errors for revenue billing purposes using routine tests and acceptance tests are undertaken to ensure they</w:t>
            </w:r>
            <w:r w:rsidRPr="00407283">
              <w:t xml:space="preserve"> comply with all requirements and include all specifications and documents needed to complete the project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Appropriate internal/external personnel are notified of completion and reports and/or completion documents are finalised/commissioned according</w:t>
            </w:r>
            <w:r w:rsidRPr="00407283">
              <w:t xml:space="preserve"> to established procedures and timeframes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t>Reports and/or completion documents are submitted to relevant personnel/organisations for approval and, where applicable, statutory or regulatory approval</w:t>
            </w:r>
          </w:p>
        </w:tc>
      </w:tr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83">
            <w:pPr>
              <w:pStyle w:val="BodyText"/>
              <w:rPr>
                <w:lang w:val="en-NZ"/>
              </w:rPr>
            </w:pPr>
            <w:r w:rsidRPr="0040728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t>Approved copies of routine testing and acceptance testing procedures/activities/results, for the management of energy registration data errors for revenue billing purposes, documents are issued and records updated in accordance with established procedures</w:t>
            </w:r>
          </w:p>
        </w:tc>
      </w:tr>
    </w:tbl>
    <w:p w:rsidR="00000000" w:rsidRPr="00407283" w:rsidP="00407283">
      <w:pPr>
        <w:pStyle w:val="NoPaddingFontSize1"/>
      </w:pPr>
    </w:p>
    <w:p w:rsidR="00000000" w:rsidRPr="00407283" w:rsidP="00407283">
      <w:pPr>
        <w:pStyle w:val="AllowPageBreak"/>
      </w:pPr>
    </w:p>
    <w:p w:rsidR="00000000" w:rsidRPr="00407283" w:rsidP="00407283">
      <w:pPr>
        <w:pStyle w:val="Heading1"/>
      </w:pPr>
      <w:bookmarkStart w:id="7" w:name="O_1178155"/>
      <w:bookmarkEnd w:id="7"/>
      <w:r w:rsidRPr="004072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t>Foundation skills essential to performance are explicit in the performance criteria of this unit of competency.</w:t>
            </w:r>
          </w:p>
        </w:tc>
      </w:tr>
    </w:tbl>
    <w:p w:rsidR="00000000" w:rsidRPr="00407283" w:rsidP="00407283">
      <w:pPr>
        <w:pStyle w:val="NoPaddingFontSize1"/>
      </w:pPr>
    </w:p>
    <w:p w:rsidR="00000000" w:rsidRPr="00407283" w:rsidP="00407283">
      <w:pPr>
        <w:pStyle w:val="AllowPageBreak"/>
      </w:pPr>
    </w:p>
    <w:p w:rsidR="00000000" w:rsidRPr="00407283" w:rsidP="00407283">
      <w:pPr>
        <w:pStyle w:val="Heading1"/>
      </w:pPr>
      <w:bookmarkStart w:id="8" w:name="O_1178156"/>
      <w:bookmarkEnd w:id="8"/>
      <w:r w:rsidRPr="004072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t>Range is restricted to essential operating conditions and any other variables essential to the work environment.</w:t>
            </w:r>
          </w:p>
          <w:p w:rsidR="00000000" w:rsidRPr="00407283" w:rsidP="00407283">
            <w:pPr>
              <w:pStyle w:val="BodyText"/>
            </w:pPr>
            <w:r w:rsidRPr="00407283">
              <w:t>Non-essential conditions may be found in the UET Transmission, Distribution and Rail Sector Training Package Companion Volume Implementation Gu</w:t>
            </w:r>
            <w:r w:rsidRPr="00407283">
              <w:t>ide.</w:t>
            </w:r>
          </w:p>
        </w:tc>
      </w:tr>
    </w:tbl>
    <w:p w:rsidR="00000000" w:rsidRPr="00407283" w:rsidP="00407283">
      <w:pPr>
        <w:pStyle w:val="NoPaddingFontSize1"/>
      </w:pPr>
    </w:p>
    <w:p w:rsidR="00000000" w:rsidRPr="00407283" w:rsidP="00407283">
      <w:pPr>
        <w:pStyle w:val="AllowPageBreak"/>
      </w:pPr>
    </w:p>
    <w:p w:rsidR="00000000" w:rsidRPr="00407283" w:rsidP="00407283">
      <w:pPr>
        <w:pStyle w:val="Heading1"/>
      </w:pPr>
      <w:bookmarkStart w:id="9" w:name="O_1178157"/>
      <w:bookmarkEnd w:id="9"/>
      <w:r w:rsidRPr="004072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72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83" w:rsidP="00407283">
            <w:pPr>
              <w:pStyle w:val="BodyText"/>
            </w:pPr>
            <w:r w:rsidRPr="00407283">
              <w:t>This unit replaces and is equivalent to UETTDRTS42 Management of energy registration data errors for revenue billing purposes.</w:t>
            </w:r>
          </w:p>
        </w:tc>
      </w:tr>
    </w:tbl>
    <w:p w:rsidR="00000000" w:rsidRPr="00407283" w:rsidP="00407283">
      <w:pPr>
        <w:pStyle w:val="NoPaddingFontSize1"/>
      </w:pPr>
    </w:p>
    <w:p w:rsidR="00000000" w:rsidRPr="00407283" w:rsidP="00407283">
      <w:pPr>
        <w:pStyle w:val="AllowPageBreak"/>
      </w:pPr>
    </w:p>
    <w:p w:rsidR="00000000" w:rsidRPr="00407283" w:rsidP="00407283">
      <w:pPr>
        <w:pStyle w:val="Heading1"/>
      </w:pPr>
      <w:bookmarkStart w:id="10" w:name="O_1178164"/>
      <w:bookmarkEnd w:id="10"/>
      <w:r w:rsidRPr="00407283">
        <w:t>Links</w:t>
      </w:r>
    </w:p>
    <w:p w:rsidR="00000000" w:rsidRPr="00407283" w:rsidP="00534593">
      <w:pPr>
        <w:pStyle w:val="BodyText"/>
      </w:pPr>
      <w:r w:rsidRPr="00407283">
        <w:t>Companion Volume Implementation Guides are found in</w:t>
      </w:r>
      <w:r w:rsidRPr="00407283">
        <w:t xml:space="preserve">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65E5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07283" w:rsidP="00407283"/>
    <w:sectPr w:rsidSect="004072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83" w:rsidRPr="00534593" w:rsidP="005345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593" w:rsidP="00407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593" w:rsidP="00407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34593" w:rsidP="00407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5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283" w:rsidRPr="00534593" w:rsidP="005345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593" w:rsidRPr="002D2AF8" w:rsidP="00407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UETDRTS020 Management of energy registration data errors for revenue billing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34593" w:rsidP="00407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283"/>
  </w:style>
  <w:style w:type="character" w:customStyle="1" w:styleId="Heading1Char">
    <w:name w:val="Heading 1 Char"/>
    <w:basedOn w:val="DefaultParagraphFont"/>
    <w:link w:val="Heading1"/>
    <w:rsid w:val="00407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2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7283"/>
    <w:rPr>
      <w:b/>
      <w:spacing w:val="0"/>
    </w:rPr>
  </w:style>
  <w:style w:type="paragraph" w:customStyle="1" w:styleId="SuperHeading">
    <w:name w:val="SuperHeading"/>
    <w:basedOn w:val="Normal"/>
    <w:rsid w:val="00407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7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2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72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7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72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7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283"/>
    <w:rPr>
      <w:i/>
    </w:rPr>
  </w:style>
  <w:style w:type="paragraph" w:styleId="Caption">
    <w:name w:val="caption"/>
    <w:basedOn w:val="BodyText"/>
    <w:next w:val="Normal"/>
    <w:qFormat/>
    <w:rsid w:val="00407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283"/>
  </w:style>
  <w:style w:type="paragraph" w:styleId="TableofFigures">
    <w:name w:val="table of figures"/>
    <w:basedOn w:val="Normal"/>
    <w:next w:val="Normal"/>
    <w:semiHidden/>
    <w:rsid w:val="00407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2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7283"/>
    <w:rPr>
      <w:rFonts w:ascii="Wingdings" w:hAnsi="Wingdings"/>
    </w:rPr>
  </w:style>
  <w:style w:type="paragraph" w:customStyle="1" w:styleId="TableHeading">
    <w:name w:val="Table Heading"/>
    <w:basedOn w:val="HeadingBase"/>
    <w:rsid w:val="00407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283"/>
    <w:rPr>
      <w:color w:val="0033CC"/>
      <w:u w:val="none"/>
    </w:rPr>
  </w:style>
  <w:style w:type="paragraph" w:customStyle="1" w:styleId="BodyTextRight">
    <w:name w:val="Body Text Right"/>
    <w:basedOn w:val="BodyText"/>
    <w:rsid w:val="00407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2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283"/>
    <w:rPr>
      <w:sz w:val="32"/>
    </w:rPr>
  </w:style>
  <w:style w:type="paragraph" w:customStyle="1" w:styleId="HeadingProcedure">
    <w:name w:val="Heading Procedure"/>
    <w:basedOn w:val="HeadingBase"/>
    <w:next w:val="Normal"/>
    <w:rsid w:val="00407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283"/>
    <w:pPr>
      <w:spacing w:before="60" w:after="60"/>
    </w:pPr>
  </w:style>
  <w:style w:type="paragraph" w:styleId="ListContinue">
    <w:name w:val="List Continue"/>
    <w:basedOn w:val="List"/>
    <w:rsid w:val="00407283"/>
    <w:pPr>
      <w:ind w:firstLine="0"/>
    </w:pPr>
  </w:style>
  <w:style w:type="paragraph" w:customStyle="1" w:styleId="ListNote">
    <w:name w:val="List Note"/>
    <w:basedOn w:val="List"/>
    <w:rsid w:val="00407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283"/>
    <w:rPr>
      <w:rFonts w:ascii="Courier New" w:hAnsi="Courier New"/>
    </w:rPr>
  </w:style>
  <w:style w:type="paragraph" w:customStyle="1" w:styleId="NoteBullet">
    <w:name w:val="Note Bullet"/>
    <w:basedOn w:val="Note"/>
    <w:rsid w:val="00407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2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7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283"/>
    <w:rPr>
      <w:b/>
      <w:smallCaps/>
    </w:rPr>
  </w:style>
  <w:style w:type="paragraph" w:customStyle="1" w:styleId="TableListNumber">
    <w:name w:val="Table List Number"/>
    <w:basedOn w:val="ListNumber"/>
    <w:rsid w:val="00407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283"/>
    <w:pPr>
      <w:numPr>
        <w:numId w:val="7"/>
      </w:numPr>
    </w:pPr>
  </w:style>
  <w:style w:type="paragraph" w:customStyle="1" w:styleId="ListAlpha2">
    <w:name w:val="List Alpha 2"/>
    <w:basedOn w:val="List2"/>
    <w:rsid w:val="00407283"/>
    <w:pPr>
      <w:numPr>
        <w:numId w:val="6"/>
      </w:numPr>
    </w:pPr>
  </w:style>
  <w:style w:type="paragraph" w:styleId="List2">
    <w:name w:val="List 2"/>
    <w:basedOn w:val="BodyText"/>
    <w:rsid w:val="00407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2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2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7283"/>
    <w:pPr>
      <w:numPr>
        <w:numId w:val="2"/>
      </w:numPr>
    </w:pPr>
  </w:style>
  <w:style w:type="paragraph" w:styleId="ListContinue2">
    <w:name w:val="List Continue 2"/>
    <w:basedOn w:val="List2"/>
    <w:rsid w:val="00407283"/>
    <w:pPr>
      <w:ind w:firstLine="0"/>
    </w:pPr>
  </w:style>
  <w:style w:type="paragraph" w:styleId="ListContinue3">
    <w:name w:val="List Continue 3"/>
    <w:basedOn w:val="List3"/>
    <w:rsid w:val="00407283"/>
    <w:pPr>
      <w:ind w:left="1021" w:firstLine="0"/>
    </w:pPr>
  </w:style>
  <w:style w:type="paragraph" w:styleId="ListContinue4">
    <w:name w:val="List Continue 4"/>
    <w:basedOn w:val="List4"/>
    <w:rsid w:val="00407283"/>
    <w:pPr>
      <w:ind w:firstLine="0"/>
    </w:pPr>
  </w:style>
  <w:style w:type="paragraph" w:styleId="ListContinue5">
    <w:name w:val="List Continue 5"/>
    <w:basedOn w:val="List5"/>
    <w:rsid w:val="00407283"/>
    <w:pPr>
      <w:ind w:firstLine="0"/>
    </w:pPr>
  </w:style>
  <w:style w:type="paragraph" w:styleId="ListNumber3">
    <w:name w:val="List Number 3"/>
    <w:basedOn w:val="List3"/>
    <w:rsid w:val="00407283"/>
    <w:pPr>
      <w:numPr>
        <w:numId w:val="3"/>
      </w:numPr>
    </w:pPr>
  </w:style>
  <w:style w:type="paragraph" w:styleId="ListNumber4">
    <w:name w:val="List Number 4"/>
    <w:basedOn w:val="List4"/>
    <w:rsid w:val="00407283"/>
    <w:pPr>
      <w:numPr>
        <w:numId w:val="4"/>
      </w:numPr>
    </w:pPr>
  </w:style>
  <w:style w:type="paragraph" w:styleId="ListNumber5">
    <w:name w:val="List Number 5"/>
    <w:basedOn w:val="List5"/>
    <w:rsid w:val="00407283"/>
    <w:pPr>
      <w:numPr>
        <w:numId w:val="5"/>
      </w:numPr>
    </w:pPr>
  </w:style>
  <w:style w:type="paragraph" w:styleId="BlockText">
    <w:name w:val="Block Text"/>
    <w:basedOn w:val="Normal"/>
    <w:rsid w:val="00407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283"/>
    <w:rPr>
      <w:sz w:val="16"/>
      <w:vertAlign w:val="superscript"/>
    </w:rPr>
  </w:style>
  <w:style w:type="character" w:customStyle="1" w:styleId="Symbols">
    <w:name w:val="Symbols"/>
    <w:basedOn w:val="DefaultParagraphFont"/>
    <w:rsid w:val="00407283"/>
    <w:rPr>
      <w:rFonts w:ascii="Symbol" w:hAnsi="Symbol"/>
    </w:rPr>
  </w:style>
  <w:style w:type="character" w:customStyle="1" w:styleId="MenuOptions">
    <w:name w:val="Menu Options"/>
    <w:basedOn w:val="DefaultParagraphFont"/>
    <w:rsid w:val="00407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283"/>
    <w:rPr>
      <w:b/>
    </w:rPr>
  </w:style>
  <w:style w:type="character" w:customStyle="1" w:styleId="Underlined">
    <w:name w:val="Underlined"/>
    <w:basedOn w:val="DefaultParagraphFont"/>
    <w:rsid w:val="00407283"/>
    <w:rPr>
      <w:u w:val="single"/>
    </w:rPr>
  </w:style>
  <w:style w:type="paragraph" w:customStyle="1" w:styleId="TableBodyTextRight">
    <w:name w:val="Table Body Text Right"/>
    <w:basedOn w:val="TableBodyText"/>
    <w:rsid w:val="00407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283"/>
    <w:rPr>
      <w:sz w:val="18"/>
    </w:rPr>
  </w:style>
  <w:style w:type="paragraph" w:customStyle="1" w:styleId="BodySmallRight">
    <w:name w:val="Body Small Right"/>
    <w:basedOn w:val="BodyTextRight"/>
    <w:rsid w:val="00407283"/>
    <w:rPr>
      <w:sz w:val="18"/>
      <w:szCs w:val="18"/>
    </w:rPr>
  </w:style>
  <w:style w:type="paragraph" w:customStyle="1" w:styleId="MarginEdition">
    <w:name w:val="Margin Edition"/>
    <w:basedOn w:val="MarginNote"/>
    <w:rsid w:val="00407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283"/>
    <w:rPr>
      <w:sz w:val="2"/>
      <w:szCs w:val="2"/>
    </w:rPr>
  </w:style>
  <w:style w:type="character" w:customStyle="1" w:styleId="Small">
    <w:name w:val="Small"/>
    <w:basedOn w:val="DefaultParagraphFont"/>
    <w:rsid w:val="00407283"/>
    <w:rPr>
      <w:sz w:val="16"/>
    </w:rPr>
  </w:style>
  <w:style w:type="paragraph" w:customStyle="1" w:styleId="WideTable">
    <w:name w:val="Wide Table"/>
    <w:basedOn w:val="Normal"/>
    <w:rsid w:val="00407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283"/>
  </w:style>
  <w:style w:type="paragraph" w:styleId="Quote">
    <w:name w:val="Quote"/>
    <w:basedOn w:val="Heading1"/>
    <w:link w:val="QuoteChar"/>
    <w:qFormat/>
    <w:rsid w:val="00407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283"/>
    <w:pPr>
      <w:pageBreakBefore/>
    </w:pPr>
  </w:style>
  <w:style w:type="paragraph" w:customStyle="1" w:styleId="Border">
    <w:name w:val="Border"/>
    <w:basedOn w:val="Normal"/>
    <w:qFormat/>
    <w:rsid w:val="00407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283"/>
    <w:rPr>
      <w:u w:val="single"/>
    </w:rPr>
  </w:style>
  <w:style w:type="character" w:customStyle="1" w:styleId="BoldandItalics">
    <w:name w:val="Bold and Italics"/>
    <w:qFormat/>
    <w:rsid w:val="00407283"/>
    <w:rPr>
      <w:b/>
      <w:i/>
      <w:u w:val="none"/>
    </w:rPr>
  </w:style>
  <w:style w:type="paragraph" w:styleId="BalloonText">
    <w:name w:val="Balloon Text"/>
    <w:basedOn w:val="Normal"/>
    <w:link w:val="BalloonTextChar"/>
    <w:rsid w:val="00407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283"/>
    <w:pPr>
      <w:spacing w:before="0" w:after="0"/>
    </w:pPr>
  </w:style>
  <w:style w:type="paragraph" w:customStyle="1" w:styleId="BodyTextBold">
    <w:name w:val="Body Text Bold"/>
    <w:basedOn w:val="BodyText"/>
    <w:qFormat/>
    <w:rsid w:val="00407283"/>
    <w:rPr>
      <w:b/>
    </w:rPr>
  </w:style>
  <w:style w:type="character" w:styleId="Hyperlink">
    <w:name w:val="Hyperlink"/>
    <w:basedOn w:val="DefaultParagraphFont"/>
    <w:uiPriority w:val="99"/>
    <w:unhideWhenUsed/>
    <w:rsid w:val="005345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1197</Words>
  <Characters>7954</Characters>
  <Application>Microsoft Office Word</Application>
  <DocSecurity>0</DocSecurity>
  <Lines>294</Lines>
  <Paragraphs>132</Paragraphs>
  <ScaleCrop>false</ScaleCrop>
  <Company>Author-it Software Corporation Ltd.</Company>
  <LinksUpToDate>false</LinksUpToDate>
  <CharactersWithSpaces>9019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UETDRTS020 Management of energy registration data errors for revenue billing purposes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2022-06-03T04:25:00Z</dcterms:created>
  <dcterms:modified xsi:type="dcterms:W3CDTF">2022-06-03T04:25:00Z</dcterms:modified>
</cp:coreProperties>
</file>