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B11" w:rsidP="00213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UETDRTS020 Management of energy registration data errors for revenue billing purposes</w:t>
      </w:r>
      <w:r>
        <w:fldChar w:fldCharType="end"/>
      </w:r>
    </w:p>
    <w:p w:rsidR="00213B11" w:rsidP="00213B11">
      <w:pPr>
        <w:pStyle w:val="Version"/>
        <w:sectPr w:rsidSect="00655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1E3" w:rsidP="006551E3">
      <w:pPr>
        <w:pStyle w:val="SuperHeading"/>
      </w:pPr>
      <w:r w:rsidRPr="006551E3">
        <w:t>Assessment Requirements for UETDRTS020 Management of energy registration data errors for revenue billing purposes</w:t>
      </w:r>
    </w:p>
    <w:p w:rsidR="00000000" w:rsidRPr="006551E3" w:rsidP="006551E3">
      <w:pPr>
        <w:pStyle w:val="Heading1"/>
      </w:pPr>
      <w:bookmarkStart w:id="1" w:name="O_1178159"/>
      <w:bookmarkEnd w:id="1"/>
      <w:r w:rsidRPr="006551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E3" w:rsidP="006551E3">
            <w:pPr>
              <w:pStyle w:val="BodyText"/>
            </w:pPr>
            <w:r w:rsidRPr="006551E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551E3" w:rsidP="006551E3">
      <w:pPr>
        <w:pStyle w:val="NoPaddingFontSize1"/>
      </w:pPr>
    </w:p>
    <w:p w:rsidR="00000000" w:rsidRPr="006551E3" w:rsidP="006551E3">
      <w:pPr>
        <w:pStyle w:val="AllowPageBreak"/>
      </w:pPr>
    </w:p>
    <w:p w:rsidR="00000000" w:rsidRPr="006551E3" w:rsidP="006551E3">
      <w:pPr>
        <w:pStyle w:val="Heading1"/>
      </w:pPr>
      <w:bookmarkStart w:id="2" w:name="O_1178160"/>
      <w:bookmarkEnd w:id="2"/>
      <w:r w:rsidRPr="006551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E3">
            <w:pPr>
              <w:pStyle w:val="BodyText"/>
              <w:rPr>
                <w:lang w:val="en-NZ"/>
              </w:rPr>
            </w:pPr>
            <w:r w:rsidRPr="006551E3">
              <w:t>Evidence required to demonstrate competence in this unit must be r</w:t>
            </w:r>
            <w:r w:rsidRPr="006551E3">
              <w:t xml:space="preserve">elevant to and satisfy all of the requirements of the elements and performance criteria on at least two separate occasions and include:  </w:t>
            </w:r>
          </w:p>
        </w:tc>
      </w:tr>
      <w:tr w:rsidTr="00655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E3" w:rsidP="006551E3">
            <w:pPr>
              <w:pStyle w:val="ListBullet"/>
            </w:pPr>
            <w:r w:rsidRPr="006551E3">
              <w:t xml:space="preserve">applying relevant work health and safety (WHS)/occupational health and safety (OHS) requirements, including the use </w:t>
            </w:r>
            <w:r w:rsidRPr="006551E3">
              <w:t>of risk control measures</w:t>
            </w:r>
          </w:p>
          <w:p w:rsidR="00000000" w:rsidRPr="006551E3" w:rsidP="006551E3">
            <w:pPr>
              <w:pStyle w:val="ListBullet"/>
            </w:pPr>
            <w:r w:rsidRPr="006551E3">
              <w:t>applying sustainable energy principles and practices</w:t>
            </w:r>
          </w:p>
          <w:p w:rsidR="00000000" w:rsidRPr="006551E3" w:rsidP="006551E3">
            <w:pPr>
              <w:pStyle w:val="ListBullet"/>
            </w:pPr>
            <w:r w:rsidRPr="006551E3">
              <w:t>performing, on at least three (3) occasions, the evaluation of two (2) revenue metering data by:</w:t>
            </w:r>
          </w:p>
          <w:p w:rsidR="00000000" w:rsidRPr="006551E3" w:rsidP="006551E3">
            <w:pPr>
              <w:pStyle w:val="ListBullet2"/>
            </w:pPr>
            <w:r w:rsidRPr="006551E3">
              <w:t>downloading load profile data</w:t>
            </w:r>
          </w:p>
          <w:p w:rsidR="00000000" w:rsidRPr="006551E3" w:rsidP="006551E3">
            <w:pPr>
              <w:pStyle w:val="ListBullet2"/>
            </w:pPr>
            <w:r w:rsidRPr="006551E3">
              <w:t>downloading event logs</w:t>
            </w:r>
          </w:p>
          <w:p w:rsidR="00000000" w:rsidRPr="006551E3" w:rsidP="006551E3">
            <w:pPr>
              <w:pStyle w:val="ListBullet2"/>
            </w:pPr>
            <w:r w:rsidRPr="006551E3">
              <w:t>determining error date and time (including calculating substitution data)</w:t>
            </w:r>
          </w:p>
          <w:p w:rsidR="00000000" w:rsidRPr="006551E3" w:rsidP="006551E3">
            <w:pPr>
              <w:pStyle w:val="ListBullet"/>
            </w:pPr>
            <w:r w:rsidRPr="006551E3">
              <w:t>demonstrating, on at least three (3) occasions, the use of at least two (2) different proprietary types of software to interpret the following:</w:t>
            </w:r>
          </w:p>
          <w:p w:rsidR="00000000" w:rsidRPr="006551E3" w:rsidP="006551E3">
            <w:pPr>
              <w:pStyle w:val="ListBullet2"/>
            </w:pPr>
            <w:r w:rsidRPr="006551E3">
              <w:t>alarms</w:t>
            </w:r>
          </w:p>
          <w:p w:rsidR="00000000" w:rsidRPr="006551E3" w:rsidP="006551E3">
            <w:pPr>
              <w:pStyle w:val="ListBullet2"/>
            </w:pPr>
            <w:r w:rsidRPr="006551E3">
              <w:t>meter program/software settin</w:t>
            </w:r>
            <w:r w:rsidRPr="006551E3">
              <w:t>gs</w:t>
            </w:r>
          </w:p>
          <w:p w:rsidR="00000000" w:rsidRPr="006551E3" w:rsidP="006551E3">
            <w:pPr>
              <w:pStyle w:val="ListBullet2"/>
            </w:pPr>
            <w:r w:rsidRPr="006551E3">
              <w:t>event records</w:t>
            </w:r>
          </w:p>
          <w:p w:rsidR="00000000" w:rsidRPr="006551E3" w:rsidP="006551E3">
            <w:pPr>
              <w:pStyle w:val="ListBullet2"/>
            </w:pPr>
            <w:r w:rsidRPr="006551E3">
              <w:t>power quality records</w:t>
            </w:r>
          </w:p>
          <w:p w:rsidR="00000000" w:rsidRPr="006551E3" w:rsidP="006551E3">
            <w:pPr>
              <w:pStyle w:val="ListBullet2"/>
            </w:pPr>
            <w:r w:rsidRPr="006551E3">
              <w:t>sequence of events records</w:t>
            </w:r>
          </w:p>
          <w:p w:rsidR="00000000" w:rsidRPr="006551E3" w:rsidP="006551E3">
            <w:pPr>
              <w:pStyle w:val="ListBullet"/>
            </w:pPr>
            <w:r w:rsidRPr="006551E3">
              <w:t>performing, on at least three (3) occasions, the following:</w:t>
            </w:r>
          </w:p>
          <w:p w:rsidR="00000000" w:rsidRPr="006551E3" w:rsidP="006551E3">
            <w:pPr>
              <w:pStyle w:val="ListBullet2"/>
            </w:pPr>
            <w:r w:rsidRPr="006551E3">
              <w:t>report writing on in-depth analysis</w:t>
            </w:r>
          </w:p>
          <w:p w:rsidR="00000000" w:rsidRPr="006551E3" w:rsidP="006551E3">
            <w:pPr>
              <w:pStyle w:val="ListBullet"/>
            </w:pPr>
            <w:r w:rsidRPr="006551E3">
              <w:t>performing, on at least three (3) occasions, the evaluation and/or investigation of the fol</w:t>
            </w:r>
            <w:r w:rsidRPr="006551E3">
              <w:t>lowing:</w:t>
            </w:r>
          </w:p>
          <w:p w:rsidR="00000000" w:rsidRPr="006551E3" w:rsidP="006551E3">
            <w:pPr>
              <w:pStyle w:val="ListBullet2"/>
            </w:pPr>
            <w:r w:rsidRPr="006551E3">
              <w:t>energy consumption data</w:t>
            </w:r>
          </w:p>
          <w:p w:rsidR="00000000" w:rsidRPr="006551E3" w:rsidP="006551E3">
            <w:pPr>
              <w:pStyle w:val="ListBullet2"/>
            </w:pPr>
            <w:r w:rsidRPr="006551E3">
              <w:t>registration data</w:t>
            </w:r>
          </w:p>
          <w:p w:rsidR="00000000" w:rsidRPr="006551E3" w:rsidP="006551E3">
            <w:pPr>
              <w:pStyle w:val="ListBullet2"/>
            </w:pPr>
            <w:r w:rsidRPr="006551E3">
              <w:t>current transformer/voltage transformer ratio confirmations</w:t>
            </w:r>
          </w:p>
          <w:p w:rsidR="00000000" w:rsidRPr="006551E3" w:rsidP="006551E3">
            <w:pPr>
              <w:pStyle w:val="ListBullet2"/>
            </w:pPr>
            <w:r w:rsidRPr="006551E3">
              <w:t>on-site load comparisons</w:t>
            </w:r>
          </w:p>
          <w:p w:rsidR="00000000" w:rsidRPr="006551E3" w:rsidP="006551E3">
            <w:pPr>
              <w:pStyle w:val="ListBullet2"/>
            </w:pPr>
            <w:r w:rsidRPr="006551E3">
              <w:t>customer consumption history</w:t>
            </w:r>
          </w:p>
          <w:p w:rsidR="00000000" w:rsidRPr="006551E3" w:rsidP="006551E3">
            <w:pPr>
              <w:pStyle w:val="ListBullet"/>
            </w:pPr>
            <w:r w:rsidRPr="006551E3">
              <w:t>performing, on at least two (2) occasions, the following:</w:t>
            </w:r>
          </w:p>
          <w:p w:rsidR="00000000" w:rsidRPr="006551E3" w:rsidP="006551E3">
            <w:pPr>
              <w:pStyle w:val="ListBullet2"/>
            </w:pPr>
            <w:r w:rsidRPr="006551E3">
              <w:t>consultation with customers or their representatives to confirm site consumption patterns and loading</w:t>
            </w:r>
          </w:p>
          <w:p w:rsidR="00000000" w:rsidRPr="006551E3" w:rsidP="006551E3">
            <w:pPr>
              <w:pStyle w:val="ListBullet"/>
            </w:pPr>
            <w:r w:rsidRPr="006551E3">
              <w:t>dealing with unplanned events on at least one (1) occasion.</w:t>
            </w:r>
          </w:p>
        </w:tc>
      </w:tr>
    </w:tbl>
    <w:p w:rsidR="00000000" w:rsidRPr="006551E3" w:rsidP="006551E3">
      <w:pPr>
        <w:pStyle w:val="NoPaddingFontSize1"/>
      </w:pPr>
    </w:p>
    <w:p w:rsidR="00000000" w:rsidRPr="006551E3" w:rsidP="006551E3">
      <w:pPr>
        <w:pStyle w:val="AllowPageBreak"/>
      </w:pPr>
    </w:p>
    <w:p w:rsidR="00000000" w:rsidRPr="006551E3" w:rsidP="006551E3">
      <w:pPr>
        <w:pStyle w:val="Heading1"/>
      </w:pPr>
      <w:bookmarkStart w:id="3" w:name="O_1178161"/>
      <w:bookmarkEnd w:id="3"/>
      <w:r w:rsidRPr="006551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1E3">
            <w:pPr>
              <w:pStyle w:val="BodyText"/>
              <w:rPr>
                <w:lang w:val="en-NZ"/>
              </w:rPr>
            </w:pPr>
            <w:r w:rsidRPr="006551E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55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E3" w:rsidP="006551E3">
            <w:pPr>
              <w:pStyle w:val="ListBullet"/>
            </w:pPr>
            <w:r w:rsidRPr="006551E3">
              <w:t>the use of different types of meter manufacturer proprietary software</w:t>
            </w:r>
          </w:p>
          <w:p w:rsidR="00000000" w:rsidRPr="006551E3" w:rsidP="006551E3">
            <w:pPr>
              <w:pStyle w:val="ListBullet"/>
            </w:pPr>
            <w:r w:rsidRPr="006551E3">
              <w:t>comm</w:t>
            </w:r>
            <w:r w:rsidRPr="006551E3">
              <w:t>on failure modes and the impact on revenue billing</w:t>
            </w:r>
          </w:p>
          <w:p w:rsidR="00000000" w:rsidRPr="006551E3" w:rsidP="006551E3">
            <w:pPr>
              <w:pStyle w:val="ListBullet"/>
            </w:pPr>
            <w:r w:rsidRPr="006551E3">
              <w:t>tariff structures and conditions</w:t>
            </w:r>
          </w:p>
          <w:p w:rsidR="00000000" w:rsidRPr="006551E3" w:rsidP="006551E3">
            <w:pPr>
              <w:pStyle w:val="ListBullet"/>
            </w:pPr>
            <w:r w:rsidRPr="006551E3">
              <w:t>customer segments and commercial and industrial load patterns</w:t>
            </w:r>
          </w:p>
          <w:p w:rsidR="00000000" w:rsidRPr="006551E3" w:rsidP="006551E3">
            <w:pPr>
              <w:pStyle w:val="ListBullet"/>
            </w:pPr>
            <w:r w:rsidRPr="006551E3">
              <w:t>sources of alternative interval data from non-revenue metering systems for use in substitution of revenue data</w:t>
            </w:r>
          </w:p>
          <w:p w:rsidR="00000000" w:rsidRPr="006551E3" w:rsidP="006551E3">
            <w:pPr>
              <w:pStyle w:val="ListBullet"/>
            </w:pPr>
            <w:r w:rsidRPr="006551E3">
              <w:t>metering data substitution estimation and validation procedures for metering types 1-7.</w:t>
            </w:r>
          </w:p>
        </w:tc>
      </w:tr>
    </w:tbl>
    <w:p w:rsidR="00000000" w:rsidRPr="006551E3" w:rsidP="006551E3">
      <w:pPr>
        <w:pStyle w:val="NoPaddingFontSize1"/>
      </w:pPr>
    </w:p>
    <w:p w:rsidR="00000000" w:rsidRPr="006551E3" w:rsidP="006551E3">
      <w:pPr>
        <w:pStyle w:val="AllowPageBreak"/>
      </w:pPr>
    </w:p>
    <w:p w:rsidR="00000000" w:rsidRPr="006551E3" w:rsidP="006551E3">
      <w:pPr>
        <w:pStyle w:val="Heading1"/>
      </w:pPr>
      <w:bookmarkStart w:id="4" w:name="O_1178162"/>
      <w:bookmarkEnd w:id="4"/>
      <w:r w:rsidRPr="006551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5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1E3" w:rsidP="006551E3">
            <w:pPr>
              <w:pStyle w:val="BodyText"/>
            </w:pPr>
            <w:r w:rsidRPr="006551E3">
              <w:t xml:space="preserve">Assessors must hold credentials specified within the Standards for Registered Training Organisations current at the time of </w:t>
            </w:r>
            <w:r w:rsidRPr="006551E3">
              <w:t>assessment.</w:t>
            </w:r>
          </w:p>
          <w:p w:rsidR="00000000" w:rsidRPr="006551E3" w:rsidP="006551E3">
            <w:pPr>
              <w:pStyle w:val="BodyText"/>
            </w:pPr>
            <w:r w:rsidRPr="006551E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551E3" w:rsidP="006551E3">
            <w:pPr>
              <w:pStyle w:val="BodyText"/>
            </w:pPr>
            <w:r w:rsidRPr="006551E3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6551E3">
              <w:t>tions.</w:t>
            </w:r>
          </w:p>
          <w:p w:rsidR="00000000" w:rsidRPr="006551E3" w:rsidP="006551E3">
            <w:pPr>
              <w:pStyle w:val="BodyText"/>
            </w:pPr>
            <w:r w:rsidRPr="006551E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551E3" w:rsidP="006551E3">
            <w:pPr>
              <w:pStyle w:val="BodyText"/>
            </w:pPr>
            <w:r w:rsidRPr="006551E3">
              <w:t>Resources for assessment must include access to:</w:t>
            </w:r>
          </w:p>
          <w:p w:rsidR="00000000" w:rsidRPr="006551E3" w:rsidP="006551E3">
            <w:pPr>
              <w:pStyle w:val="ListBullet"/>
            </w:pPr>
            <w:r w:rsidRPr="006551E3">
              <w:t xml:space="preserve">a range of relevant exercises, </w:t>
            </w:r>
            <w:r w:rsidRPr="006551E3">
              <w:t>case studies and/or other simulations</w:t>
            </w:r>
          </w:p>
          <w:p w:rsidR="00000000" w:rsidRPr="006551E3" w:rsidP="006551E3">
            <w:pPr>
              <w:pStyle w:val="ListBullet"/>
            </w:pPr>
            <w:r w:rsidRPr="006551E3">
              <w:t>relevant and appropriate materials, tools, facilities, equipment and personal protective equipment (PPE) currently used in industry</w:t>
            </w:r>
          </w:p>
          <w:p w:rsidR="00000000" w:rsidRPr="006551E3" w:rsidP="006551E3">
            <w:pPr>
              <w:pStyle w:val="ListBullet"/>
            </w:pPr>
            <w:r w:rsidRPr="006551E3">
              <w:t>applicable documentation, including workplace procedures, relevant industry standards,</w:t>
            </w:r>
            <w:r w:rsidRPr="006551E3">
              <w:t xml:space="preserve"> equipment specifications, regulations, codes of practice and operation manuals.</w:t>
            </w:r>
          </w:p>
        </w:tc>
      </w:tr>
    </w:tbl>
    <w:p w:rsidR="00000000" w:rsidRPr="006551E3" w:rsidP="006551E3">
      <w:pPr>
        <w:pStyle w:val="NoPaddingFontSize1"/>
      </w:pPr>
    </w:p>
    <w:p w:rsidR="00000000" w:rsidRPr="006551E3" w:rsidP="006551E3">
      <w:pPr>
        <w:pStyle w:val="AllowPageBreak"/>
      </w:pPr>
    </w:p>
    <w:p w:rsidR="00000000" w:rsidRPr="006551E3" w:rsidP="006551E3">
      <w:pPr>
        <w:pStyle w:val="Heading1"/>
      </w:pPr>
      <w:bookmarkStart w:id="5" w:name="O_1178165"/>
      <w:bookmarkEnd w:id="5"/>
      <w:r w:rsidRPr="006551E3">
        <w:t>Links</w:t>
      </w:r>
    </w:p>
    <w:p w:rsidR="00000000" w:rsidRPr="006551E3" w:rsidP="00213B11">
      <w:pPr>
        <w:pStyle w:val="BodyText"/>
      </w:pPr>
      <w:r w:rsidRPr="00655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B2BA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551E3" w:rsidP="006551E3"/>
    <w:sectPr w:rsidSect="006551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E3" w:rsidRPr="00213B11" w:rsidP="00213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11" w:rsidP="00655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B11" w:rsidP="00655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3B11" w:rsidP="00655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1E3" w:rsidRPr="00213B11" w:rsidP="00213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B11" w:rsidRPr="002D2AF8" w:rsidP="00655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UETDRTS020 Management of energy registration data errors for revenue billing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13B11" w:rsidP="00655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C6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EA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AE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1E3"/>
  </w:style>
  <w:style w:type="character" w:customStyle="1" w:styleId="Heading1Char">
    <w:name w:val="Heading 1 Char"/>
    <w:basedOn w:val="DefaultParagraphFont"/>
    <w:link w:val="Heading1"/>
    <w:rsid w:val="00655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1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51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5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5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51E3"/>
    <w:rPr>
      <w:b/>
      <w:spacing w:val="0"/>
    </w:rPr>
  </w:style>
  <w:style w:type="paragraph" w:customStyle="1" w:styleId="SuperTitle">
    <w:name w:val="SuperTitle"/>
    <w:basedOn w:val="Title"/>
    <w:rsid w:val="00655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1E3"/>
    <w:rPr>
      <w:i/>
    </w:rPr>
  </w:style>
  <w:style w:type="paragraph" w:styleId="Caption">
    <w:name w:val="caption"/>
    <w:basedOn w:val="BodyText"/>
    <w:next w:val="Normal"/>
    <w:qFormat/>
    <w:rsid w:val="00655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1E3"/>
  </w:style>
  <w:style w:type="paragraph" w:styleId="TableofFigures">
    <w:name w:val="table of figures"/>
    <w:basedOn w:val="Normal"/>
    <w:next w:val="Normal"/>
    <w:semiHidden/>
    <w:rsid w:val="00655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1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51E3"/>
    <w:rPr>
      <w:rFonts w:ascii="Wingdings" w:hAnsi="Wingdings"/>
    </w:rPr>
  </w:style>
  <w:style w:type="paragraph" w:customStyle="1" w:styleId="TableHeading">
    <w:name w:val="Table Heading"/>
    <w:basedOn w:val="HeadingBase"/>
    <w:rsid w:val="00655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1E3"/>
    <w:rPr>
      <w:color w:val="0033CC"/>
      <w:u w:val="none"/>
    </w:rPr>
  </w:style>
  <w:style w:type="paragraph" w:customStyle="1" w:styleId="BodyTextRight">
    <w:name w:val="Body Text Right"/>
    <w:basedOn w:val="BodyText"/>
    <w:rsid w:val="00655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1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1E3"/>
    <w:rPr>
      <w:sz w:val="32"/>
    </w:rPr>
  </w:style>
  <w:style w:type="paragraph" w:customStyle="1" w:styleId="HeadingProcedure">
    <w:name w:val="Heading Procedure"/>
    <w:basedOn w:val="HeadingBase"/>
    <w:next w:val="Normal"/>
    <w:rsid w:val="00655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1E3"/>
    <w:pPr>
      <w:spacing w:before="60" w:after="60"/>
    </w:pPr>
  </w:style>
  <w:style w:type="paragraph" w:styleId="ListContinue">
    <w:name w:val="List Continue"/>
    <w:basedOn w:val="List"/>
    <w:rsid w:val="006551E3"/>
    <w:pPr>
      <w:ind w:firstLine="0"/>
    </w:pPr>
  </w:style>
  <w:style w:type="paragraph" w:customStyle="1" w:styleId="ListNote">
    <w:name w:val="List Note"/>
    <w:basedOn w:val="List"/>
    <w:rsid w:val="00655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1E3"/>
    <w:rPr>
      <w:rFonts w:ascii="Courier New" w:hAnsi="Courier New"/>
    </w:rPr>
  </w:style>
  <w:style w:type="paragraph" w:customStyle="1" w:styleId="NoteBullet">
    <w:name w:val="Note Bullet"/>
    <w:basedOn w:val="Note"/>
    <w:rsid w:val="00655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5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1E3"/>
    <w:rPr>
      <w:b/>
      <w:smallCaps/>
    </w:rPr>
  </w:style>
  <w:style w:type="paragraph" w:customStyle="1" w:styleId="TableListNumber">
    <w:name w:val="Table List Number"/>
    <w:basedOn w:val="ListNumber"/>
    <w:rsid w:val="00655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1E3"/>
    <w:pPr>
      <w:numPr>
        <w:numId w:val="9"/>
      </w:numPr>
    </w:pPr>
  </w:style>
  <w:style w:type="paragraph" w:customStyle="1" w:styleId="ListAlpha2">
    <w:name w:val="List Alpha 2"/>
    <w:basedOn w:val="List2"/>
    <w:rsid w:val="006551E3"/>
    <w:pPr>
      <w:numPr>
        <w:numId w:val="8"/>
      </w:numPr>
    </w:pPr>
  </w:style>
  <w:style w:type="paragraph" w:styleId="List2">
    <w:name w:val="List 2"/>
    <w:basedOn w:val="BodyText"/>
    <w:rsid w:val="00655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1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51E3"/>
    <w:pPr>
      <w:numPr>
        <w:numId w:val="4"/>
      </w:numPr>
    </w:pPr>
  </w:style>
  <w:style w:type="paragraph" w:styleId="ListContinue2">
    <w:name w:val="List Continue 2"/>
    <w:basedOn w:val="List2"/>
    <w:rsid w:val="006551E3"/>
    <w:pPr>
      <w:ind w:firstLine="0"/>
    </w:pPr>
  </w:style>
  <w:style w:type="paragraph" w:styleId="ListContinue3">
    <w:name w:val="List Continue 3"/>
    <w:basedOn w:val="List3"/>
    <w:rsid w:val="006551E3"/>
    <w:pPr>
      <w:ind w:left="1021" w:firstLine="0"/>
    </w:pPr>
  </w:style>
  <w:style w:type="paragraph" w:styleId="ListContinue4">
    <w:name w:val="List Continue 4"/>
    <w:basedOn w:val="List4"/>
    <w:rsid w:val="006551E3"/>
    <w:pPr>
      <w:ind w:firstLine="0"/>
    </w:pPr>
  </w:style>
  <w:style w:type="paragraph" w:styleId="ListContinue5">
    <w:name w:val="List Continue 5"/>
    <w:basedOn w:val="List5"/>
    <w:rsid w:val="006551E3"/>
    <w:pPr>
      <w:ind w:firstLine="0"/>
    </w:pPr>
  </w:style>
  <w:style w:type="paragraph" w:styleId="ListNumber3">
    <w:name w:val="List Number 3"/>
    <w:basedOn w:val="List3"/>
    <w:rsid w:val="006551E3"/>
    <w:pPr>
      <w:numPr>
        <w:numId w:val="5"/>
      </w:numPr>
    </w:pPr>
  </w:style>
  <w:style w:type="paragraph" w:styleId="ListNumber4">
    <w:name w:val="List Number 4"/>
    <w:basedOn w:val="List4"/>
    <w:rsid w:val="006551E3"/>
    <w:pPr>
      <w:numPr>
        <w:numId w:val="6"/>
      </w:numPr>
    </w:pPr>
  </w:style>
  <w:style w:type="paragraph" w:styleId="ListNumber5">
    <w:name w:val="List Number 5"/>
    <w:basedOn w:val="List5"/>
    <w:rsid w:val="006551E3"/>
    <w:pPr>
      <w:numPr>
        <w:numId w:val="7"/>
      </w:numPr>
    </w:pPr>
  </w:style>
  <w:style w:type="paragraph" w:styleId="BlockText">
    <w:name w:val="Block Text"/>
    <w:basedOn w:val="Normal"/>
    <w:rsid w:val="00655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1E3"/>
    <w:rPr>
      <w:sz w:val="16"/>
      <w:vertAlign w:val="superscript"/>
    </w:rPr>
  </w:style>
  <w:style w:type="character" w:customStyle="1" w:styleId="Symbols">
    <w:name w:val="Symbols"/>
    <w:basedOn w:val="DefaultParagraphFont"/>
    <w:rsid w:val="006551E3"/>
    <w:rPr>
      <w:rFonts w:ascii="Symbol" w:hAnsi="Symbol"/>
    </w:rPr>
  </w:style>
  <w:style w:type="character" w:customStyle="1" w:styleId="MenuOptions">
    <w:name w:val="Menu Options"/>
    <w:basedOn w:val="DefaultParagraphFont"/>
    <w:rsid w:val="00655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1E3"/>
    <w:rPr>
      <w:b/>
    </w:rPr>
  </w:style>
  <w:style w:type="character" w:customStyle="1" w:styleId="Underlined">
    <w:name w:val="Underlined"/>
    <w:basedOn w:val="DefaultParagraphFont"/>
    <w:rsid w:val="006551E3"/>
    <w:rPr>
      <w:u w:val="single"/>
    </w:rPr>
  </w:style>
  <w:style w:type="paragraph" w:customStyle="1" w:styleId="TableBodyTextRight">
    <w:name w:val="Table Body Text Right"/>
    <w:basedOn w:val="TableBodyText"/>
    <w:rsid w:val="00655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1E3"/>
    <w:rPr>
      <w:sz w:val="18"/>
    </w:rPr>
  </w:style>
  <w:style w:type="paragraph" w:customStyle="1" w:styleId="BodySmallRight">
    <w:name w:val="Body Small Right"/>
    <w:basedOn w:val="BodyTextRight"/>
    <w:rsid w:val="006551E3"/>
    <w:rPr>
      <w:sz w:val="18"/>
      <w:szCs w:val="18"/>
    </w:rPr>
  </w:style>
  <w:style w:type="paragraph" w:customStyle="1" w:styleId="MarginEdition">
    <w:name w:val="Margin Edition"/>
    <w:basedOn w:val="MarginNote"/>
    <w:rsid w:val="00655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1E3"/>
    <w:rPr>
      <w:sz w:val="2"/>
      <w:szCs w:val="2"/>
    </w:rPr>
  </w:style>
  <w:style w:type="character" w:customStyle="1" w:styleId="Small">
    <w:name w:val="Small"/>
    <w:basedOn w:val="DefaultParagraphFont"/>
    <w:rsid w:val="006551E3"/>
    <w:rPr>
      <w:sz w:val="16"/>
    </w:rPr>
  </w:style>
  <w:style w:type="paragraph" w:customStyle="1" w:styleId="WideTable">
    <w:name w:val="Wide Table"/>
    <w:basedOn w:val="Normal"/>
    <w:rsid w:val="00655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1E3"/>
  </w:style>
  <w:style w:type="paragraph" w:styleId="Quote">
    <w:name w:val="Quote"/>
    <w:basedOn w:val="Heading1"/>
    <w:link w:val="QuoteChar"/>
    <w:qFormat/>
    <w:rsid w:val="00655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1E3"/>
    <w:pPr>
      <w:pageBreakBefore/>
    </w:pPr>
  </w:style>
  <w:style w:type="paragraph" w:customStyle="1" w:styleId="Border">
    <w:name w:val="Border"/>
    <w:basedOn w:val="Normal"/>
    <w:qFormat/>
    <w:rsid w:val="00655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1E3"/>
    <w:rPr>
      <w:u w:val="single"/>
    </w:rPr>
  </w:style>
  <w:style w:type="character" w:customStyle="1" w:styleId="BoldandItalics">
    <w:name w:val="Bold and Italics"/>
    <w:qFormat/>
    <w:rsid w:val="006551E3"/>
    <w:rPr>
      <w:b/>
      <w:i/>
      <w:u w:val="none"/>
    </w:rPr>
  </w:style>
  <w:style w:type="paragraph" w:styleId="BalloonText">
    <w:name w:val="Balloon Text"/>
    <w:basedOn w:val="Normal"/>
    <w:link w:val="BalloonTextChar"/>
    <w:rsid w:val="00655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1E3"/>
    <w:pPr>
      <w:spacing w:before="0" w:after="0"/>
    </w:pPr>
  </w:style>
  <w:style w:type="paragraph" w:customStyle="1" w:styleId="BodyTextBold">
    <w:name w:val="Body Text Bold"/>
    <w:basedOn w:val="BodyText"/>
    <w:qFormat/>
    <w:rsid w:val="006551E3"/>
    <w:rPr>
      <w:b/>
    </w:rPr>
  </w:style>
  <w:style w:type="character" w:styleId="Hyperlink">
    <w:name w:val="Hyperlink"/>
    <w:basedOn w:val="DefaultParagraphFont"/>
    <w:uiPriority w:val="99"/>
    <w:unhideWhenUsed/>
    <w:rsid w:val="00213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3502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UETDRTS020 Management of energy registration data errors for revenue billing purposes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2022-06-03T04:46:00Z</dcterms:created>
  <dcterms:modified xsi:type="dcterms:W3CDTF">2022-06-03T04:46:00Z</dcterms:modified>
</cp:coreProperties>
</file>