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848" w:rsidP="00917848">
      <w:pPr>
        <w:pStyle w:val="Title"/>
      </w:pPr>
      <w:r>
        <w:fldChar w:fldCharType="begin"/>
      </w:r>
      <w:r>
        <w:instrText xml:space="preserve"> TITLE   \* MERGEFORMAT </w:instrText>
      </w:r>
      <w:r>
        <w:fldChar w:fldCharType="separate"/>
      </w:r>
      <w:r>
        <w:t>UETDRTS019 Manage compliance with national electricity market metrology practices and procedures</w:t>
      </w:r>
      <w:r>
        <w:fldChar w:fldCharType="end"/>
      </w:r>
    </w:p>
    <w:p w:rsidR="00917848" w:rsidP="00917848">
      <w:pPr>
        <w:pStyle w:val="Version"/>
        <w:sectPr w:rsidSect="001E0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A28" w:rsidP="001E0A28">
      <w:pPr>
        <w:pStyle w:val="SuperHeading"/>
      </w:pPr>
      <w:r w:rsidRPr="001E0A28">
        <w:t>UETDRTS019 Manage compliance with national electricity market metrology practices and procedures</w:t>
      </w:r>
    </w:p>
    <w:p w:rsidR="00000000" w:rsidRPr="001E0A28" w:rsidP="001E0A28">
      <w:pPr>
        <w:pStyle w:val="Heading1"/>
      </w:pPr>
      <w:bookmarkStart w:id="1" w:name="O_1178168"/>
      <w:bookmarkEnd w:id="1"/>
      <w:r w:rsidRPr="001E0A28">
        <w:t>Modification History</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t>Release 1. This is the first release of this unit of competency in the UET Transmission, Distribution and Rail Sector Training Package Release 2.0.</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2" w:name="O_1178169"/>
      <w:bookmarkEnd w:id="2"/>
      <w:r w:rsidRPr="001E0A28">
        <w:t>Application</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t>This unit covers the management of compliance with national electricity mar</w:t>
            </w:r>
            <w:r w:rsidRPr="001E0A28">
              <w:t xml:space="preserve">ket metrology practice and procedures. It includes managing work functions to ensure the compliance of a customer’s revenue metering installation. This includes demonstrating detailed knowledge of the role and responsibilities as the representative of the </w:t>
            </w:r>
            <w:r w:rsidRPr="001E0A28">
              <w:t>metering provider. It also includes the establishment/maintenance of relationships with other market participants, and management of compliance with organisational policies, procedures and the national electricity market.</w:t>
            </w:r>
          </w:p>
          <w:p w:rsidR="00000000" w:rsidRPr="001E0A28" w:rsidP="001E0A28">
            <w:pPr>
              <w:pStyle w:val="BodyText"/>
            </w:pPr>
            <w:r w:rsidRPr="001E0A28">
              <w:t xml:space="preserve">The application of the skills and </w:t>
            </w:r>
            <w:r w:rsidRPr="001E0A28">
              <w:t xml:space="preserve">knowledge described in this unit requires a licence/registration to practice in the workplace subject to regulations for undertaking of electrical work.  </w:t>
            </w:r>
          </w:p>
          <w:p w:rsidR="00000000" w:rsidRPr="001E0A28" w:rsidP="001E0A28">
            <w:pPr>
              <w:pStyle w:val="BodyText"/>
            </w:pPr>
            <w:r w:rsidRPr="001E0A28">
              <w:t>Other conditions may apply under state and territory legislative and regulatory licensing requirement</w:t>
            </w:r>
            <w:r w:rsidRPr="001E0A28">
              <w:t>s which must be confirmed prior to commencing this unit.</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3" w:name="O_1178170"/>
      <w:bookmarkEnd w:id="3"/>
      <w:r w:rsidRPr="001E0A28">
        <w:t>Pre-requisite Unit</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t>UEENEEE101A Apply Occupational Health and Safety regulations, codes and practices in the workplace</w:t>
            </w:r>
          </w:p>
          <w:p w:rsidR="00000000" w:rsidRPr="001E0A28" w:rsidP="001E0A28">
            <w:pPr>
              <w:pStyle w:val="BodyText"/>
            </w:pPr>
            <w:r w:rsidRPr="001E0A28">
              <w:t>UEENEEE102A Fabricate, assemble and dismantle utilities indu</w:t>
            </w:r>
            <w:r w:rsidRPr="001E0A28">
              <w:t>stry components</w:t>
            </w:r>
          </w:p>
          <w:p w:rsidR="00000000" w:rsidRPr="001E0A28" w:rsidP="001E0A28">
            <w:pPr>
              <w:pStyle w:val="BodyText"/>
            </w:pPr>
            <w:r w:rsidRPr="001E0A28">
              <w:t>UEENEEE104A Solve problems in d.c. circuits</w:t>
            </w:r>
          </w:p>
          <w:p w:rsidR="00000000" w:rsidRPr="001E0A28" w:rsidP="001E0A28">
            <w:pPr>
              <w:pStyle w:val="BodyText"/>
            </w:pPr>
            <w:r w:rsidRPr="001E0A28">
              <w:t>UEENEEE105A Fix and secure electrotechnology equipment</w:t>
            </w:r>
          </w:p>
          <w:p w:rsidR="00000000" w:rsidRPr="001E0A28" w:rsidP="001E0A28">
            <w:pPr>
              <w:pStyle w:val="BodyText"/>
            </w:pPr>
            <w:r w:rsidRPr="001E0A28">
              <w:t>UEENEEE107A Use drawings, diagrams, schedules, standards, codes and specifications</w:t>
            </w:r>
          </w:p>
          <w:p w:rsidR="00000000" w:rsidRPr="001E0A28" w:rsidP="001E0A28">
            <w:pPr>
              <w:pStyle w:val="BodyText"/>
            </w:pPr>
            <w:r w:rsidRPr="001E0A28">
              <w:t>UEENEEE137A Document and apply measures to control OHS ris</w:t>
            </w:r>
            <w:r w:rsidRPr="001E0A28">
              <w:t>ks associated with electrotechnology work</w:t>
            </w:r>
          </w:p>
          <w:p w:rsidR="00000000" w:rsidRPr="001E0A28" w:rsidP="001E0A28">
            <w:pPr>
              <w:pStyle w:val="BodyText"/>
            </w:pPr>
            <w:r w:rsidRPr="001E0A28">
              <w:t>UEENEEG006A Solve problems in single and three phase low voltage machines</w:t>
            </w:r>
          </w:p>
          <w:p w:rsidR="00000000" w:rsidRPr="001E0A28" w:rsidP="001E0A28">
            <w:pPr>
              <w:pStyle w:val="BodyText"/>
            </w:pPr>
            <w:r w:rsidRPr="001E0A28">
              <w:t>UEENEEG033A Solve problems in single and three phase low voltage electrical apparatus and circuits</w:t>
            </w:r>
          </w:p>
          <w:p w:rsidR="00000000" w:rsidRPr="001E0A28" w:rsidP="001E0A28">
            <w:pPr>
              <w:pStyle w:val="BodyText"/>
            </w:pPr>
            <w:r w:rsidRPr="001E0A28">
              <w:t>UEENEEG063A Arrange circuits, control and protection for general electrical installations</w:t>
            </w:r>
          </w:p>
          <w:p w:rsidR="00000000" w:rsidRPr="001E0A28" w:rsidP="001E0A28">
            <w:pPr>
              <w:pStyle w:val="BodyText"/>
            </w:pPr>
            <w:r w:rsidRPr="001E0A28">
              <w:t>UEENEEG076A Install and replace low voltage current transformer metering</w:t>
            </w:r>
          </w:p>
          <w:p w:rsidR="00000000" w:rsidRPr="001E0A28" w:rsidP="001E0A28">
            <w:pPr>
              <w:pStyle w:val="BodyText"/>
            </w:pPr>
            <w:r w:rsidRPr="001E0A28">
              <w:t>UEENEEG101A Solve problems in electromagnetic devices and related circuits</w:t>
            </w:r>
          </w:p>
          <w:p w:rsidR="00000000" w:rsidRPr="001E0A28" w:rsidP="001E0A28">
            <w:pPr>
              <w:pStyle w:val="BodyText"/>
            </w:pPr>
            <w:r w:rsidRPr="001E0A28">
              <w:t xml:space="preserve">UEENEEG102A Solve </w:t>
            </w:r>
            <w:r w:rsidRPr="001E0A28">
              <w:t>problems in low voltage a.c. circuits</w:t>
            </w:r>
          </w:p>
          <w:p w:rsidR="00000000" w:rsidRPr="001E0A28" w:rsidP="001E0A28">
            <w:pPr>
              <w:pStyle w:val="BodyText"/>
            </w:pPr>
            <w:r w:rsidRPr="001E0A28">
              <w:t>UEENEEG103A Install low voltage wiring and accessories</w:t>
            </w:r>
          </w:p>
          <w:p w:rsidR="00000000" w:rsidRPr="001E0A28" w:rsidP="001E0A28">
            <w:pPr>
              <w:pStyle w:val="BodyText"/>
            </w:pPr>
            <w:r w:rsidRPr="001E0A28">
              <w:t>UEENEEG104A Install appliances, switchgear and associated accessories for low voltage electrical installations</w:t>
            </w:r>
          </w:p>
          <w:p w:rsidR="00000000" w:rsidRPr="001E0A28" w:rsidP="001E0A28">
            <w:pPr>
              <w:pStyle w:val="BodyText"/>
            </w:pPr>
            <w:r w:rsidRPr="001E0A28">
              <w:t>UEENEEG105A Verify compliance and functionality of l</w:t>
            </w:r>
            <w:r w:rsidRPr="001E0A28">
              <w:t>ow voltage general electrical installations</w:t>
            </w:r>
          </w:p>
          <w:p w:rsidR="00000000" w:rsidRPr="001E0A28" w:rsidP="001E0A28">
            <w:pPr>
              <w:pStyle w:val="BodyText"/>
            </w:pPr>
            <w:r w:rsidRPr="001E0A28">
              <w:t>UEENEEG106A Terminate cables, cords and accessories for low voltage circuits</w:t>
            </w:r>
          </w:p>
          <w:p w:rsidR="00000000" w:rsidRPr="001E0A28" w:rsidP="001E0A28">
            <w:pPr>
              <w:pStyle w:val="BodyText"/>
            </w:pPr>
            <w:r w:rsidRPr="001E0A28">
              <w:t>UEENEEG107A Select wiring systems and cables for low voltage general electrical installations</w:t>
            </w:r>
          </w:p>
          <w:p w:rsidR="00000000" w:rsidRPr="001E0A28" w:rsidP="001E0A28">
            <w:pPr>
              <w:pStyle w:val="BodyText"/>
            </w:pPr>
            <w:r w:rsidRPr="001E0A28">
              <w:t>UEENEEG108A Trouble-shoot and repair faul</w:t>
            </w:r>
            <w:r w:rsidRPr="001E0A28">
              <w:t>ts in low voltage electrical apparatus and circuits</w:t>
            </w:r>
          </w:p>
          <w:p w:rsidR="00000000" w:rsidRPr="001E0A28" w:rsidP="001E0A28">
            <w:pPr>
              <w:pStyle w:val="BodyText"/>
            </w:pPr>
            <w:r w:rsidRPr="001E0A28">
              <w:t>UEENEEG109A Develop and connect electrical control circuits</w:t>
            </w:r>
          </w:p>
          <w:p w:rsidR="00000000" w:rsidRPr="001E0A28" w:rsidP="001E0A28">
            <w:pPr>
              <w:pStyle w:val="BodyText"/>
            </w:pPr>
            <w:r w:rsidRPr="001E0A28">
              <w:t>UEENEEG171A Install, set up and commission interval metering</w:t>
            </w:r>
          </w:p>
          <w:p w:rsidR="00000000" w:rsidRPr="001E0A28" w:rsidP="001E0A28">
            <w:pPr>
              <w:pStyle w:val="BodyText"/>
            </w:pPr>
            <w:r w:rsidRPr="001E0A28">
              <w:t>UETDREL001 Apply environmental requirements</w:t>
            </w:r>
          </w:p>
          <w:p w:rsidR="00000000" w:rsidRPr="001E0A28" w:rsidP="001E0A28">
            <w:pPr>
              <w:pStyle w:val="BodyText"/>
            </w:pPr>
            <w:r w:rsidRPr="001E0A28">
              <w:t xml:space="preserve">UETDREL005 Work safely in the vicinity </w:t>
            </w:r>
            <w:r w:rsidRPr="001E0A28">
              <w:t>of live electrical apparatus</w:t>
            </w:r>
          </w:p>
          <w:p w:rsidR="00000000" w:rsidRPr="001E0A28" w:rsidP="001E0A28">
            <w:pPr>
              <w:pStyle w:val="BodyText"/>
            </w:pPr>
            <w:r w:rsidRPr="001E0A28">
              <w:t>UETDRTS002 Commission energy/revenue metering schemes</w:t>
            </w:r>
          </w:p>
          <w:p w:rsidR="00000000" w:rsidRPr="001E0A28" w:rsidP="001E0A28">
            <w:pPr>
              <w:pStyle w:val="BodyText"/>
            </w:pPr>
            <w:r w:rsidRPr="001E0A28">
              <w:t>UETDRTS012 Install and replace complex energy/revenue metering schemes and associated equipment</w:t>
            </w:r>
          </w:p>
          <w:p w:rsidR="00000000" w:rsidRPr="001E0A28" w:rsidP="001E0A28">
            <w:pPr>
              <w:pStyle w:val="BodyText"/>
            </w:pPr>
            <w:r w:rsidRPr="001E0A28">
              <w:t>UETDRTS013 Install and replace high voltage metering and associated equipment</w:t>
            </w:r>
          </w:p>
          <w:p w:rsidR="00000000" w:rsidRPr="001E0A28" w:rsidP="001E0A28">
            <w:pPr>
              <w:pStyle w:val="BodyText"/>
            </w:pPr>
            <w:r w:rsidRPr="001E0A28">
              <w:t>UETDRTS016 Maintain compliance with national electricity market metrology practices and procedures</w:t>
            </w:r>
          </w:p>
          <w:p w:rsidR="00000000" w:rsidRPr="001E0A28" w:rsidP="001E0A28">
            <w:pPr>
              <w:pStyle w:val="BodyText"/>
            </w:pPr>
            <w:r w:rsidRPr="001E0A28">
              <w:t>UETDRTS020 Management of energy registration data errors for revenue billing purposes</w:t>
            </w:r>
          </w:p>
          <w:p w:rsidR="00000000" w:rsidRPr="001E0A28" w:rsidP="001E0A28">
            <w:pPr>
              <w:pStyle w:val="BodyText"/>
            </w:pPr>
            <w:r w:rsidRPr="001E0A28">
              <w:t>UETDRTS022 Perform current injection testing using phantom load</w:t>
            </w:r>
          </w:p>
          <w:p w:rsidR="00000000" w:rsidRPr="001E0A28" w:rsidP="001E0A28">
            <w:pPr>
              <w:pStyle w:val="BodyText"/>
            </w:pPr>
            <w:r w:rsidRPr="001E0A28">
              <w:t>UETDRT</w:t>
            </w:r>
            <w:r w:rsidRPr="001E0A28">
              <w:t>S024 Test and maintain energy/revenue metering schemes</w:t>
            </w:r>
          </w:p>
          <w:p w:rsidR="00000000" w:rsidRPr="001E0A28" w:rsidP="001E0A28">
            <w:pPr>
              <w:pStyle w:val="BodyText"/>
            </w:pPr>
            <w:r w:rsidRPr="001E0A28">
              <w:t>UETTDREL15 Respond to power systems technical enquiries and requests</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4" w:name="O_1178171"/>
      <w:bookmarkEnd w:id="4"/>
      <w:r w:rsidRPr="001E0A28">
        <w:t>Competency Field</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t>Testing</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5" w:name="O_1178172"/>
      <w:bookmarkEnd w:id="5"/>
      <w:r w:rsidRPr="001E0A28">
        <w:t>Unit Sector</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t>Not applicable.</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6" w:name="O_1178173"/>
      <w:bookmarkEnd w:id="6"/>
      <w:r w:rsidRPr="001E0A2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E0A2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PERFORMANCE CRITERIA</w:t>
            </w:r>
          </w:p>
        </w:tc>
      </w:tr>
      <w:tr w:rsidTr="001E0A2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Performance criteria describe the performance needed to demonstrate achievement of the element.</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rPr>
                <w:rStyle w:val="SpecialBold"/>
              </w:rPr>
              <w:t>Plan for the management of compliance with national electricity market metrology practices and procedures</w:t>
            </w: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 xml:space="preserve">Work health and safety (WHS)/occupational health and safety (OHS) practices/procedures and environmental and sustainable energy procedures, which </w:t>
            </w:r>
            <w:r w:rsidRPr="001E0A28">
              <w:t>may influence the management of compliance with national electricity market metrology practices and procedures, are reviewed and determined</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Purpose of the management of compliance with national electricity market metrology practices and procedures i</w:t>
            </w:r>
            <w:r w:rsidRPr="001E0A28">
              <w:t>s established after data is analysed and expected outcomes of the work are confirmed with appropriate personnel</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Organisational established procedures, policies and specifications for the management of compliance with national electricity market metrology practices and procedures are obtained or established with appropriate personnel</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Management of compliance w</w:t>
            </w:r>
            <w:r w:rsidRPr="001E0A28">
              <w:t>ith national electricity market metrology practices and procedures are discussed with/directed to appropriate personnel in order to ascertain the project brief</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Management of compliance with national electricity market metrology practices and procedu</w:t>
            </w:r>
            <w:r w:rsidRPr="001E0A28">
              <w:t>res parameters are established from organisational established procedures, policies and specifications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Equipment/tools and personal protective equipment (PPE) are selected based on specified performance criteria and established procedures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Work roles and tasks are allocated according to requirements and individual competencies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Work is prioritised and sequenced for the most efficient/effective outcome, completed within an acceptable timeframe, to a quality standard and in accordance wi</w:t>
            </w:r>
            <w:r w:rsidRPr="001E0A28">
              <w:t>th established procedures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Liaison and communication issues with others/authorised personnel, authorities, clients and customers are resolved and activities coordinated to carry out work</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Risk control measures are identified, prioritised and e</w:t>
            </w:r>
            <w:r w:rsidRPr="001E0A28">
              <w:t>valuated against the work schedule</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Relevant internal/external work permits are obtained to coordinate the performance of work according to requirements and/or established procedures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rPr>
                <w:rStyle w:val="SpecialBold"/>
              </w:rPr>
              <w:t>Carry out the management of compliance with national electricity market metrology practices and procedures</w:t>
            </w: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WHS/OHS and sustainable energy principles, functionality and practices to prevent the incidents of accidents and minimise waste are incorporated into the project in accordance with requirements and/or established procedures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First aid, rescue and oth</w:t>
            </w:r>
            <w:r w:rsidRPr="001E0A28">
              <w:t>er related work procedures are performed according to requirements and/or established procedures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Lifting, climbing and use of power tools/equipment, techniques and practices are safely exercised according to requirements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Hazard warnings and s</w:t>
            </w:r>
            <w:r w:rsidRPr="001E0A28">
              <w:t>afety signs are recognised and hazards and assessed WHS/OHS risks are reported to the immediate authorised persons for directions according to established procedures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Remedial actions are taken to overcome any shortfalls encountered in th</w:t>
            </w:r>
            <w:r w:rsidRPr="001E0A28">
              <w:t>e work schedule according to requirements and/or established procedures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Testing equipment is used in accordance with the work schedule and requirements and/or established procedures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Routine management of compliance issue with national electri</w:t>
            </w:r>
            <w:r w:rsidRPr="001E0A28">
              <w:t>city market metrology practices and procedures is carried out in accordance with the work schedule</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 xml:space="preserve">Technical advice is given regarding potential hazards, safety risks and control measures so that monitoring and preventative action can be undertaken </w:t>
            </w:r>
            <w:r w:rsidRPr="001E0A28">
              <w:t>and/or appropriate authorities consulted, where necessary, in accordance with requirements and established procedures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Essential knowledge and associated skills are applied in the management of compliance with national electricity market metrology practices and procedures to ensure completion in an agreed timeframe according to requirements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Solutions to non-routine</w:t>
            </w:r>
            <w:r w:rsidRPr="001E0A28">
              <w:t xml:space="preserve"> problems are identified and actioned, using essential knowledge and associated skills, according to requirements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Quality of work is monitored against personal performance agreement and/or established organisational and professional standards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rPr>
                <w:rStyle w:val="SpecialBold"/>
              </w:rPr>
              <w:t>Co</w:t>
            </w:r>
            <w:r w:rsidRPr="001E0A28">
              <w:rPr>
                <w:rStyle w:val="SpecialBold"/>
              </w:rPr>
              <w:t>mplete the management of compliance with national electricity market metrology practices and procedures</w:t>
            </w: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Final compliance inspections with management of compliance with national electricity market metrology practices and procedures are undertaken to ens</w:t>
            </w:r>
            <w:r w:rsidRPr="001E0A28">
              <w:t>ure they conform to all requirements and include all specifications and documents needed to complete the project</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Appropriate internal/external personnel are notified of completion and reports and/or completion documents are finalised/commissioned ac</w:t>
            </w:r>
            <w:r w:rsidRPr="001E0A28">
              <w:t>cording to established procedures and timeframes</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Reports and/or completion documents are submitted to relevant personnel/organisations for approval and, where applicable, statutory or regulatory approval</w:t>
            </w:r>
          </w:p>
        </w:tc>
      </w:tr>
      <w:tr w:rsidTr="001E0A2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0A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t>Approved copies of routine testing and acceptance testing procedures/activities/results, for the management of compliance with national electricity market metrology practices and procedures, documents are issued and records updated in accordance with estab</w:t>
            </w:r>
            <w:r w:rsidRPr="001E0A28">
              <w:t>lished procedures</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7" w:name="O_1178174"/>
      <w:bookmarkEnd w:id="7"/>
      <w:r w:rsidRPr="001E0A28">
        <w:t>Foundation Skills</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t>Foundation skills essential to performance are explicit in the performance criteria of this unit of competency.</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8" w:name="O_1178175"/>
      <w:bookmarkEnd w:id="8"/>
      <w:r w:rsidRPr="001E0A28">
        <w:t>Range of Conditions</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t>Range is restricted to essential operating conditions and any other variables essential to the work environment.</w:t>
            </w:r>
          </w:p>
          <w:p w:rsidR="00000000" w:rsidRPr="001E0A28" w:rsidP="001E0A28">
            <w:pPr>
              <w:pStyle w:val="BodyText"/>
            </w:pPr>
            <w:r w:rsidRPr="001E0A28">
              <w:t>Non-essential conditions may be found in the UET Transmission, Distribution and Rail Sector Training Package Companion Volume Implementation Gu</w:t>
            </w:r>
            <w:r w:rsidRPr="001E0A28">
              <w:t>ide.</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9" w:name="O_1178176"/>
      <w:bookmarkEnd w:id="9"/>
      <w:r w:rsidRPr="001E0A28">
        <w:t>Unit Mapping Information</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t>This unit replaces and is equivalent to UETTDRTS45 Manage compliance with national electricity market metrology practices and procedures.</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10" w:name="O_1178183"/>
      <w:bookmarkEnd w:id="10"/>
      <w:r w:rsidRPr="001E0A28">
        <w:t>Links</w:t>
      </w:r>
    </w:p>
    <w:p w:rsidR="00000000" w:rsidRPr="001E0A28" w:rsidP="00917848">
      <w:pPr>
        <w:pStyle w:val="BodyText"/>
      </w:pPr>
      <w:r w:rsidRPr="001E0A28">
        <w:t>Companion Volume Implementation Guides a</w:t>
      </w:r>
      <w:r w:rsidRPr="001E0A28">
        <w:t xml:space="preserve">re found in VETNet - </w:t>
      </w:r>
      <w:r>
        <w:fldChar w:fldCharType="begin"/>
      </w:r>
      <w:r>
        <w:instrText xml:space="preserve"> HYPERLINK "https://vetnet.gov.au/Pages/TrainingDocs.aspx?q=229bace1-b7bc-4653-9300-dffb13ecfad7" </w:instrText>
      </w:r>
      <w:r>
        <w:fldChar w:fldCharType="separate"/>
      </w:r>
      <w:r w:rsidRPr="00BF7718">
        <w:rPr>
          <w:rStyle w:val="Hyperlink"/>
        </w:rPr>
        <w:t>https://vetnet.gov.au/Pages/TrainingDocs.aspx?q=229bace1-b7bc-4653-9300-dffb13ecfad7</w:t>
      </w:r>
      <w:r>
        <w:fldChar w:fldCharType="end"/>
      </w:r>
    </w:p>
    <w:p w:rsidR="00000000" w:rsidRPr="001E0A28" w:rsidP="00917848">
      <w:pPr>
        <w:pStyle w:val="BodyText"/>
        <w:sectPr w:rsidSect="001E0A28">
          <w:headerReference w:type="default" r:id="rId10"/>
          <w:footerReference w:type="default" r:id="rId11"/>
          <w:pgSz w:w="11908" w:h="16833"/>
          <w:pgMar w:top="1702" w:right="1418" w:bottom="1702" w:left="1418" w:header="992" w:footer="992" w:gutter="0"/>
          <w:cols w:space="720"/>
          <w:noEndnote/>
          <w:docGrid w:linePitch="299"/>
        </w:sectPr>
      </w:pPr>
    </w:p>
    <w:p w:rsidR="00000000" w:rsidRPr="001E0A28" w:rsidP="001E0A28">
      <w:pPr>
        <w:pStyle w:val="SuperHeading"/>
      </w:pPr>
      <w:r w:rsidRPr="001E0A28">
        <w:t>Assessment Requirements for UETDRTS019 Manage compliance with national electricity market metrology pra</w:t>
      </w:r>
      <w:r w:rsidRPr="001E0A28">
        <w:t>ctices and procedures</w:t>
      </w:r>
    </w:p>
    <w:p w:rsidR="00000000" w:rsidRPr="001E0A28" w:rsidP="001E0A28">
      <w:pPr>
        <w:pStyle w:val="Heading1"/>
      </w:pPr>
      <w:bookmarkStart w:id="11" w:name="O_1178178"/>
      <w:bookmarkEnd w:id="11"/>
      <w:r w:rsidRPr="001E0A28">
        <w:t>Modification History</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t>Release 1. This is the first release of this unit of competency in the UET Transmission, Distribution and Rail Sector Training Package Release 2.0.</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12" w:name="O_1178179"/>
      <w:bookmarkEnd w:id="12"/>
      <w:r w:rsidRPr="001E0A28">
        <w:t>Performance Evidence</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 xml:space="preserve">Evidence required to demonstrate competence in this unit must be relevant to and satisfy all of the requirements of the elements and performance criteria on at least two separate occasions and include:  </w:t>
            </w:r>
          </w:p>
        </w:tc>
      </w:tr>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ListBullet"/>
            </w:pPr>
            <w:r w:rsidRPr="001E0A28">
              <w:t>applying relevant work health and safety (WHS)/occ</w:t>
            </w:r>
            <w:r w:rsidRPr="001E0A28">
              <w:t>upational health and safety (OHS) requirements, including the use of risk control measures</w:t>
            </w:r>
          </w:p>
          <w:p w:rsidR="00000000" w:rsidRPr="001E0A28" w:rsidP="001E0A28">
            <w:pPr>
              <w:pStyle w:val="ListBullet"/>
            </w:pPr>
            <w:r w:rsidRPr="001E0A28">
              <w:t>applying sustainable energy principles and practices</w:t>
            </w:r>
          </w:p>
          <w:p w:rsidR="00000000" w:rsidRPr="001E0A28" w:rsidP="001E0A28">
            <w:pPr>
              <w:pStyle w:val="ListBullet"/>
            </w:pPr>
            <w:r w:rsidRPr="001E0A28">
              <w:t>performing, on at least one (1) occasion, at least one (1) of the following activities:</w:t>
            </w:r>
          </w:p>
          <w:p w:rsidR="00000000" w:rsidRPr="001E0A28" w:rsidP="001E0A28">
            <w:pPr>
              <w:pStyle w:val="ListBullet2"/>
            </w:pPr>
            <w:r w:rsidRPr="001E0A28">
              <w:t xml:space="preserve">ensuring compliance to </w:t>
            </w:r>
            <w:r w:rsidRPr="001E0A28">
              <w:t>the meter assets management plan</w:t>
            </w:r>
          </w:p>
          <w:p w:rsidR="00000000" w:rsidRPr="001E0A28" w:rsidP="001E0A28">
            <w:pPr>
              <w:pStyle w:val="ListBullet2"/>
            </w:pPr>
            <w:r w:rsidRPr="001E0A28">
              <w:t>conducting appropriate field audits on behalf of or with a representative of the regulated energy market</w:t>
            </w:r>
          </w:p>
          <w:p w:rsidR="00000000" w:rsidRPr="001E0A28" w:rsidP="001E0A28">
            <w:pPr>
              <w:pStyle w:val="ListBullet"/>
            </w:pPr>
            <w:r w:rsidRPr="001E0A28">
              <w:t>performing, on at least one (1) occasion, the following activity:</w:t>
            </w:r>
          </w:p>
          <w:p w:rsidR="00000000" w:rsidRPr="001E0A28" w:rsidP="001E0A28">
            <w:pPr>
              <w:pStyle w:val="ListBullet2"/>
            </w:pPr>
            <w:r w:rsidRPr="001E0A28">
              <w:t>coordinating job activities for multiple discipline work groups</w:t>
            </w:r>
          </w:p>
          <w:p w:rsidR="00000000" w:rsidRPr="001E0A28" w:rsidP="001E0A28">
            <w:pPr>
              <w:pStyle w:val="ListBullet"/>
            </w:pPr>
            <w:r w:rsidRPr="001E0A28">
              <w:t>performing, on at least one (1) occasion, the following activity:</w:t>
            </w:r>
          </w:p>
          <w:p w:rsidR="00000000" w:rsidRPr="001E0A28" w:rsidP="001E0A28">
            <w:pPr>
              <w:pStyle w:val="ListBullet2"/>
            </w:pPr>
            <w:r w:rsidRPr="001E0A28">
              <w:t>managing work functions to ensure the compliance of a customer’s revenue metering installation</w:t>
            </w:r>
          </w:p>
          <w:p w:rsidR="00000000" w:rsidRPr="001E0A28" w:rsidP="001E0A28">
            <w:pPr>
              <w:pStyle w:val="ListBullet"/>
            </w:pPr>
            <w:r w:rsidRPr="001E0A28">
              <w:t xml:space="preserve">performing, on at least two </w:t>
            </w:r>
            <w:r w:rsidRPr="001E0A28">
              <w:t>(2) occasions, the following activity:</w:t>
            </w:r>
          </w:p>
          <w:p w:rsidR="00000000" w:rsidRPr="001E0A28" w:rsidP="001E0A28">
            <w:pPr>
              <w:pStyle w:val="ListBullet2"/>
            </w:pPr>
            <w:r w:rsidRPr="001E0A28">
              <w:t>establishing/maintaining relationships with other market participants</w:t>
            </w:r>
          </w:p>
          <w:p w:rsidR="00000000" w:rsidRPr="001E0A28" w:rsidP="001E0A28">
            <w:pPr>
              <w:pStyle w:val="ListBullet"/>
            </w:pPr>
            <w:r w:rsidRPr="001E0A28">
              <w:t>performing, on at least three (3) occasions, the following activity:</w:t>
            </w:r>
          </w:p>
          <w:p w:rsidR="00000000" w:rsidRPr="001E0A28" w:rsidP="001E0A28">
            <w:pPr>
              <w:pStyle w:val="ListBullet2"/>
            </w:pPr>
            <w:r w:rsidRPr="001E0A28">
              <w:t>managing compliance with organisational policies, procedures and the nation</w:t>
            </w:r>
            <w:r w:rsidRPr="001E0A28">
              <w:t>al electricity market requirements</w:t>
            </w:r>
          </w:p>
          <w:p w:rsidR="00000000" w:rsidRPr="001E0A28" w:rsidP="001E0A28">
            <w:pPr>
              <w:pStyle w:val="ListBullet"/>
            </w:pPr>
            <w:r w:rsidRPr="001E0A28">
              <w:t>dealing with unplanned events on at least one (1) occasion.</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13" w:name="O_1178180"/>
      <w:bookmarkEnd w:id="13"/>
      <w:r w:rsidRPr="001E0A28">
        <w:t>Knowledge Evidence</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0A28">
            <w:pPr>
              <w:pStyle w:val="BodyText"/>
              <w:rPr>
                <w:lang w:val="en-NZ"/>
              </w:rPr>
            </w:pPr>
            <w:r w:rsidRPr="001E0A28">
              <w:t>Evidence required to demonstrate competence in this unit must be relevant to and satisfy all of the requirements of the elements and performance criteria and include knowledge of:</w:t>
            </w:r>
          </w:p>
        </w:tc>
      </w:tr>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ListBullet"/>
            </w:pPr>
            <w:r w:rsidRPr="001E0A28">
              <w:t>standards, codes, rules and regulations applicable to operation within a r</w:t>
            </w:r>
            <w:r w:rsidRPr="001E0A28">
              <w:t>egulated energy market</w:t>
            </w:r>
          </w:p>
          <w:p w:rsidR="00000000" w:rsidRPr="001E0A28" w:rsidP="001E0A28">
            <w:pPr>
              <w:pStyle w:val="ListBullet"/>
            </w:pPr>
            <w:r w:rsidRPr="001E0A28">
              <w:t>roles and responsibilities of a market participant (meter data provider, meter provider or responsible person) operating within a regulated energy market</w:t>
            </w:r>
          </w:p>
          <w:p w:rsidR="00000000" w:rsidRPr="001E0A28" w:rsidP="001E0A28">
            <w:pPr>
              <w:pStyle w:val="ListBullet"/>
            </w:pPr>
            <w:r w:rsidRPr="001E0A28">
              <w:t>detailed knowledge and understanding of the composition of a meter asset manage</w:t>
            </w:r>
            <w:r w:rsidRPr="001E0A28">
              <w:t>ment pan (MAMP)</w:t>
            </w:r>
          </w:p>
          <w:p w:rsidR="00000000" w:rsidRPr="001E0A28" w:rsidP="001E0A28">
            <w:pPr>
              <w:pStyle w:val="ListBullet"/>
            </w:pPr>
            <w:r w:rsidRPr="001E0A28">
              <w:t>the provisions of the organisations meter asset management plan</w:t>
            </w:r>
          </w:p>
          <w:p w:rsidR="00000000" w:rsidRPr="001E0A28" w:rsidP="001E0A28">
            <w:pPr>
              <w:pStyle w:val="ListBullet"/>
            </w:pPr>
            <w:r w:rsidRPr="001E0A28">
              <w:t>coordinating job activities for multiple discipline work groups</w:t>
            </w:r>
          </w:p>
          <w:p w:rsidR="00000000" w:rsidRPr="001E0A28" w:rsidP="001E0A28">
            <w:pPr>
              <w:pStyle w:val="ListBullet"/>
            </w:pPr>
            <w:r w:rsidRPr="001E0A28">
              <w:t>auditing for compliance within the regulated energy market</w:t>
            </w:r>
          </w:p>
          <w:p w:rsidR="00000000" w:rsidRPr="001E0A28" w:rsidP="001E0A28">
            <w:pPr>
              <w:pStyle w:val="ListBullet"/>
            </w:pPr>
            <w:r w:rsidRPr="001E0A28">
              <w:t>ISO accreditation applicable to operation within a re</w:t>
            </w:r>
            <w:r w:rsidRPr="001E0A28">
              <w:t>gulated energy market</w:t>
            </w:r>
          </w:p>
          <w:p w:rsidR="00000000" w:rsidRPr="001E0A28" w:rsidP="001E0A28">
            <w:pPr>
              <w:pStyle w:val="ListBullet"/>
            </w:pPr>
            <w:r w:rsidRPr="001E0A28">
              <w:t>compliance with the organisations service level requirements within the regulated energy market</w:t>
            </w:r>
          </w:p>
          <w:p w:rsidR="00000000" w:rsidRPr="001E0A28" w:rsidP="001E0A28">
            <w:pPr>
              <w:pStyle w:val="ListBullet"/>
            </w:pPr>
            <w:r w:rsidRPr="001E0A28">
              <w:t>management of customer, client and regulator negotiations and correspondence within a regulated energy market</w:t>
            </w:r>
          </w:p>
          <w:p w:rsidR="00000000" w:rsidRPr="001E0A28" w:rsidP="001E0A28">
            <w:pPr>
              <w:pStyle w:val="ListBullet"/>
            </w:pPr>
            <w:r w:rsidRPr="001E0A28">
              <w:t>maintaining meter data within a regulated energy market</w:t>
            </w:r>
          </w:p>
          <w:p w:rsidR="00000000" w:rsidRPr="001E0A28" w:rsidP="001E0A28">
            <w:pPr>
              <w:pStyle w:val="ListBullet"/>
            </w:pPr>
            <w:r w:rsidRPr="001E0A28">
              <w:t>managing registration of customer metering installations within the regulated energy market.</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14" w:name="O_1178181"/>
      <w:bookmarkEnd w:id="14"/>
      <w:r w:rsidRPr="001E0A28">
        <w:t>Assessment Conditions</w:t>
      </w:r>
    </w:p>
    <w:tbl>
      <w:tblPr>
        <w:tblW w:w="9497" w:type="dxa"/>
        <w:tblLayout w:type="fixed"/>
        <w:tblCellMar>
          <w:left w:w="62" w:type="dxa"/>
          <w:right w:w="62" w:type="dxa"/>
        </w:tblCellMar>
        <w:tblLook w:val="0000"/>
      </w:tblPr>
      <w:tblGrid>
        <w:gridCol w:w="9497"/>
      </w:tblGrid>
      <w:tr w:rsidTr="001E0A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A28" w:rsidP="001E0A28">
            <w:pPr>
              <w:pStyle w:val="BodyText"/>
            </w:pPr>
            <w:r w:rsidRPr="001E0A28">
              <w:t>Assessors must hold credentials specified within the Standards f</w:t>
            </w:r>
            <w:r w:rsidRPr="001E0A28">
              <w:t>or Registered Training Organisations current at the time of assessment.</w:t>
            </w:r>
          </w:p>
          <w:p w:rsidR="00000000" w:rsidRPr="001E0A28" w:rsidP="001E0A28">
            <w:pPr>
              <w:pStyle w:val="BodyText"/>
            </w:pPr>
            <w:r w:rsidRPr="001E0A28">
              <w:t>Assessment must satisfy the Principles of Assessment and Rules of Evidence and all regulatory requirements included within the Standards for Registered Training Organisations current a</w:t>
            </w:r>
            <w:r w:rsidRPr="001E0A28">
              <w:t>t the time of assessment.</w:t>
            </w:r>
          </w:p>
          <w:p w:rsidR="00000000" w:rsidRPr="001E0A28" w:rsidP="001E0A28">
            <w:pPr>
              <w:pStyle w:val="BodyText"/>
            </w:pPr>
            <w:r w:rsidRPr="001E0A28">
              <w:t>Assessment must occur in workplace operational situations where it is appropriate to do so; where this is not appropriate, assessment must occur in simulated conditions involving realistic and authentic activities that replicate o</w:t>
            </w:r>
            <w:r w:rsidRPr="001E0A28">
              <w:t>perational workplace conditions.</w:t>
            </w:r>
          </w:p>
          <w:p w:rsidR="00000000" w:rsidRPr="001E0A28" w:rsidP="001E0A28">
            <w:pPr>
              <w:pStyle w:val="BodyText"/>
            </w:pPr>
            <w:r w:rsidRPr="001E0A28">
              <w:t>Assessment processes and techniques must be appropriate to the language, literacy and numeracy requirements of the work being performed and the needs of the candidate.</w:t>
            </w:r>
          </w:p>
          <w:p w:rsidR="00000000" w:rsidRPr="001E0A28" w:rsidP="001E0A28">
            <w:pPr>
              <w:pStyle w:val="BodyText"/>
            </w:pPr>
            <w:r w:rsidRPr="001E0A28">
              <w:t>Resources for assessment must include access to:</w:t>
            </w:r>
          </w:p>
          <w:p w:rsidR="00000000" w:rsidRPr="001E0A28" w:rsidP="001E0A28">
            <w:pPr>
              <w:pStyle w:val="ListBullet"/>
            </w:pPr>
            <w:r w:rsidRPr="001E0A28">
              <w:t>a ran</w:t>
            </w:r>
            <w:r w:rsidRPr="001E0A28">
              <w:t>ge of relevant exercises, case studies and/or other simulations</w:t>
            </w:r>
          </w:p>
          <w:p w:rsidR="00000000" w:rsidRPr="001E0A28" w:rsidP="001E0A28">
            <w:pPr>
              <w:pStyle w:val="ListBullet"/>
            </w:pPr>
            <w:r w:rsidRPr="001E0A28">
              <w:t>relevant and appropriate materials, tools, facilities, equipment and personal protective equipment (PPE) currently used in industry</w:t>
            </w:r>
          </w:p>
          <w:p w:rsidR="00000000" w:rsidRPr="001E0A28" w:rsidP="001E0A28">
            <w:pPr>
              <w:pStyle w:val="ListBullet"/>
            </w:pPr>
            <w:r w:rsidRPr="001E0A28">
              <w:t>applicable documentation, including workplace procedures, relevant industry standards, equipment specifications, regulations, codes of practice and operation manuals.</w:t>
            </w:r>
          </w:p>
        </w:tc>
      </w:tr>
    </w:tbl>
    <w:p w:rsidR="00000000" w:rsidRPr="001E0A28" w:rsidP="001E0A28">
      <w:pPr>
        <w:pStyle w:val="NoPaddingFontSize1"/>
      </w:pPr>
    </w:p>
    <w:p w:rsidR="00000000" w:rsidRPr="001E0A28" w:rsidP="001E0A28">
      <w:pPr>
        <w:pStyle w:val="AllowPageBreak"/>
      </w:pPr>
    </w:p>
    <w:p w:rsidR="00000000" w:rsidRPr="001E0A28" w:rsidP="001E0A28">
      <w:pPr>
        <w:pStyle w:val="Heading1"/>
      </w:pPr>
      <w:bookmarkStart w:id="15" w:name="O_1178184"/>
      <w:bookmarkEnd w:id="15"/>
      <w:r w:rsidRPr="001E0A28">
        <w:t>Links</w:t>
      </w:r>
    </w:p>
    <w:p w:rsidR="00000000" w:rsidRPr="001E0A28" w:rsidP="00917848">
      <w:pPr>
        <w:pStyle w:val="BodyText"/>
      </w:pPr>
      <w:r w:rsidRPr="001E0A2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BF7718">
        <w:rPr>
          <w:rStyle w:val="Hyperlink"/>
        </w:rPr>
        <w:t>https://vetnet.gov.au/Pages/TrainingDocs.aspx?q=229bace1-b7bc-4653-9300-dffb13ecfad7</w:t>
      </w:r>
      <w:r>
        <w:fldChar w:fldCharType="end"/>
      </w:r>
    </w:p>
    <w:p w:rsidR="00000000" w:rsidRPr="001E0A28" w:rsidP="001E0A28"/>
    <w:sectPr w:rsidSect="001E0A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A28" w:rsidRPr="00917848" w:rsidP="009178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48" w:rsidP="001E0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7848" w:rsidP="001E0A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7848" w:rsidP="001E0A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A28" w:rsidP="001E0A28">
    <w:pPr>
      <w:pStyle w:val="Footer"/>
      <w:framePr w:wrap="around"/>
    </w:pPr>
    <w:r>
      <w:fldChar w:fldCharType="begin"/>
    </w:r>
    <w:r>
      <w:instrText xml:space="preserve"> DOCPROPERTY  Subject  \* MERGEFORMAT </w:instrText>
    </w:r>
    <w:r>
      <w:fldChar w:fldCharType="separate"/>
    </w:r>
    <w:r w:rsidR="00917848">
      <w:t>Approved</w:t>
    </w:r>
    <w:r w:rsidR="00917848">
      <w:fldChar w:fldCharType="end"/>
    </w:r>
    <w:r>
      <w:tab/>
      <w:t xml:space="preserve">Page </w:t>
    </w:r>
    <w:r>
      <w:fldChar w:fldCharType="begin"/>
    </w:r>
    <w:r>
      <w:instrText xml:space="preserve"> PAGE  \* Arabic  \* MERGEFORMAT </w:instrText>
    </w:r>
    <w:r>
      <w:fldChar w:fldCharType="separate"/>
    </w:r>
    <w:r w:rsidR="009178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7848">
      <w:rPr>
        <w:noProof/>
      </w:rPr>
      <w:t>6</w:t>
    </w:r>
    <w:r>
      <w:rPr>
        <w:noProof/>
      </w:rPr>
      <w:fldChar w:fldCharType="end"/>
    </w:r>
  </w:p>
  <w:p w:rsidR="001E0A28" w:rsidP="001E0A28">
    <w:pPr>
      <w:pStyle w:val="Footer"/>
      <w:framePr w:wrap="around"/>
    </w:pPr>
    <w:r>
      <w:t xml:space="preserve">© Commonwealth of Australia, </w:t>
    </w:r>
    <w:r>
      <w:fldChar w:fldCharType="begin"/>
    </w:r>
    <w:r>
      <w:instrText xml:space="preserve"> DATE  \@ "yyyy"  \* MERGEFORMAT </w:instrText>
    </w:r>
    <w:r>
      <w:fldChar w:fldCharType="separate"/>
    </w:r>
    <w:r w:rsidR="00917848">
      <w:rPr>
        <w:noProof/>
      </w:rPr>
      <w:t>2025</w:t>
    </w:r>
    <w:r>
      <w:fldChar w:fldCharType="end"/>
    </w:r>
    <w:r>
      <w:tab/>
    </w:r>
    <w:r>
      <w:fldChar w:fldCharType="begin"/>
    </w:r>
    <w:r>
      <w:instrText xml:space="preserve"> DOCPROPERTY  Author  \* MERGEFORMAT </w:instrText>
    </w:r>
    <w:r>
      <w:fldChar w:fldCharType="separate"/>
    </w:r>
    <w:r w:rsidR="00917848">
      <w:t>Powering Skills Organisation</w:t>
    </w:r>
    <w:r w:rsidR="00917848">
      <w:fldChar w:fldCharType="end"/>
    </w:r>
  </w:p>
  <w:p w:rsidR="001E0A28" w:rsidP="001E0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A28" w:rsidRPr="00917848" w:rsidP="009178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48" w:rsidRPr="002D2AF8" w:rsidP="001E0A28">
    <w:pPr>
      <w:pStyle w:val="Header"/>
      <w:framePr w:wrap="around"/>
    </w:pPr>
    <w:r>
      <w:fldChar w:fldCharType="begin"/>
    </w:r>
    <w:r>
      <w:instrText xml:space="preserve"> TITLE   \* MERGEFORMAT </w:instrText>
    </w:r>
    <w:r>
      <w:fldChar w:fldCharType="separate"/>
    </w:r>
    <w:r>
      <w:t>UETDRTS019 Manage compliance with national electricity market metrology practices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7848" w:rsidP="001E0A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A28" w:rsidRPr="002D2AF8" w:rsidP="001E0A28">
    <w:pPr>
      <w:pStyle w:val="Header"/>
      <w:framePr w:wrap="around"/>
    </w:pPr>
    <w:r>
      <w:fldChar w:fldCharType="begin"/>
    </w:r>
    <w:r>
      <w:instrText xml:space="preserve"> TITLE   \* MERGEFORMAT </w:instrText>
    </w:r>
    <w:r>
      <w:fldChar w:fldCharType="separate"/>
    </w:r>
    <w:r w:rsidR="00917848">
      <w:t>UETDRTS019 Manage compliance with national electricity market metrology practices and procedures</w:t>
    </w:r>
    <w:r w:rsidR="00917848">
      <w:fldChar w:fldCharType="end"/>
    </w:r>
    <w:r>
      <w:tab/>
      <w:t xml:space="preserve">Date this document was generated: </w:t>
    </w:r>
    <w:r>
      <w:fldChar w:fldCharType="begin"/>
    </w:r>
    <w:r>
      <w:instrText xml:space="preserve"> CREATEDATE  \@ "d MMMM yyyy"  \* MERGEFORMAT </w:instrText>
    </w:r>
    <w:r>
      <w:fldChar w:fldCharType="separate"/>
    </w:r>
    <w:r w:rsidR="00917848">
      <w:rPr>
        <w:noProof/>
      </w:rPr>
      <w:t>1 March 2025</w:t>
    </w:r>
    <w:r>
      <w:fldChar w:fldCharType="end"/>
    </w:r>
  </w:p>
  <w:p w:rsidR="001E0A28" w:rsidP="001E0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D02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72E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8AC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A28"/>
    <w:pPr>
      <w:spacing w:before="360" w:after="60"/>
      <w:outlineLvl w:val="0"/>
    </w:pPr>
    <w:rPr>
      <w:sz w:val="32"/>
    </w:rPr>
  </w:style>
  <w:style w:type="paragraph" w:styleId="Heading2">
    <w:name w:val="heading 2"/>
    <w:basedOn w:val="HeadingBase"/>
    <w:next w:val="BodyText"/>
    <w:link w:val="Heading2Char"/>
    <w:qFormat/>
    <w:rsid w:val="001E0A28"/>
    <w:pPr>
      <w:keepLines/>
      <w:spacing w:before="240" w:after="120"/>
      <w:outlineLvl w:val="1"/>
    </w:pPr>
    <w:rPr>
      <w:sz w:val="28"/>
      <w:szCs w:val="40"/>
    </w:rPr>
  </w:style>
  <w:style w:type="paragraph" w:styleId="Heading3">
    <w:name w:val="heading 3"/>
    <w:basedOn w:val="HeadingBase"/>
    <w:next w:val="BodyText"/>
    <w:link w:val="Heading3Char"/>
    <w:qFormat/>
    <w:rsid w:val="001E0A28"/>
    <w:pPr>
      <w:spacing w:before="180" w:after="120"/>
      <w:outlineLvl w:val="2"/>
    </w:pPr>
    <w:rPr>
      <w:spacing w:val="-10"/>
      <w:kern w:val="32"/>
    </w:rPr>
  </w:style>
  <w:style w:type="paragraph" w:styleId="Heading4">
    <w:name w:val="heading 4"/>
    <w:basedOn w:val="HeadingBase"/>
    <w:next w:val="BodyText"/>
    <w:link w:val="Heading4Char"/>
    <w:qFormat/>
    <w:rsid w:val="001E0A28"/>
    <w:pPr>
      <w:spacing w:before="160" w:after="120"/>
      <w:outlineLvl w:val="3"/>
    </w:pPr>
    <w:rPr>
      <w:sz w:val="22"/>
    </w:rPr>
  </w:style>
  <w:style w:type="paragraph" w:styleId="Heading5">
    <w:name w:val="heading 5"/>
    <w:basedOn w:val="HeadingBase"/>
    <w:next w:val="Normal"/>
    <w:link w:val="Heading5Char"/>
    <w:qFormat/>
    <w:rsid w:val="001E0A28"/>
    <w:pPr>
      <w:spacing w:before="80"/>
      <w:outlineLvl w:val="4"/>
    </w:pPr>
    <w:rPr>
      <w:color w:val="918585"/>
      <w:sz w:val="20"/>
    </w:rPr>
  </w:style>
  <w:style w:type="paragraph" w:styleId="Heading6">
    <w:name w:val="heading 6"/>
    <w:basedOn w:val="HeadingBase"/>
    <w:next w:val="Normal"/>
    <w:link w:val="Heading6Char"/>
    <w:qFormat/>
    <w:rsid w:val="001E0A28"/>
    <w:pPr>
      <w:spacing w:before="60"/>
      <w:outlineLvl w:val="5"/>
    </w:pPr>
    <w:rPr>
      <w:color w:val="918585"/>
      <w:sz w:val="20"/>
    </w:rPr>
  </w:style>
  <w:style w:type="paragraph" w:styleId="Heading7">
    <w:name w:val="heading 7"/>
    <w:basedOn w:val="Normal"/>
    <w:next w:val="Normal"/>
    <w:link w:val="Heading7Char"/>
    <w:qFormat/>
    <w:rsid w:val="001E0A28"/>
    <w:pPr>
      <w:ind w:left="720"/>
      <w:outlineLvl w:val="6"/>
    </w:pPr>
    <w:rPr>
      <w:i/>
    </w:rPr>
  </w:style>
  <w:style w:type="paragraph" w:styleId="Heading8">
    <w:name w:val="heading 8"/>
    <w:basedOn w:val="Normal"/>
    <w:next w:val="Normal"/>
    <w:link w:val="Heading8Char"/>
    <w:qFormat/>
    <w:rsid w:val="001E0A28"/>
    <w:pPr>
      <w:ind w:left="720"/>
      <w:outlineLvl w:val="7"/>
    </w:pPr>
    <w:rPr>
      <w:i/>
    </w:rPr>
  </w:style>
  <w:style w:type="paragraph" w:styleId="Heading9">
    <w:name w:val="heading 9"/>
    <w:basedOn w:val="Normal"/>
    <w:next w:val="Normal"/>
    <w:link w:val="Heading9Char"/>
    <w:qFormat/>
    <w:rsid w:val="001E0A28"/>
    <w:pPr>
      <w:ind w:left="720"/>
      <w:outlineLvl w:val="8"/>
    </w:pPr>
    <w:rPr>
      <w:i/>
    </w:rPr>
  </w:style>
  <w:style w:type="character" w:default="1" w:styleId="DefaultParagraphFont">
    <w:name w:val="Default Paragraph Font"/>
    <w:uiPriority w:val="1"/>
    <w:unhideWhenUsed/>
    <w:rsid w:val="001E0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A28"/>
  </w:style>
  <w:style w:type="character" w:customStyle="1" w:styleId="Heading1Char">
    <w:name w:val="Heading 1 Char"/>
    <w:basedOn w:val="DefaultParagraphFont"/>
    <w:link w:val="Heading1"/>
    <w:rsid w:val="001E0A28"/>
    <w:rPr>
      <w:rFonts w:ascii="Times New Roman" w:eastAsia="Times New Roman" w:hAnsi="Times New Roman" w:cs="Times New Roman"/>
      <w:b/>
      <w:sz w:val="32"/>
      <w:szCs w:val="20"/>
      <w:lang w:eastAsia="en-US"/>
    </w:rPr>
  </w:style>
  <w:style w:type="paragraph" w:styleId="BodyText">
    <w:name w:val="Body Text"/>
    <w:basedOn w:val="Normal"/>
    <w:link w:val="BodyTextChar"/>
    <w:rsid w:val="001E0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A28"/>
    <w:rPr>
      <w:rFonts w:ascii="Times New Roman" w:eastAsia="Times New Roman" w:hAnsi="Times New Roman" w:cs="Times New Roman"/>
      <w:sz w:val="24"/>
      <w:lang w:eastAsia="en-US"/>
    </w:rPr>
  </w:style>
  <w:style w:type="paragraph" w:styleId="ListBullet">
    <w:name w:val="List Bullet"/>
    <w:basedOn w:val="List"/>
    <w:rsid w:val="001E0A28"/>
    <w:pPr>
      <w:numPr>
        <w:numId w:val="12"/>
      </w:numPr>
      <w:tabs>
        <w:tab w:val="clear" w:pos="340"/>
      </w:tabs>
      <w:spacing w:before="40" w:after="40"/>
    </w:pPr>
  </w:style>
  <w:style w:type="character" w:customStyle="1" w:styleId="SpecialBold">
    <w:name w:val="Special Bold"/>
    <w:basedOn w:val="DefaultParagraphFont"/>
    <w:rsid w:val="001E0A28"/>
    <w:rPr>
      <w:b/>
      <w:spacing w:val="0"/>
    </w:rPr>
  </w:style>
  <w:style w:type="paragraph" w:styleId="ListBullet2">
    <w:name w:val="List Bullet 2"/>
    <w:basedOn w:val="List2"/>
    <w:rsid w:val="001E0A28"/>
    <w:pPr>
      <w:numPr>
        <w:numId w:val="13"/>
      </w:numPr>
      <w:tabs>
        <w:tab w:val="clear" w:pos="680"/>
      </w:tabs>
    </w:pPr>
  </w:style>
  <w:style w:type="paragraph" w:customStyle="1" w:styleId="SuperHeading">
    <w:name w:val="SuperHeading"/>
    <w:basedOn w:val="Normal"/>
    <w:rsid w:val="001E0A28"/>
    <w:pPr>
      <w:spacing w:before="240" w:after="120"/>
      <w:outlineLvl w:val="0"/>
    </w:pPr>
    <w:rPr>
      <w:rFonts w:ascii="Times New Roman" w:hAnsi="Times New Roman"/>
      <w:b/>
      <w:sz w:val="32"/>
    </w:rPr>
  </w:style>
  <w:style w:type="paragraph" w:customStyle="1" w:styleId="AllowPageBreak">
    <w:name w:val="AllowPageBreak"/>
    <w:rsid w:val="001E0A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0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A28"/>
    <w:rPr>
      <w:rFonts w:ascii="Courier New" w:eastAsia="Times New Roman" w:hAnsi="Courier New" w:cs="Times New Roman"/>
      <w:i/>
      <w:szCs w:val="20"/>
      <w:lang w:eastAsia="en-US"/>
    </w:rPr>
  </w:style>
  <w:style w:type="paragraph" w:customStyle="1" w:styleId="HeadingBase">
    <w:name w:val="Heading Base"/>
    <w:rsid w:val="001E0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A28"/>
    <w:pPr>
      <w:tabs>
        <w:tab w:val="right" w:leader="dot" w:pos="9072"/>
      </w:tabs>
      <w:ind w:left="567"/>
    </w:pPr>
    <w:rPr>
      <w:szCs w:val="22"/>
    </w:rPr>
  </w:style>
  <w:style w:type="paragraph" w:customStyle="1" w:styleId="TOCBase">
    <w:name w:val="TOC Base"/>
    <w:rsid w:val="001E0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A28"/>
    <w:pPr>
      <w:tabs>
        <w:tab w:val="right" w:leader="dot" w:pos="9072"/>
      </w:tabs>
      <w:spacing w:before="40" w:after="40"/>
      <w:ind w:left="284"/>
    </w:pPr>
    <w:rPr>
      <w:rFonts w:ascii="Times New Roman" w:hAnsi="Times New Roman"/>
    </w:rPr>
  </w:style>
  <w:style w:type="paragraph" w:styleId="TOC1">
    <w:name w:val="toc 1"/>
    <w:basedOn w:val="TOCBase"/>
    <w:next w:val="Normal"/>
    <w:rsid w:val="001E0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A28"/>
    <w:rPr>
      <w:rFonts w:ascii="Times New Roman" w:eastAsia="Times New Roman" w:hAnsi="Times New Roman" w:cs="Times New Roman"/>
      <w:sz w:val="16"/>
      <w:lang w:eastAsia="en-US"/>
    </w:rPr>
  </w:style>
  <w:style w:type="paragraph" w:styleId="Title">
    <w:name w:val="Title"/>
    <w:basedOn w:val="HeadingBase"/>
    <w:link w:val="TitleChar"/>
    <w:qFormat/>
    <w:rsid w:val="001E0A28"/>
    <w:pPr>
      <w:spacing w:before="5040"/>
      <w:jc w:val="center"/>
    </w:pPr>
    <w:rPr>
      <w:sz w:val="48"/>
      <w:szCs w:val="72"/>
      <w:lang w:val="en-US"/>
    </w:rPr>
  </w:style>
  <w:style w:type="character" w:customStyle="1" w:styleId="TitleChar">
    <w:name w:val="Title Char"/>
    <w:basedOn w:val="DefaultParagraphFont"/>
    <w:link w:val="Title"/>
    <w:rsid w:val="001E0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A28"/>
    <w:pPr>
      <w:tabs>
        <w:tab w:val="left" w:pos="3600"/>
        <w:tab w:val="left" w:pos="3958"/>
      </w:tabs>
    </w:pPr>
  </w:style>
  <w:style w:type="paragraph" w:styleId="List">
    <w:name w:val="List"/>
    <w:basedOn w:val="BodyText"/>
    <w:next w:val="BodyText"/>
    <w:rsid w:val="001E0A28"/>
    <w:pPr>
      <w:tabs>
        <w:tab w:val="left" w:pos="340"/>
      </w:tabs>
      <w:spacing w:before="60" w:after="60"/>
      <w:ind w:left="340" w:hanging="340"/>
    </w:pPr>
  </w:style>
  <w:style w:type="paragraph" w:customStyle="1" w:styleId="Note">
    <w:name w:val="Note"/>
    <w:basedOn w:val="BodyText"/>
    <w:rsid w:val="001E0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A28"/>
    <w:pPr>
      <w:framePr w:wrap="auto" w:hAnchor="text" w:y="6049"/>
    </w:pPr>
    <w:rPr>
      <w:color w:val="000000"/>
      <w:sz w:val="40"/>
    </w:rPr>
  </w:style>
  <w:style w:type="paragraph" w:customStyle="1" w:styleId="TOCTitle">
    <w:name w:val="TOCTitle"/>
    <w:basedOn w:val="Heading1"/>
    <w:rsid w:val="001E0A28"/>
    <w:pPr>
      <w:spacing w:after="240"/>
      <w:jc w:val="center"/>
      <w:outlineLvl w:val="9"/>
    </w:pPr>
    <w:rPr>
      <w:caps/>
    </w:rPr>
  </w:style>
  <w:style w:type="paragraph" w:customStyle="1" w:styleId="Version">
    <w:name w:val="Version"/>
    <w:rsid w:val="001E0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A28"/>
    <w:pPr>
      <w:keepNext w:val="0"/>
      <w:tabs>
        <w:tab w:val="right" w:pos="4176"/>
      </w:tabs>
      <w:ind w:left="198" w:hanging="198"/>
    </w:pPr>
    <w:rPr>
      <w:rFonts w:ascii="Garamond" w:hAnsi="Garamond"/>
    </w:rPr>
  </w:style>
  <w:style w:type="paragraph" w:styleId="IndexHeading">
    <w:name w:val="index heading"/>
    <w:basedOn w:val="Normal"/>
    <w:next w:val="Index1"/>
    <w:semiHidden/>
    <w:rsid w:val="001E0A28"/>
    <w:pPr>
      <w:spacing w:before="120" w:after="120"/>
    </w:pPr>
    <w:rPr>
      <w:rFonts w:ascii="Arial" w:hAnsi="Arial"/>
      <w:b/>
      <w:color w:val="918585"/>
      <w:sz w:val="24"/>
    </w:rPr>
  </w:style>
  <w:style w:type="paragraph" w:styleId="Header">
    <w:name w:val="header"/>
    <w:basedOn w:val="Normal"/>
    <w:link w:val="HeaderChar"/>
    <w:rsid w:val="001E0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A28"/>
    <w:rPr>
      <w:rFonts w:ascii="Times New Roman" w:eastAsia="Times New Roman" w:hAnsi="Times New Roman" w:cs="Times New Roman"/>
      <w:sz w:val="16"/>
      <w:szCs w:val="20"/>
      <w:lang w:val="en-GB" w:eastAsia="en-US"/>
    </w:rPr>
  </w:style>
  <w:style w:type="paragraph" w:customStyle="1" w:styleId="Chapter">
    <w:name w:val="Chapter"/>
    <w:basedOn w:val="Normal"/>
    <w:rsid w:val="001E0A28"/>
    <w:pPr>
      <w:spacing w:before="240"/>
    </w:pPr>
    <w:rPr>
      <w:rFonts w:ascii="Times New Roman" w:hAnsi="Times New Roman"/>
      <w:smallCaps/>
      <w:spacing w:val="80"/>
      <w:sz w:val="28"/>
    </w:rPr>
  </w:style>
  <w:style w:type="paragraph" w:customStyle="1" w:styleId="InChapter">
    <w:name w:val="InChapter"/>
    <w:basedOn w:val="Heading3"/>
    <w:rsid w:val="001E0A28"/>
    <w:pPr>
      <w:spacing w:after="240"/>
      <w:outlineLvl w:val="9"/>
    </w:pPr>
    <w:rPr>
      <w:noProof/>
    </w:rPr>
  </w:style>
  <w:style w:type="paragraph" w:styleId="Index2">
    <w:name w:val="index 2"/>
    <w:basedOn w:val="Normal"/>
    <w:next w:val="Normal"/>
    <w:semiHidden/>
    <w:rsid w:val="001E0A28"/>
    <w:pPr>
      <w:tabs>
        <w:tab w:val="right" w:pos="4176"/>
      </w:tabs>
      <w:ind w:left="568" w:hanging="284"/>
    </w:pPr>
    <w:rPr>
      <w:rFonts w:ascii="Garamond" w:hAnsi="Garamond"/>
    </w:rPr>
  </w:style>
  <w:style w:type="paragraph" w:customStyle="1" w:styleId="Byline">
    <w:name w:val="Byline"/>
    <w:rsid w:val="001E0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A28"/>
    <w:pPr>
      <w:tabs>
        <w:tab w:val="clear" w:pos="3600"/>
        <w:tab w:val="clear" w:pos="3958"/>
      </w:tabs>
      <w:jc w:val="right"/>
    </w:pPr>
  </w:style>
  <w:style w:type="character" w:styleId="Emphasis">
    <w:name w:val="Emphasis"/>
    <w:basedOn w:val="DefaultParagraphFont"/>
    <w:qFormat/>
    <w:rsid w:val="001E0A28"/>
    <w:rPr>
      <w:i/>
    </w:rPr>
  </w:style>
  <w:style w:type="paragraph" w:styleId="Caption">
    <w:name w:val="caption"/>
    <w:basedOn w:val="BodyText"/>
    <w:next w:val="Normal"/>
    <w:qFormat/>
    <w:rsid w:val="001E0A28"/>
    <w:pPr>
      <w:framePr w:w="2268" w:hSpace="181" w:vSpace="181" w:wrap="around" w:vAnchor="text" w:hAnchor="page" w:x="1135" w:y="285" w:anchorLock="1"/>
    </w:pPr>
    <w:rPr>
      <w:i/>
    </w:rPr>
  </w:style>
  <w:style w:type="paragraph" w:customStyle="1" w:styleId="MiniTOCTitle">
    <w:name w:val="MiniTOCTitle"/>
    <w:basedOn w:val="Heading4"/>
    <w:rsid w:val="001E0A28"/>
    <w:pPr>
      <w:spacing w:before="240"/>
      <w:outlineLvl w:val="9"/>
    </w:pPr>
    <w:rPr>
      <w:noProof/>
      <w:sz w:val="24"/>
    </w:rPr>
  </w:style>
  <w:style w:type="paragraph" w:customStyle="1" w:styleId="MiniTOCItem">
    <w:name w:val="MiniTOCItem"/>
    <w:basedOn w:val="ListBullet"/>
    <w:rsid w:val="001E0A28"/>
    <w:pPr>
      <w:numPr>
        <w:numId w:val="0"/>
      </w:numPr>
      <w:tabs>
        <w:tab w:val="right" w:leader="dot" w:pos="6521"/>
      </w:tabs>
      <w:spacing w:before="0" w:after="0"/>
    </w:pPr>
  </w:style>
  <w:style w:type="paragraph" w:customStyle="1" w:styleId="TOFTitle">
    <w:name w:val="TOFTitle"/>
    <w:basedOn w:val="TOCTitle"/>
    <w:rsid w:val="001E0A28"/>
  </w:style>
  <w:style w:type="paragraph" w:styleId="TableofFigures">
    <w:name w:val="table of figures"/>
    <w:basedOn w:val="Normal"/>
    <w:next w:val="Normal"/>
    <w:semiHidden/>
    <w:rsid w:val="001E0A28"/>
    <w:pPr>
      <w:tabs>
        <w:tab w:val="right" w:leader="dot" w:pos="9072"/>
      </w:tabs>
      <w:ind w:left="970" w:hanging="403"/>
    </w:pPr>
    <w:rPr>
      <w:rFonts w:ascii="Times New Roman" w:hAnsi="Times New Roman"/>
      <w:b/>
    </w:rPr>
  </w:style>
  <w:style w:type="paragraph" w:styleId="ListNumber">
    <w:name w:val="List Number"/>
    <w:basedOn w:val="List"/>
    <w:rsid w:val="001E0A28"/>
    <w:pPr>
      <w:numPr>
        <w:numId w:val="15"/>
      </w:numPr>
      <w:tabs>
        <w:tab w:val="clear" w:pos="340"/>
      </w:tabs>
    </w:pPr>
  </w:style>
  <w:style w:type="character" w:customStyle="1" w:styleId="WingdingSymbols">
    <w:name w:val="Wingding Symbols"/>
    <w:rsid w:val="001E0A28"/>
    <w:rPr>
      <w:rFonts w:ascii="Wingdings" w:hAnsi="Wingdings"/>
    </w:rPr>
  </w:style>
  <w:style w:type="paragraph" w:customStyle="1" w:styleId="TableHeading">
    <w:name w:val="Table Heading"/>
    <w:basedOn w:val="HeadingBase"/>
    <w:rsid w:val="001E0A28"/>
    <w:pPr>
      <w:keepLines/>
      <w:pBdr>
        <w:bottom w:val="single" w:sz="6" w:space="1" w:color="918585"/>
      </w:pBdr>
      <w:spacing w:before="240"/>
    </w:pPr>
  </w:style>
  <w:style w:type="character" w:customStyle="1" w:styleId="HotSpot">
    <w:name w:val="HotSpot"/>
    <w:rsid w:val="001E0A28"/>
    <w:rPr>
      <w:color w:val="0033CC"/>
      <w:u w:val="none"/>
    </w:rPr>
  </w:style>
  <w:style w:type="paragraph" w:customStyle="1" w:styleId="BodyTextRight">
    <w:name w:val="Body Text Right"/>
    <w:basedOn w:val="BodyText"/>
    <w:rsid w:val="001E0A28"/>
    <w:pPr>
      <w:spacing w:before="0" w:after="0"/>
      <w:jc w:val="right"/>
    </w:pPr>
  </w:style>
  <w:style w:type="paragraph" w:styleId="Index3">
    <w:name w:val="index 3"/>
    <w:basedOn w:val="ListNumber2"/>
    <w:next w:val="Normal"/>
    <w:semiHidden/>
    <w:rsid w:val="001E0A28"/>
    <w:pPr>
      <w:numPr>
        <w:numId w:val="0"/>
      </w:numPr>
      <w:tabs>
        <w:tab w:val="right" w:leader="dot" w:pos="4176"/>
      </w:tabs>
    </w:pPr>
  </w:style>
  <w:style w:type="paragraph" w:styleId="ListNumber2">
    <w:name w:val="List Number 2"/>
    <w:basedOn w:val="List2"/>
    <w:rsid w:val="001E0A28"/>
    <w:pPr>
      <w:numPr>
        <w:numId w:val="10"/>
      </w:numPr>
      <w:tabs>
        <w:tab w:val="clear" w:pos="1060"/>
      </w:tabs>
    </w:pPr>
  </w:style>
  <w:style w:type="paragraph" w:customStyle="1" w:styleId="MarginNote">
    <w:name w:val="Margin Note"/>
    <w:basedOn w:val="BodyText"/>
    <w:rsid w:val="001E0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A28"/>
    <w:rPr>
      <w:sz w:val="32"/>
    </w:rPr>
  </w:style>
  <w:style w:type="paragraph" w:customStyle="1" w:styleId="HeadingProcedure">
    <w:name w:val="Heading Procedure"/>
    <w:basedOn w:val="HeadingBase"/>
    <w:next w:val="Normal"/>
    <w:rsid w:val="001E0A28"/>
    <w:pPr>
      <w:tabs>
        <w:tab w:val="left" w:pos="0"/>
      </w:tabs>
      <w:spacing w:before="120" w:after="60"/>
    </w:pPr>
    <w:rPr>
      <w:i/>
      <w:color w:val="918585"/>
      <w:sz w:val="22"/>
    </w:rPr>
  </w:style>
  <w:style w:type="paragraph" w:customStyle="1" w:styleId="TableBodyText">
    <w:name w:val="Table Body Text"/>
    <w:basedOn w:val="BodyText"/>
    <w:rsid w:val="001E0A28"/>
    <w:pPr>
      <w:spacing w:before="60" w:after="60"/>
    </w:pPr>
  </w:style>
  <w:style w:type="paragraph" w:styleId="ListContinue">
    <w:name w:val="List Continue"/>
    <w:basedOn w:val="List"/>
    <w:rsid w:val="001E0A28"/>
    <w:pPr>
      <w:ind w:firstLine="0"/>
    </w:pPr>
  </w:style>
  <w:style w:type="paragraph" w:customStyle="1" w:styleId="ListNote">
    <w:name w:val="List Note"/>
    <w:basedOn w:val="List"/>
    <w:rsid w:val="001E0A28"/>
    <w:pPr>
      <w:pBdr>
        <w:top w:val="single" w:sz="6" w:space="2" w:color="918585"/>
        <w:bottom w:val="single" w:sz="6" w:space="2" w:color="918585"/>
      </w:pBdr>
      <w:tabs>
        <w:tab w:val="left" w:pos="1021"/>
      </w:tabs>
      <w:ind w:firstLine="0"/>
    </w:pPr>
  </w:style>
  <w:style w:type="paragraph" w:customStyle="1" w:styleId="Warning">
    <w:name w:val="Warning"/>
    <w:basedOn w:val="BodyText"/>
    <w:rsid w:val="001E0A28"/>
    <w:pPr>
      <w:shd w:val="clear" w:color="auto" w:fill="D9D9D9"/>
      <w:tabs>
        <w:tab w:val="left" w:pos="992"/>
      </w:tabs>
      <w:ind w:left="119" w:right="119"/>
    </w:pPr>
    <w:rPr>
      <w:sz w:val="20"/>
    </w:rPr>
  </w:style>
  <w:style w:type="paragraph" w:customStyle="1" w:styleId="MarginIcons">
    <w:name w:val="Margin Icons"/>
    <w:basedOn w:val="BodyText"/>
    <w:rsid w:val="001E0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A28"/>
    <w:rPr>
      <w:rFonts w:ascii="Courier New" w:hAnsi="Courier New"/>
    </w:rPr>
  </w:style>
  <w:style w:type="paragraph" w:customStyle="1" w:styleId="NoteBullet">
    <w:name w:val="Note Bullet"/>
    <w:basedOn w:val="Note"/>
    <w:rsid w:val="001E0A28"/>
    <w:pPr>
      <w:tabs>
        <w:tab w:val="clear" w:pos="680"/>
      </w:tabs>
      <w:spacing w:before="60" w:after="60"/>
    </w:pPr>
  </w:style>
  <w:style w:type="paragraph" w:customStyle="1" w:styleId="SubHeading2">
    <w:name w:val="SubHeading2"/>
    <w:basedOn w:val="HeadingBase"/>
    <w:rsid w:val="001E0A28"/>
    <w:pPr>
      <w:spacing w:before="240" w:after="60"/>
    </w:pPr>
    <w:rPr>
      <w:sz w:val="20"/>
    </w:rPr>
  </w:style>
  <w:style w:type="paragraph" w:customStyle="1" w:styleId="SubHeading1">
    <w:name w:val="SubHeading1"/>
    <w:basedOn w:val="HeadingBase"/>
    <w:rsid w:val="001E0A28"/>
    <w:pPr>
      <w:spacing w:before="240" w:after="60"/>
    </w:pPr>
    <w:rPr>
      <w:color w:val="918585"/>
      <w:sz w:val="22"/>
    </w:rPr>
  </w:style>
  <w:style w:type="paragraph" w:customStyle="1" w:styleId="SideHeading">
    <w:name w:val="Side Heading"/>
    <w:basedOn w:val="HeadingBase"/>
    <w:rsid w:val="001E0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A28"/>
    <w:pPr>
      <w:tabs>
        <w:tab w:val="num" w:pos="360"/>
      </w:tabs>
    </w:pPr>
  </w:style>
  <w:style w:type="paragraph" w:styleId="PlainText">
    <w:name w:val="Plain Text"/>
    <w:basedOn w:val="Normal"/>
    <w:link w:val="PlainTextChar"/>
    <w:rsid w:val="001E0A28"/>
    <w:rPr>
      <w:sz w:val="20"/>
    </w:rPr>
  </w:style>
  <w:style w:type="character" w:customStyle="1" w:styleId="PlainTextChar">
    <w:name w:val="Plain Text Char"/>
    <w:basedOn w:val="DefaultParagraphFont"/>
    <w:link w:val="PlainText"/>
    <w:rsid w:val="001E0A28"/>
    <w:rPr>
      <w:rFonts w:ascii="Courier New" w:eastAsia="Times New Roman" w:hAnsi="Courier New" w:cs="Times New Roman"/>
      <w:sz w:val="20"/>
      <w:szCs w:val="20"/>
      <w:lang w:eastAsia="en-US"/>
    </w:rPr>
  </w:style>
  <w:style w:type="character" w:customStyle="1" w:styleId="MenuOption">
    <w:name w:val="Menu Option"/>
    <w:basedOn w:val="DefaultParagraphFont"/>
    <w:rsid w:val="001E0A28"/>
    <w:rPr>
      <w:b/>
      <w:smallCaps/>
    </w:rPr>
  </w:style>
  <w:style w:type="paragraph" w:customStyle="1" w:styleId="TableListNumber">
    <w:name w:val="Table List Number"/>
    <w:basedOn w:val="ListNumber"/>
    <w:rsid w:val="001E0A28"/>
    <w:pPr>
      <w:numPr>
        <w:numId w:val="0"/>
      </w:numPr>
    </w:pPr>
  </w:style>
  <w:style w:type="paragraph" w:styleId="TOC4">
    <w:name w:val="toc 4"/>
    <w:basedOn w:val="TOCBase"/>
    <w:next w:val="Normal"/>
    <w:semiHidden/>
    <w:rsid w:val="001E0A28"/>
    <w:pPr>
      <w:tabs>
        <w:tab w:val="right" w:leader="dot" w:pos="9071"/>
      </w:tabs>
      <w:ind w:left="1701"/>
    </w:pPr>
  </w:style>
  <w:style w:type="paragraph" w:customStyle="1" w:styleId="ListAlpha">
    <w:name w:val="List Alpha"/>
    <w:basedOn w:val="List"/>
    <w:rsid w:val="001E0A28"/>
    <w:pPr>
      <w:numPr>
        <w:numId w:val="9"/>
      </w:numPr>
    </w:pPr>
  </w:style>
  <w:style w:type="paragraph" w:customStyle="1" w:styleId="ListAlpha2">
    <w:name w:val="List Alpha 2"/>
    <w:basedOn w:val="List2"/>
    <w:rsid w:val="001E0A28"/>
    <w:pPr>
      <w:numPr>
        <w:numId w:val="8"/>
      </w:numPr>
    </w:pPr>
  </w:style>
  <w:style w:type="paragraph" w:styleId="List2">
    <w:name w:val="List 2"/>
    <w:basedOn w:val="BodyText"/>
    <w:rsid w:val="001E0A28"/>
    <w:pPr>
      <w:tabs>
        <w:tab w:val="left" w:pos="680"/>
      </w:tabs>
      <w:spacing w:before="60" w:after="60"/>
      <w:ind w:left="680" w:hanging="340"/>
    </w:pPr>
  </w:style>
  <w:style w:type="paragraph" w:styleId="List3">
    <w:name w:val="List 3"/>
    <w:basedOn w:val="BodyText"/>
    <w:rsid w:val="001E0A28"/>
    <w:pPr>
      <w:tabs>
        <w:tab w:val="left" w:pos="1021"/>
      </w:tabs>
      <w:spacing w:before="60" w:after="60"/>
      <w:ind w:left="1020" w:hanging="340"/>
    </w:pPr>
  </w:style>
  <w:style w:type="paragraph" w:styleId="List4">
    <w:name w:val="List 4"/>
    <w:basedOn w:val="BodyText"/>
    <w:rsid w:val="001E0A28"/>
    <w:pPr>
      <w:tabs>
        <w:tab w:val="left" w:pos="1361"/>
      </w:tabs>
      <w:spacing w:before="60" w:after="60"/>
      <w:ind w:left="1361" w:hanging="340"/>
    </w:pPr>
  </w:style>
  <w:style w:type="paragraph" w:styleId="List5">
    <w:name w:val="List 5"/>
    <w:basedOn w:val="BodyText"/>
    <w:rsid w:val="001E0A28"/>
    <w:pPr>
      <w:tabs>
        <w:tab w:val="left" w:pos="1701"/>
      </w:tabs>
      <w:spacing w:before="60" w:after="60"/>
      <w:ind w:left="1701" w:hanging="340"/>
    </w:pPr>
  </w:style>
  <w:style w:type="paragraph" w:styleId="ListBullet3">
    <w:name w:val="List Bullet 3"/>
    <w:basedOn w:val="List3"/>
    <w:rsid w:val="001E0A28"/>
    <w:pPr>
      <w:numPr>
        <w:numId w:val="14"/>
      </w:numPr>
      <w:tabs>
        <w:tab w:val="clear" w:pos="1021"/>
      </w:tabs>
      <w:ind w:left="1037" w:hanging="357"/>
    </w:pPr>
  </w:style>
  <w:style w:type="paragraph" w:styleId="ListBullet4">
    <w:name w:val="List Bullet 4"/>
    <w:basedOn w:val="List4"/>
    <w:rsid w:val="001E0A28"/>
    <w:pPr>
      <w:numPr>
        <w:numId w:val="3"/>
      </w:numPr>
      <w:tabs>
        <w:tab w:val="clear" w:pos="1361"/>
      </w:tabs>
    </w:pPr>
  </w:style>
  <w:style w:type="paragraph" w:styleId="ListBullet5">
    <w:name w:val="List Bullet 5"/>
    <w:basedOn w:val="List5"/>
    <w:rsid w:val="001E0A28"/>
    <w:pPr>
      <w:numPr>
        <w:numId w:val="4"/>
      </w:numPr>
    </w:pPr>
  </w:style>
  <w:style w:type="paragraph" w:styleId="ListContinue2">
    <w:name w:val="List Continue 2"/>
    <w:basedOn w:val="List2"/>
    <w:rsid w:val="001E0A28"/>
    <w:pPr>
      <w:ind w:firstLine="0"/>
    </w:pPr>
  </w:style>
  <w:style w:type="paragraph" w:styleId="ListContinue3">
    <w:name w:val="List Continue 3"/>
    <w:basedOn w:val="List3"/>
    <w:rsid w:val="001E0A28"/>
    <w:pPr>
      <w:ind w:left="1021" w:firstLine="0"/>
    </w:pPr>
  </w:style>
  <w:style w:type="paragraph" w:styleId="ListContinue4">
    <w:name w:val="List Continue 4"/>
    <w:basedOn w:val="List4"/>
    <w:rsid w:val="001E0A28"/>
    <w:pPr>
      <w:ind w:firstLine="0"/>
    </w:pPr>
  </w:style>
  <w:style w:type="paragraph" w:styleId="ListContinue5">
    <w:name w:val="List Continue 5"/>
    <w:basedOn w:val="List5"/>
    <w:rsid w:val="001E0A28"/>
    <w:pPr>
      <w:ind w:firstLine="0"/>
    </w:pPr>
  </w:style>
  <w:style w:type="paragraph" w:styleId="ListNumber3">
    <w:name w:val="List Number 3"/>
    <w:basedOn w:val="List3"/>
    <w:rsid w:val="001E0A28"/>
    <w:pPr>
      <w:numPr>
        <w:numId w:val="5"/>
      </w:numPr>
    </w:pPr>
  </w:style>
  <w:style w:type="paragraph" w:styleId="ListNumber4">
    <w:name w:val="List Number 4"/>
    <w:basedOn w:val="List4"/>
    <w:rsid w:val="001E0A28"/>
    <w:pPr>
      <w:numPr>
        <w:numId w:val="6"/>
      </w:numPr>
    </w:pPr>
  </w:style>
  <w:style w:type="paragraph" w:styleId="ListNumber5">
    <w:name w:val="List Number 5"/>
    <w:basedOn w:val="List5"/>
    <w:rsid w:val="001E0A28"/>
    <w:pPr>
      <w:numPr>
        <w:numId w:val="7"/>
      </w:numPr>
    </w:pPr>
  </w:style>
  <w:style w:type="paragraph" w:styleId="BlockText">
    <w:name w:val="Block Text"/>
    <w:basedOn w:val="Normal"/>
    <w:rsid w:val="001E0A28"/>
    <w:pPr>
      <w:spacing w:after="120"/>
      <w:ind w:left="1440" w:right="1440"/>
    </w:pPr>
  </w:style>
  <w:style w:type="character" w:customStyle="1" w:styleId="Subscript">
    <w:name w:val="Subscript"/>
    <w:basedOn w:val="DefaultParagraphFont"/>
    <w:rsid w:val="001E0A28"/>
    <w:rPr>
      <w:sz w:val="16"/>
      <w:vertAlign w:val="subscript"/>
    </w:rPr>
  </w:style>
  <w:style w:type="character" w:customStyle="1" w:styleId="Superscript">
    <w:name w:val="Superscript"/>
    <w:basedOn w:val="DefaultParagraphFont"/>
    <w:rsid w:val="001E0A28"/>
    <w:rPr>
      <w:sz w:val="16"/>
      <w:vertAlign w:val="superscript"/>
    </w:rPr>
  </w:style>
  <w:style w:type="character" w:customStyle="1" w:styleId="Symbols">
    <w:name w:val="Symbols"/>
    <w:basedOn w:val="DefaultParagraphFont"/>
    <w:rsid w:val="001E0A28"/>
    <w:rPr>
      <w:rFonts w:ascii="Symbol" w:hAnsi="Symbol"/>
    </w:rPr>
  </w:style>
  <w:style w:type="character" w:customStyle="1" w:styleId="MenuOptions">
    <w:name w:val="Menu Options"/>
    <w:basedOn w:val="DefaultParagraphFont"/>
    <w:rsid w:val="001E0A28"/>
    <w:rPr>
      <w:rFonts w:ascii="Arial Narrow" w:hAnsi="Arial Narrow"/>
      <w:smallCaps/>
    </w:rPr>
  </w:style>
  <w:style w:type="character" w:customStyle="1" w:styleId="Buttons">
    <w:name w:val="Buttons"/>
    <w:basedOn w:val="DefaultParagraphFont"/>
    <w:rsid w:val="001E0A28"/>
    <w:rPr>
      <w:b/>
    </w:rPr>
  </w:style>
  <w:style w:type="character" w:customStyle="1" w:styleId="Underlined">
    <w:name w:val="Underlined"/>
    <w:basedOn w:val="DefaultParagraphFont"/>
    <w:rsid w:val="001E0A28"/>
    <w:rPr>
      <w:u w:val="single"/>
    </w:rPr>
  </w:style>
  <w:style w:type="paragraph" w:customStyle="1" w:styleId="TableBodyTextRight">
    <w:name w:val="Table Body Text Right"/>
    <w:basedOn w:val="TableBodyText"/>
    <w:rsid w:val="001E0A28"/>
    <w:pPr>
      <w:widowControl w:val="0"/>
      <w:autoSpaceDE w:val="0"/>
      <w:autoSpaceDN w:val="0"/>
      <w:adjustRightInd w:val="0"/>
      <w:jc w:val="right"/>
    </w:pPr>
    <w:rPr>
      <w:rFonts w:cs="Arial"/>
      <w:szCs w:val="18"/>
    </w:rPr>
  </w:style>
  <w:style w:type="paragraph" w:customStyle="1" w:styleId="CopyrightText">
    <w:name w:val="Copyright Text"/>
    <w:basedOn w:val="BodyText"/>
    <w:rsid w:val="001E0A28"/>
    <w:rPr>
      <w:sz w:val="18"/>
    </w:rPr>
  </w:style>
  <w:style w:type="paragraph" w:customStyle="1" w:styleId="BodySmallRight">
    <w:name w:val="Body Small Right"/>
    <w:basedOn w:val="BodyTextRight"/>
    <w:rsid w:val="001E0A28"/>
    <w:rPr>
      <w:sz w:val="18"/>
      <w:szCs w:val="18"/>
    </w:rPr>
  </w:style>
  <w:style w:type="paragraph" w:customStyle="1" w:styleId="MarginEdition">
    <w:name w:val="Margin Edition"/>
    <w:basedOn w:val="MarginNote"/>
    <w:rsid w:val="001E0A28"/>
    <w:pPr>
      <w:spacing w:before="0" w:after="0"/>
    </w:pPr>
    <w:rPr>
      <w:rFonts w:ascii="Times New Roman" w:hAnsi="Times New Roman"/>
      <w:color w:val="999999"/>
    </w:rPr>
  </w:style>
  <w:style w:type="paragraph" w:customStyle="1" w:styleId="Spacer">
    <w:name w:val="Spacer"/>
    <w:basedOn w:val="Normal"/>
    <w:rsid w:val="001E0A28"/>
    <w:rPr>
      <w:sz w:val="2"/>
      <w:szCs w:val="2"/>
    </w:rPr>
  </w:style>
  <w:style w:type="character" w:customStyle="1" w:styleId="Small">
    <w:name w:val="Small"/>
    <w:basedOn w:val="DefaultParagraphFont"/>
    <w:rsid w:val="001E0A28"/>
    <w:rPr>
      <w:sz w:val="16"/>
    </w:rPr>
  </w:style>
  <w:style w:type="paragraph" w:customStyle="1" w:styleId="WideTable">
    <w:name w:val="Wide Table"/>
    <w:basedOn w:val="Normal"/>
    <w:rsid w:val="001E0A28"/>
    <w:pPr>
      <w:ind w:left="-1418"/>
    </w:pPr>
    <w:rPr>
      <w:sz w:val="2"/>
      <w:szCs w:val="2"/>
    </w:rPr>
  </w:style>
  <w:style w:type="character" w:styleId="PageNumber">
    <w:name w:val="page number"/>
    <w:basedOn w:val="DefaultParagraphFont"/>
    <w:rsid w:val="001E0A28"/>
  </w:style>
  <w:style w:type="paragraph" w:styleId="Quote">
    <w:name w:val="Quote"/>
    <w:basedOn w:val="Heading1"/>
    <w:link w:val="QuoteChar"/>
    <w:qFormat/>
    <w:rsid w:val="001E0A28"/>
    <w:rPr>
      <w:b w:val="0"/>
      <w:sz w:val="72"/>
      <w:szCs w:val="72"/>
      <w:lang w:val="en-NZ"/>
    </w:rPr>
  </w:style>
  <w:style w:type="character" w:customStyle="1" w:styleId="QuoteChar">
    <w:name w:val="Quote Char"/>
    <w:basedOn w:val="DefaultParagraphFont"/>
    <w:link w:val="Quote"/>
    <w:rsid w:val="001E0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A28"/>
    <w:pPr>
      <w:pageBreakBefore/>
    </w:pPr>
  </w:style>
  <w:style w:type="paragraph" w:customStyle="1" w:styleId="Border">
    <w:name w:val="Border"/>
    <w:basedOn w:val="Normal"/>
    <w:qFormat/>
    <w:rsid w:val="001E0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A28"/>
    <w:rPr>
      <w:b/>
      <w:bCs/>
      <w:i/>
      <w:iCs/>
      <w:color w:val="auto"/>
    </w:rPr>
  </w:style>
  <w:style w:type="paragraph" w:styleId="IntenseQuote">
    <w:name w:val="Intense Quote"/>
    <w:basedOn w:val="Normal"/>
    <w:next w:val="Normal"/>
    <w:link w:val="IntenseQuoteChar"/>
    <w:uiPriority w:val="30"/>
    <w:qFormat/>
    <w:rsid w:val="001E0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A28"/>
    <w:rPr>
      <w:smallCaps/>
      <w:color w:val="auto"/>
      <w:u w:val="single"/>
    </w:rPr>
  </w:style>
  <w:style w:type="character" w:styleId="IntenseReference">
    <w:name w:val="Intense Reference"/>
    <w:basedOn w:val="DefaultParagraphFont"/>
    <w:uiPriority w:val="32"/>
    <w:qFormat/>
    <w:rsid w:val="001E0A28"/>
    <w:rPr>
      <w:b/>
      <w:bCs/>
      <w:smallCaps/>
      <w:color w:val="auto"/>
      <w:spacing w:val="5"/>
      <w:u w:val="single"/>
    </w:rPr>
  </w:style>
  <w:style w:type="paragraph" w:customStyle="1" w:styleId="2ColumnHeading">
    <w:name w:val="2Column Heading"/>
    <w:basedOn w:val="BodyText"/>
    <w:qFormat/>
    <w:rsid w:val="001E0A28"/>
    <w:pPr>
      <w:spacing w:after="60"/>
      <w:ind w:left="-2268"/>
    </w:pPr>
    <w:rPr>
      <w:b/>
    </w:rPr>
  </w:style>
  <w:style w:type="paragraph" w:customStyle="1" w:styleId="Heading1TOC">
    <w:name w:val="Heading1 TOC"/>
    <w:basedOn w:val="Normal"/>
    <w:qFormat/>
    <w:rsid w:val="001E0A28"/>
    <w:pPr>
      <w:spacing w:before="240" w:after="120"/>
    </w:pPr>
    <w:rPr>
      <w:rFonts w:ascii="Times New Roman" w:hAnsi="Times New Roman"/>
      <w:b/>
      <w:sz w:val="32"/>
    </w:rPr>
  </w:style>
  <w:style w:type="paragraph" w:customStyle="1" w:styleId="Heading2TOC">
    <w:name w:val="Heading2 TOC"/>
    <w:basedOn w:val="Normal"/>
    <w:qFormat/>
    <w:rsid w:val="001E0A28"/>
    <w:pPr>
      <w:spacing w:before="240" w:after="60"/>
    </w:pPr>
    <w:rPr>
      <w:rFonts w:ascii="Times New Roman" w:hAnsi="Times New Roman"/>
      <w:b/>
      <w:sz w:val="28"/>
    </w:rPr>
  </w:style>
  <w:style w:type="character" w:customStyle="1" w:styleId="Underline">
    <w:name w:val="Underline"/>
    <w:basedOn w:val="DefaultParagraphFont"/>
    <w:qFormat/>
    <w:rsid w:val="001E0A28"/>
    <w:rPr>
      <w:u w:val="single"/>
    </w:rPr>
  </w:style>
  <w:style w:type="character" w:customStyle="1" w:styleId="BoldandItalics">
    <w:name w:val="Bold and Italics"/>
    <w:qFormat/>
    <w:rsid w:val="001E0A28"/>
    <w:rPr>
      <w:b/>
      <w:i/>
      <w:u w:val="none"/>
    </w:rPr>
  </w:style>
  <w:style w:type="paragraph" w:styleId="BalloonText">
    <w:name w:val="Balloon Text"/>
    <w:basedOn w:val="Normal"/>
    <w:link w:val="BalloonTextChar"/>
    <w:rsid w:val="001E0A28"/>
    <w:rPr>
      <w:rFonts w:ascii="Tahoma" w:hAnsi="Tahoma" w:cs="Tahoma"/>
      <w:sz w:val="16"/>
      <w:szCs w:val="16"/>
    </w:rPr>
  </w:style>
  <w:style w:type="character" w:customStyle="1" w:styleId="BalloonTextChar">
    <w:name w:val="Balloon Text Char"/>
    <w:basedOn w:val="DefaultParagraphFont"/>
    <w:link w:val="BalloonText"/>
    <w:rsid w:val="001E0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A28"/>
    <w:rPr>
      <w:b/>
      <w:color w:val="660033"/>
      <w:spacing w:val="0"/>
    </w:rPr>
  </w:style>
  <w:style w:type="paragraph" w:customStyle="1" w:styleId="Nameditemlist">
    <w:name w:val="Named item list"/>
    <w:basedOn w:val="BodyText"/>
    <w:qFormat/>
    <w:rsid w:val="001E0A28"/>
    <w:pPr>
      <w:tabs>
        <w:tab w:val="left" w:pos="2835"/>
      </w:tabs>
      <w:ind w:left="2835" w:hanging="2835"/>
    </w:pPr>
  </w:style>
  <w:style w:type="paragraph" w:customStyle="1" w:styleId="BodyTextnopadding">
    <w:name w:val="Body Text no padding"/>
    <w:basedOn w:val="BodyText"/>
    <w:qFormat/>
    <w:rsid w:val="001E0A28"/>
    <w:pPr>
      <w:spacing w:before="0" w:after="0"/>
    </w:pPr>
  </w:style>
  <w:style w:type="paragraph" w:customStyle="1" w:styleId="BodyTextBold">
    <w:name w:val="Body Text Bold"/>
    <w:basedOn w:val="BodyText"/>
    <w:qFormat/>
    <w:rsid w:val="001E0A28"/>
    <w:rPr>
      <w:b/>
    </w:rPr>
  </w:style>
  <w:style w:type="character" w:styleId="Hyperlink">
    <w:name w:val="Hyperlink"/>
    <w:basedOn w:val="DefaultParagraphFont"/>
    <w:uiPriority w:val="99"/>
    <w:unhideWhenUsed/>
    <w:rsid w:val="009178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1831</Words>
  <Characters>12344</Characters>
  <Application>Microsoft Office Word</Application>
  <DocSecurity>0</DocSecurity>
  <Lines>385</Lines>
  <Paragraphs>186</Paragraphs>
  <ScaleCrop>false</ScaleCrop>
  <Company>Author-it Software Corporation Ltd.</Company>
  <LinksUpToDate>false</LinksUpToDate>
  <CharactersWithSpaces>13989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UETDRTS019 Manage compliance with national electricity market metrology practices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2025-03-01T10:35:00Z</dcterms:created>
  <dcterms:modified xsi:type="dcterms:W3CDTF">2025-03-01T10:35:00Z</dcterms:modified>
</cp:coreProperties>
</file>