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E5D" w:rsidP="00752E5D">
      <w:pPr>
        <w:pStyle w:val="Title"/>
      </w:pPr>
      <w:r>
        <w:fldChar w:fldCharType="begin"/>
      </w:r>
      <w:r>
        <w:instrText xml:space="preserve"> TITLE   \* MERGEFORMAT </w:instrText>
      </w:r>
      <w:r>
        <w:fldChar w:fldCharType="separate"/>
      </w:r>
      <w:r>
        <w:t>UETDRTS016 Maintain compliance with national electricity market metrology practices and procedures</w:t>
      </w:r>
      <w:r>
        <w:fldChar w:fldCharType="end"/>
      </w:r>
    </w:p>
    <w:p w:rsidR="00752E5D" w:rsidP="00752E5D">
      <w:pPr>
        <w:pStyle w:val="Version"/>
        <w:sectPr w:rsidSect="00396E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E6F" w:rsidP="00396E6F">
      <w:pPr>
        <w:pStyle w:val="SuperHeading"/>
      </w:pPr>
      <w:r w:rsidRPr="00396E6F">
        <w:t>UETDRTS016 Maintain compliance with national electricity market metrology practices and procedures</w:t>
      </w:r>
    </w:p>
    <w:p w:rsidR="00000000" w:rsidRPr="00396E6F" w:rsidP="00396E6F">
      <w:pPr>
        <w:pStyle w:val="Heading1"/>
      </w:pPr>
      <w:bookmarkStart w:id="1" w:name="O_1178282"/>
      <w:bookmarkEnd w:id="1"/>
      <w:r w:rsidRPr="00396E6F">
        <w:t>Modification History</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Release 1. This is the first release of this unit of competency in the UET Transmission, Distribution and Rail Sector Training Package Release 2.0.</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2" w:name="O_1178283"/>
      <w:bookmarkEnd w:id="2"/>
      <w:r w:rsidRPr="00396E6F">
        <w:t>Application</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This unit covers demonstrating an understanding of the regulated energy mar</w:t>
            </w:r>
            <w:r w:rsidRPr="00396E6F">
              <w:t>ket national regulations to daily work practices of a customer’s revenue metering installation.</w:t>
            </w:r>
          </w:p>
          <w:p w:rsidR="00000000" w:rsidRPr="00396E6F" w:rsidP="00396E6F">
            <w:pPr>
              <w:pStyle w:val="BodyText"/>
            </w:pPr>
            <w:r w:rsidRPr="00396E6F">
              <w:t>It also includes demonstrating detailed knowledge of the individual’s role and responsibilities as the onsite representative of the metering provider.</w:t>
            </w:r>
          </w:p>
          <w:p w:rsidR="00000000" w:rsidRPr="00396E6F" w:rsidP="00396E6F">
            <w:pPr>
              <w:pStyle w:val="BodyText"/>
            </w:pPr>
            <w:r w:rsidRPr="00396E6F">
              <w:t>The appli</w:t>
            </w:r>
            <w:r w:rsidRPr="00396E6F">
              <w:t xml:space="preserve">cation of the skills and knowledge described in this unit requires a licence/registration to practice in the workplace subject to regulations for undertaking of electrical work.  </w:t>
            </w:r>
          </w:p>
          <w:p w:rsidR="00000000" w:rsidRPr="00396E6F" w:rsidP="00396E6F">
            <w:pPr>
              <w:pStyle w:val="BodyText"/>
            </w:pPr>
            <w:r w:rsidRPr="00396E6F">
              <w:t>Other conditions may apply under state and territory legislative and regulat</w:t>
            </w:r>
            <w:r w:rsidRPr="00396E6F">
              <w:t>ory licensing requirements which must be confirmed prior to commencing this unit.</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3" w:name="O_1178284"/>
      <w:bookmarkEnd w:id="3"/>
      <w:r w:rsidRPr="00396E6F">
        <w:t>Pre-requisite Unit</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UEENEEE101A Apply Occupational Health and Safety regulations, codes and practices in the workplace</w:t>
            </w:r>
          </w:p>
          <w:p w:rsidR="00000000" w:rsidRPr="00396E6F" w:rsidP="00396E6F">
            <w:pPr>
              <w:pStyle w:val="BodyText"/>
            </w:pPr>
            <w:r w:rsidRPr="00396E6F">
              <w:t>UEENEEE102A Fabricate, assemble and</w:t>
            </w:r>
            <w:r w:rsidRPr="00396E6F">
              <w:t xml:space="preserve"> dismantle utilities industry components</w:t>
            </w:r>
          </w:p>
          <w:p w:rsidR="00000000" w:rsidRPr="00396E6F" w:rsidP="00396E6F">
            <w:pPr>
              <w:pStyle w:val="BodyText"/>
            </w:pPr>
            <w:r w:rsidRPr="00396E6F">
              <w:t>UEENEEE104A Solve problems in d.c. circuits</w:t>
            </w:r>
          </w:p>
          <w:p w:rsidR="00000000" w:rsidRPr="00396E6F" w:rsidP="00396E6F">
            <w:pPr>
              <w:pStyle w:val="BodyText"/>
            </w:pPr>
            <w:r w:rsidRPr="00396E6F">
              <w:t>UEENEEE105A Fix and secure electrotechnology equipment</w:t>
            </w:r>
          </w:p>
          <w:p w:rsidR="00000000" w:rsidRPr="00396E6F" w:rsidP="00396E6F">
            <w:pPr>
              <w:pStyle w:val="BodyText"/>
            </w:pPr>
            <w:r w:rsidRPr="00396E6F">
              <w:t>UEENEEE107A Use drawings, diagrams, schedules, standards, codes and specifications</w:t>
            </w:r>
          </w:p>
          <w:p w:rsidR="00000000" w:rsidRPr="00396E6F" w:rsidP="00396E6F">
            <w:pPr>
              <w:pStyle w:val="BodyText"/>
            </w:pPr>
            <w:r w:rsidRPr="00396E6F">
              <w:t>UEENEEE137A Document and apply me</w:t>
            </w:r>
            <w:r w:rsidRPr="00396E6F">
              <w:t>asures to control OHS risks associated with electrotechnology work</w:t>
            </w:r>
          </w:p>
          <w:p w:rsidR="00000000" w:rsidRPr="00396E6F" w:rsidP="00396E6F">
            <w:pPr>
              <w:pStyle w:val="BodyText"/>
            </w:pPr>
            <w:r w:rsidRPr="00396E6F">
              <w:t>UEENEEG006A Solve problems in single and three phase low voltage machines</w:t>
            </w:r>
          </w:p>
          <w:p w:rsidR="00000000" w:rsidRPr="00396E6F" w:rsidP="00396E6F">
            <w:pPr>
              <w:pStyle w:val="BodyText"/>
            </w:pPr>
            <w:r w:rsidRPr="00396E6F">
              <w:t>UEENEEG033A Solve problems in single and three phase low voltage electrical apparatus and circuits</w:t>
            </w:r>
          </w:p>
          <w:p w:rsidR="00000000" w:rsidRPr="00396E6F" w:rsidP="00396E6F">
            <w:pPr>
              <w:pStyle w:val="BodyText"/>
            </w:pPr>
            <w:r w:rsidRPr="00396E6F">
              <w:t>UEENEEG063A Arrange circuits, control and protection for general electrical installations</w:t>
            </w:r>
          </w:p>
          <w:p w:rsidR="00000000" w:rsidRPr="00396E6F" w:rsidP="00396E6F">
            <w:pPr>
              <w:pStyle w:val="BodyText"/>
            </w:pPr>
            <w:r w:rsidRPr="00396E6F">
              <w:t>UEENEEG076A Install and replace low voltage current transformer metering</w:t>
            </w:r>
          </w:p>
          <w:p w:rsidR="00000000" w:rsidRPr="00396E6F" w:rsidP="00396E6F">
            <w:pPr>
              <w:pStyle w:val="BodyText"/>
            </w:pPr>
            <w:r w:rsidRPr="00396E6F">
              <w:t>UEENEEG101A Solve problems in electromagnetic devices and related circuits</w:t>
            </w:r>
          </w:p>
          <w:p w:rsidR="00000000" w:rsidRPr="00396E6F" w:rsidP="00396E6F">
            <w:pPr>
              <w:pStyle w:val="BodyText"/>
            </w:pPr>
            <w:r w:rsidRPr="00396E6F">
              <w:t xml:space="preserve">UEENEEG102A Solve </w:t>
            </w:r>
            <w:r w:rsidRPr="00396E6F">
              <w:t>problems in low voltage a.c. circuits</w:t>
            </w:r>
          </w:p>
          <w:p w:rsidR="00000000" w:rsidRPr="00396E6F" w:rsidP="00396E6F">
            <w:pPr>
              <w:pStyle w:val="BodyText"/>
            </w:pPr>
            <w:r w:rsidRPr="00396E6F">
              <w:t>UEENEEG103A Install low voltage wiring and accessories</w:t>
            </w:r>
          </w:p>
          <w:p w:rsidR="00000000" w:rsidRPr="00396E6F" w:rsidP="00396E6F">
            <w:pPr>
              <w:pStyle w:val="BodyText"/>
            </w:pPr>
            <w:r w:rsidRPr="00396E6F">
              <w:t xml:space="preserve">UEENEEG104A Install appliances, switchgear and associated accessories for low voltage </w:t>
            </w:r>
            <w:r w:rsidRPr="00396E6F">
              <w:t>electrical installations</w:t>
            </w:r>
          </w:p>
          <w:p w:rsidR="00000000" w:rsidRPr="00396E6F" w:rsidP="00396E6F">
            <w:pPr>
              <w:pStyle w:val="BodyText"/>
            </w:pPr>
            <w:r w:rsidRPr="00396E6F">
              <w:t>UEENEEG105A Verify compliance and functionality of l</w:t>
            </w:r>
            <w:r w:rsidRPr="00396E6F">
              <w:t>ow voltage general electrical installations</w:t>
            </w:r>
          </w:p>
          <w:p w:rsidR="00000000" w:rsidRPr="00396E6F" w:rsidP="00396E6F">
            <w:pPr>
              <w:pStyle w:val="BodyText"/>
            </w:pPr>
            <w:r w:rsidRPr="00396E6F">
              <w:t>UEENEEG106A Terminate cables, cords and accessories for low voltage circuits</w:t>
            </w:r>
          </w:p>
          <w:p w:rsidR="00000000" w:rsidRPr="00396E6F" w:rsidP="00396E6F">
            <w:pPr>
              <w:pStyle w:val="BodyText"/>
            </w:pPr>
            <w:r w:rsidRPr="00396E6F">
              <w:t>UEENEEG107A Select wiring systems and cables for low voltage general electrical installations</w:t>
            </w:r>
          </w:p>
          <w:p w:rsidR="00000000" w:rsidRPr="00396E6F" w:rsidP="00396E6F">
            <w:pPr>
              <w:pStyle w:val="BodyText"/>
            </w:pPr>
            <w:r w:rsidRPr="00396E6F">
              <w:t>UEENEEG108A Trouble-shoot and repair faul</w:t>
            </w:r>
            <w:r w:rsidRPr="00396E6F">
              <w:t>ts in low voltage electrical apparatus and circuits</w:t>
            </w:r>
          </w:p>
          <w:p w:rsidR="00000000" w:rsidRPr="00396E6F" w:rsidP="00396E6F">
            <w:pPr>
              <w:pStyle w:val="BodyText"/>
            </w:pPr>
            <w:r w:rsidRPr="00396E6F">
              <w:t>UEENEEG109A Develop and connect electrical control circuits</w:t>
            </w:r>
          </w:p>
          <w:p w:rsidR="00000000" w:rsidRPr="00396E6F" w:rsidP="00396E6F">
            <w:pPr>
              <w:pStyle w:val="BodyText"/>
            </w:pPr>
            <w:r w:rsidRPr="00396E6F">
              <w:t>UEENEEG171A Install, set up and commission interval metering</w:t>
            </w:r>
          </w:p>
          <w:p w:rsidR="00000000" w:rsidRPr="00396E6F" w:rsidP="00396E6F">
            <w:pPr>
              <w:pStyle w:val="BodyText"/>
            </w:pPr>
            <w:r w:rsidRPr="00396E6F">
              <w:t>UETDREL001 Apply environmental requirements</w:t>
            </w:r>
          </w:p>
          <w:p w:rsidR="00000000" w:rsidRPr="00396E6F" w:rsidP="00396E6F">
            <w:pPr>
              <w:pStyle w:val="BodyText"/>
            </w:pPr>
            <w:r w:rsidRPr="00396E6F">
              <w:t xml:space="preserve">UETDREL005 Work safely in the vicinity </w:t>
            </w:r>
            <w:r w:rsidRPr="00396E6F">
              <w:t>of live electrical apparatus</w:t>
            </w:r>
          </w:p>
          <w:p w:rsidR="00000000" w:rsidRPr="00396E6F" w:rsidP="00396E6F">
            <w:pPr>
              <w:pStyle w:val="BodyText"/>
            </w:pPr>
            <w:r w:rsidRPr="00396E6F">
              <w:t>UETDRTS013 Install and replace high voltage metering and associated equipment</w:t>
            </w:r>
          </w:p>
          <w:p w:rsidR="00000000" w:rsidRPr="00396E6F" w:rsidP="00396E6F">
            <w:pPr>
              <w:pStyle w:val="BodyText"/>
            </w:pPr>
            <w:r w:rsidRPr="00396E6F">
              <w:t>UETDRTS022 Perform current injection testing using phantom load</w:t>
            </w:r>
          </w:p>
          <w:p w:rsidR="00000000" w:rsidRPr="00396E6F" w:rsidP="00396E6F">
            <w:pPr>
              <w:pStyle w:val="BodyText"/>
            </w:pPr>
            <w:r w:rsidRPr="00396E6F">
              <w:t>UETTDREL15 Respond to power systems technical enquiries and requests</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4" w:name="O_1178285"/>
      <w:bookmarkEnd w:id="4"/>
      <w:r w:rsidRPr="00396E6F">
        <w:t>Competency Field</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Testing</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5" w:name="O_1178286"/>
      <w:bookmarkEnd w:id="5"/>
      <w:r w:rsidRPr="00396E6F">
        <w:t>Unit Sector</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Not applicable.</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6" w:name="O_1178287"/>
      <w:bookmarkEnd w:id="6"/>
      <w:r w:rsidRPr="00396E6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96E6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PERFORMANCE CRITERIA</w:t>
            </w:r>
          </w:p>
        </w:tc>
      </w:tr>
      <w:tr w:rsidTr="00396E6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Performance criteria describe the performance needed to demonstrate achievement of the element.</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rPr>
                <w:rStyle w:val="SpecialBold"/>
              </w:rPr>
              <w:t>Plan for the maintaining of compliance with national electricity market metrology practices and procedures</w:t>
            </w: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Work health and safety (WHS)/occupational he</w:t>
            </w:r>
            <w:r w:rsidRPr="00396E6F">
              <w:t>alth and safety (OHS) practices/procedures and environmental and sustainable energy procedures, which may influence the maintaining of compliance with national electricity market metrology practices and procedures, are reviewed and determined</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Purpos</w:t>
            </w:r>
            <w:r w:rsidRPr="00396E6F">
              <w:t>e of the maintaining of compliance with national electricity market metrology practices and procedures is established after data is analysed and expected outcomes of the work are confirmed with appropriate personnel</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Organisational established procedures, policies and specifications for the maintaining compliance with national electricity market metrology practices and procedures are obtained or established with appropriate personnel</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Maintenance of compliance wi</w:t>
            </w:r>
            <w:r w:rsidRPr="00396E6F">
              <w:t>th national electricity market metrology practices and procedures are discussed with/directed to appropriate personnel in order to ascertain the project brief</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Maintenance of compliance with national electricity market metrology practices and procedu</w:t>
            </w:r>
            <w:r w:rsidRPr="00396E6F">
              <w:t>res parameters are established from organisational established procedures, policies and specifications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Equipment/tools and personal protective equipment (PPE) are selected based on specified performance criteria and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Work roles and tasks are allocated according to requirements and individual competencies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Work is prioritised and sequenced for the most efficient/effective outcome, completed within an acceptable timeframe, to a quality standard and in accordance wi</w:t>
            </w:r>
            <w:r w:rsidRPr="00396E6F">
              <w:t>th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Liaison and communication issues with others/authorised personnel, authorities, clients and customers are resolved and activities coordinated to carry out work</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Risk control measures are identified, prioritised and e</w:t>
            </w:r>
            <w:r w:rsidRPr="00396E6F">
              <w:t>valuated against the work schedule</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Relevant internal/external work permits are obtained to coordinate the performance of work according to requirements and/or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rPr>
                <w:rStyle w:val="SpecialBold"/>
              </w:rPr>
              <w:t>Carry out the maintaining of compliance with national electricity market metrology practices and procedures</w:t>
            </w: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WHS/OHS and sustainable energy principles, funct</w:t>
            </w:r>
            <w:r w:rsidRPr="00396E6F">
              <w:t>ionality and practices to prevent the incidents of accidents and minimise waste are incorporated into the project in accordance with requirements and/or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First aid, rescue and other related work procedures are performed accordi</w:t>
            </w:r>
            <w:r w:rsidRPr="00396E6F">
              <w:t>ng to requirements and/or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Lifting, climbing, and use of power tools/equipment, techniques and practices are safely exercised according to requirements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Hazard warnings and safety signs are recognised and hazards and asse</w:t>
            </w:r>
            <w:r w:rsidRPr="00396E6F">
              <w:t>ssed WHS/OHS risks are reported to the immediate authorised personnel for directions according to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Remedial actions are taken to overcome any shortfalls encountered in the work schedule according to requirements and/or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Testing equipment is used in accordance with the work schedule and requirements and/or established procedu</w:t>
            </w:r>
            <w:r w:rsidRPr="00396E6F">
              <w:t>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Routine management of compliance issues with national electricity market metrology practices and procedures is carried out in accordance with the work schedule</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Technical advice is given regarding potential hazards, safety risks and contro</w:t>
            </w:r>
            <w:r w:rsidRPr="00396E6F">
              <w:t>l measures so that monitoring and preventative action can be undertaken and/or appropriate authorities consulted, where necessary, in accordance with requirements and established procedures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Essential knowledge and associated skills are applied in the maintaining of compliance with national electricity market metrology practices and procedures to ensure completion in an agreed timeframe according to requirements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Solutions to non-routin</w:t>
            </w:r>
            <w:r w:rsidRPr="00396E6F">
              <w:t>e problems are identified and actioned, using essential knowledge and associated skills, according to requirements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Quality of work is monitored against personal performance agreement and/or established organisational and professional standards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rPr>
                <w:rStyle w:val="SpecialBold"/>
              </w:rPr>
              <w:t>C</w:t>
            </w:r>
            <w:r w:rsidRPr="00396E6F">
              <w:rPr>
                <w:rStyle w:val="SpecialBold"/>
              </w:rPr>
              <w:t>omplete the maintaining of compliance with national electricity market metrology practices and procedures</w:t>
            </w: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Final compliance inspections with the maintenance of compliance with national electricity market metrology practices and procedures are undertaken</w:t>
            </w:r>
            <w:r w:rsidRPr="00396E6F">
              <w:t xml:space="preserve"> to ensure they conform to all requirements and include all specifications and documents needed to complete the project</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 xml:space="preserve">Appropriate personnel are notified of completion and reports and/or completion documents are finalised/commissioned according to </w:t>
            </w:r>
            <w:r w:rsidRPr="00396E6F">
              <w:t>established procedures and timeframes</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Reports and/or completion documents are submitted to relevant personnel/organisations for approval and, where applicable, statutory or regulatory approval</w:t>
            </w:r>
          </w:p>
        </w:tc>
      </w:tr>
      <w:tr w:rsidTr="00396E6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6E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Approved copies of routine testing and acceptanc</w:t>
            </w:r>
            <w:r w:rsidRPr="00396E6F">
              <w:t>e testing procedures/activities/results, for the maintaining of compliance with national electricity market metrology practices and procedures, documents are issued and records are updated in accordance with established procedures</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7" w:name="O_1178288"/>
      <w:bookmarkEnd w:id="7"/>
      <w:r w:rsidRPr="00396E6F">
        <w:t>Foun</w:t>
      </w:r>
      <w:r w:rsidRPr="00396E6F">
        <w:t>dation Skills</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Foundation skills essential to performance are explicit in the performance criteria of this unit of competency.</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8" w:name="O_1178289"/>
      <w:bookmarkEnd w:id="8"/>
      <w:r w:rsidRPr="00396E6F">
        <w:t>Range of Conditions</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Range is restricted to essential operating conditions and any other variables essential to the work environment.</w:t>
            </w:r>
          </w:p>
          <w:p w:rsidR="00000000" w:rsidRPr="00396E6F" w:rsidP="00396E6F">
            <w:pPr>
              <w:pStyle w:val="BodyText"/>
            </w:pPr>
            <w:r w:rsidRPr="00396E6F">
              <w:t>Non-essential conditions may be found in the UET Transmission, Distribution and Rail Sector Training Package Companion Volume Implementation Gu</w:t>
            </w:r>
            <w:r w:rsidRPr="00396E6F">
              <w:t>ide.</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9" w:name="O_1178290"/>
      <w:bookmarkEnd w:id="9"/>
      <w:r w:rsidRPr="00396E6F">
        <w:t>Unit Mapping Information</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This unit replaces and is equivalent to UETTDRTS39 Maintain compliance with national electricity market metrology practices and procedures.</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10" w:name="O_1178297"/>
      <w:bookmarkEnd w:id="10"/>
      <w:r w:rsidRPr="00396E6F">
        <w:t>Links</w:t>
      </w:r>
    </w:p>
    <w:p w:rsidR="00000000" w:rsidRPr="00396E6F" w:rsidP="00752E5D">
      <w:pPr>
        <w:pStyle w:val="BodyText"/>
      </w:pPr>
      <w:r w:rsidRPr="00396E6F">
        <w:t>Companion Volume Implementation Guides</w:t>
      </w:r>
      <w:r w:rsidRPr="00396E6F">
        <w:t xml:space="preserve"> are found in VETNet - </w:t>
      </w:r>
      <w:r>
        <w:fldChar w:fldCharType="begin"/>
      </w:r>
      <w:r>
        <w:instrText xml:space="preserve"> HYPERLINK "https://vetnet.gov.au/Pages/TrainingDocs.aspx?q=229bace1-b7bc-4653-9300-dffb13ecfad7" </w:instrText>
      </w:r>
      <w:r>
        <w:fldChar w:fldCharType="separate"/>
      </w:r>
      <w:r w:rsidRPr="00FF5F41">
        <w:rPr>
          <w:rStyle w:val="Hyperlink"/>
        </w:rPr>
        <w:t>https://vetnet.gov.au/Pages/TrainingDocs.aspx?q=229bace1-b7bc-4653-9300-dffb13ecfad7</w:t>
      </w:r>
      <w:r>
        <w:fldChar w:fldCharType="end"/>
      </w:r>
    </w:p>
    <w:p w:rsidR="00000000" w:rsidRPr="00396E6F" w:rsidP="00752E5D">
      <w:pPr>
        <w:pStyle w:val="BodyText"/>
        <w:sectPr w:rsidSect="00396E6F">
          <w:headerReference w:type="default" r:id="rId10"/>
          <w:footerReference w:type="default" r:id="rId11"/>
          <w:pgSz w:w="11908" w:h="16833"/>
          <w:pgMar w:top="1702" w:right="1418" w:bottom="1702" w:left="1418" w:header="992" w:footer="992" w:gutter="0"/>
          <w:cols w:space="720"/>
          <w:noEndnote/>
          <w:docGrid w:linePitch="299"/>
        </w:sectPr>
      </w:pPr>
    </w:p>
    <w:p w:rsidR="00000000" w:rsidRPr="00396E6F" w:rsidP="00396E6F">
      <w:pPr>
        <w:pStyle w:val="SuperHeading"/>
      </w:pPr>
      <w:r w:rsidRPr="00396E6F">
        <w:t>Assessment Requirements for UETDRTS016 Maintain compliance with national electricity market metrology</w:t>
      </w:r>
      <w:r w:rsidRPr="00396E6F">
        <w:t xml:space="preserve"> practices and procedures</w:t>
      </w:r>
    </w:p>
    <w:p w:rsidR="00000000" w:rsidRPr="00396E6F" w:rsidP="00396E6F">
      <w:pPr>
        <w:pStyle w:val="Heading1"/>
      </w:pPr>
      <w:bookmarkStart w:id="11" w:name="O_1178292"/>
      <w:bookmarkEnd w:id="11"/>
      <w:r w:rsidRPr="00396E6F">
        <w:t>Modification History</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Release 1. This is the first release of this unit of competency in the UET Transmission, Distribution and Rail Sector Training Package Release 2.0.</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12" w:name="O_1178293"/>
      <w:bookmarkEnd w:id="12"/>
      <w:r w:rsidRPr="00396E6F">
        <w:t>Performance Evidence</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 xml:space="preserve">Evidence required to demonstrate competence in this unit must be relevant to and satisfy all of the requirements of the elements and performance criteria on at least two separate occasions and include:  </w:t>
            </w:r>
          </w:p>
        </w:tc>
      </w:tr>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ListBullet"/>
            </w:pPr>
            <w:r w:rsidRPr="00396E6F">
              <w:t>applying relevant work health and safety (WHS)/occ</w:t>
            </w:r>
            <w:r w:rsidRPr="00396E6F">
              <w:t>upational health and safety (OHS) requirements, including the use of risk control measures</w:t>
            </w:r>
          </w:p>
          <w:p w:rsidR="00000000" w:rsidRPr="00396E6F" w:rsidP="00396E6F">
            <w:pPr>
              <w:pStyle w:val="ListBullet"/>
            </w:pPr>
            <w:r w:rsidRPr="00396E6F">
              <w:t>applying sustainable energy principles and practices</w:t>
            </w:r>
          </w:p>
          <w:p w:rsidR="00000000" w:rsidRPr="00396E6F" w:rsidP="00396E6F">
            <w:pPr>
              <w:pStyle w:val="ListBullet"/>
            </w:pPr>
            <w:r w:rsidRPr="00396E6F">
              <w:t>performing, on at least three (3) occasions, the following activity:</w:t>
            </w:r>
          </w:p>
          <w:p w:rsidR="00000000" w:rsidRPr="00396E6F" w:rsidP="00396E6F">
            <w:pPr>
              <w:pStyle w:val="ListBullet2"/>
            </w:pPr>
            <w:r w:rsidRPr="00396E6F">
              <w:t>maintaining the compliance of a customer’s</w:t>
            </w:r>
            <w:r w:rsidRPr="00396E6F">
              <w:t xml:space="preserve"> revenue metering installation with the metrology practices and procedures of the national electricity market</w:t>
            </w:r>
          </w:p>
          <w:p w:rsidR="00000000" w:rsidRPr="00396E6F" w:rsidP="00396E6F">
            <w:pPr>
              <w:pStyle w:val="ListBullet"/>
            </w:pPr>
            <w:r w:rsidRPr="00396E6F">
              <w:t>demonstrating, on least one (1) occasion, the following activity:</w:t>
            </w:r>
          </w:p>
          <w:p w:rsidR="00000000" w:rsidRPr="00396E6F" w:rsidP="00396E6F">
            <w:pPr>
              <w:pStyle w:val="ListBullet2"/>
            </w:pPr>
            <w:r w:rsidRPr="00396E6F">
              <w:t>the ability to locate, interpret and apply national electricity market rules</w:t>
            </w:r>
          </w:p>
          <w:p w:rsidR="00000000" w:rsidRPr="00396E6F" w:rsidP="00396E6F">
            <w:pPr>
              <w:pStyle w:val="ListBullet"/>
            </w:pPr>
            <w:r w:rsidRPr="00396E6F">
              <w:t>dealing with unplanned events on at least one (1) occasion.</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13" w:name="O_1178294"/>
      <w:bookmarkEnd w:id="13"/>
      <w:r w:rsidRPr="00396E6F">
        <w:t>Knowledge Evidence</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6E6F">
            <w:pPr>
              <w:pStyle w:val="BodyText"/>
              <w:rPr>
                <w:lang w:val="en-NZ"/>
              </w:rPr>
            </w:pPr>
            <w:r w:rsidRPr="00396E6F">
              <w:t>Evidence required to demonstrate competence in this unit must be relevant to and satisfy all of the requirements of the elements and performance criteria and include knowledge of:</w:t>
            </w:r>
          </w:p>
        </w:tc>
      </w:tr>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ListBullet"/>
            </w:pPr>
            <w:r w:rsidRPr="00396E6F">
              <w:t>navigation of the internet to ascertain current technical and procedural s</w:t>
            </w:r>
            <w:r w:rsidRPr="00396E6F">
              <w:t>tandards applicable to meter provision within the regulated energy market</w:t>
            </w:r>
          </w:p>
          <w:p w:rsidR="00000000" w:rsidRPr="00396E6F" w:rsidP="00396E6F">
            <w:pPr>
              <w:pStyle w:val="ListBullet"/>
            </w:pPr>
            <w:r w:rsidRPr="00396E6F">
              <w:t>interpreting and applying current technical and procedural standards applicable to meter provision within the regulated energy market</w:t>
            </w:r>
          </w:p>
          <w:p w:rsidR="00000000" w:rsidRPr="00396E6F" w:rsidP="00396E6F">
            <w:pPr>
              <w:pStyle w:val="ListBullet"/>
            </w:pPr>
            <w:r w:rsidRPr="00396E6F">
              <w:t xml:space="preserve">maintaining customer and metering documentation </w:t>
            </w:r>
            <w:r w:rsidRPr="00396E6F">
              <w:t>in accordance with enterprise and regulatory requirements applicable to meter service provision in the regulated energy market</w:t>
            </w:r>
          </w:p>
          <w:p w:rsidR="00000000" w:rsidRPr="00396E6F" w:rsidP="00396E6F">
            <w:pPr>
              <w:pStyle w:val="ListBullet"/>
            </w:pPr>
            <w:r w:rsidRPr="00396E6F">
              <w:t>processes and procedures applicable</w:t>
            </w:r>
          </w:p>
          <w:p w:rsidR="00000000" w:rsidRPr="00396E6F" w:rsidP="00396E6F">
            <w:pPr>
              <w:pStyle w:val="ListBullet"/>
            </w:pPr>
            <w:r w:rsidRPr="00396E6F">
              <w:t>identifying and managing risks to compliance</w:t>
            </w:r>
          </w:p>
          <w:p w:rsidR="00000000" w:rsidRPr="00396E6F" w:rsidP="00396E6F">
            <w:pPr>
              <w:pStyle w:val="ListBullet"/>
            </w:pPr>
            <w:r w:rsidRPr="00396E6F">
              <w:t>duties and obligations of market participants</w:t>
            </w:r>
          </w:p>
          <w:p w:rsidR="00000000" w:rsidRPr="00396E6F" w:rsidP="00396E6F">
            <w:pPr>
              <w:pStyle w:val="ListBullet"/>
            </w:pPr>
            <w:r w:rsidRPr="00396E6F">
              <w:t>ti</w:t>
            </w:r>
            <w:r w:rsidRPr="00396E6F">
              <w:t>meframes applicable to metering</w:t>
            </w:r>
          </w:p>
          <w:p w:rsidR="00000000" w:rsidRPr="00396E6F" w:rsidP="00396E6F">
            <w:pPr>
              <w:pStyle w:val="ListBullet"/>
            </w:pPr>
            <w:r w:rsidRPr="00396E6F">
              <w:t>legal obligations of market and non-market participants</w:t>
            </w:r>
          </w:p>
          <w:p w:rsidR="00000000" w:rsidRPr="00396E6F" w:rsidP="00396E6F">
            <w:pPr>
              <w:pStyle w:val="ListBullet"/>
            </w:pPr>
            <w:r w:rsidRPr="00396E6F">
              <w:t>other relevant legislations, WHS/OHS and trade practices act</w:t>
            </w:r>
          </w:p>
          <w:p w:rsidR="00000000" w:rsidRPr="00396E6F" w:rsidP="00396E6F">
            <w:pPr>
              <w:pStyle w:val="ListBullet"/>
            </w:pPr>
            <w:r w:rsidRPr="00396E6F">
              <w:t>exemption procedures and data substitution procedures</w:t>
            </w:r>
          </w:p>
          <w:p w:rsidR="00000000" w:rsidRPr="00396E6F" w:rsidP="00396E6F">
            <w:pPr>
              <w:pStyle w:val="ListBullet"/>
            </w:pPr>
            <w:r w:rsidRPr="00396E6F">
              <w:t>categories and types of metering installations</w:t>
            </w:r>
          </w:p>
          <w:p w:rsidR="00000000" w:rsidRPr="00396E6F" w:rsidP="00396E6F">
            <w:pPr>
              <w:pStyle w:val="ListBullet"/>
            </w:pPr>
            <w:r w:rsidRPr="00396E6F">
              <w:t>accura</w:t>
            </w:r>
            <w:r w:rsidRPr="00396E6F">
              <w:t>cy class for types 1-7</w:t>
            </w:r>
          </w:p>
          <w:p w:rsidR="00000000" w:rsidRPr="00396E6F" w:rsidP="00396E6F">
            <w:pPr>
              <w:pStyle w:val="ListBullet"/>
            </w:pPr>
            <w:r w:rsidRPr="00396E6F">
              <w:t>customer negotiations skills</w:t>
            </w:r>
          </w:p>
          <w:p w:rsidR="00000000" w:rsidRPr="00396E6F" w:rsidP="00396E6F">
            <w:pPr>
              <w:pStyle w:val="ListBullet"/>
            </w:pPr>
            <w:r w:rsidRPr="00396E6F">
              <w:t xml:space="preserve">ISO 9001:2015 Quality Management System accreditation, ISO 14001:2015 Environmental Management Systems </w:t>
            </w:r>
          </w:p>
          <w:p w:rsidR="00000000" w:rsidRPr="00396E6F" w:rsidP="00396E6F">
            <w:pPr>
              <w:pStyle w:val="ListBullet"/>
            </w:pPr>
            <w:r w:rsidRPr="00396E6F">
              <w:t>auditing course</w:t>
            </w:r>
          </w:p>
          <w:p w:rsidR="00000000" w:rsidRPr="00396E6F" w:rsidP="00396E6F">
            <w:pPr>
              <w:pStyle w:val="ListBullet"/>
            </w:pPr>
            <w:r w:rsidRPr="00396E6F">
              <w:t>service level requirements</w:t>
            </w:r>
          </w:p>
          <w:p w:rsidR="00000000" w:rsidRPr="00396E6F" w:rsidP="00396E6F">
            <w:pPr>
              <w:pStyle w:val="ListBullet"/>
            </w:pPr>
            <w:r w:rsidRPr="00396E6F">
              <w:t>meter asset management plan</w:t>
            </w:r>
          </w:p>
          <w:p w:rsidR="00000000" w:rsidRPr="00396E6F" w:rsidP="00396E6F">
            <w:pPr>
              <w:pStyle w:val="ListBullet"/>
            </w:pPr>
            <w:r w:rsidRPr="00396E6F">
              <w:t>penalties for non-compliance</w:t>
            </w:r>
          </w:p>
          <w:p w:rsidR="00000000" w:rsidRPr="00396E6F" w:rsidP="00396E6F">
            <w:pPr>
              <w:pStyle w:val="ListBullet"/>
            </w:pPr>
            <w:r w:rsidRPr="00396E6F">
              <w:t>interrogating and interpreting meter register, type of site, installation date, overall accuracy and ratios.</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14" w:name="O_1178295"/>
      <w:bookmarkEnd w:id="14"/>
      <w:r w:rsidRPr="00396E6F">
        <w:t>Assessment Conditions</w:t>
      </w:r>
    </w:p>
    <w:tbl>
      <w:tblPr>
        <w:tblW w:w="9497" w:type="dxa"/>
        <w:tblLayout w:type="fixed"/>
        <w:tblCellMar>
          <w:left w:w="62" w:type="dxa"/>
          <w:right w:w="62" w:type="dxa"/>
        </w:tblCellMar>
        <w:tblLook w:val="0000"/>
      </w:tblPr>
      <w:tblGrid>
        <w:gridCol w:w="9497"/>
      </w:tblGrid>
      <w:tr w:rsidTr="00396E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6E6F" w:rsidP="00396E6F">
            <w:pPr>
              <w:pStyle w:val="BodyText"/>
            </w:pPr>
            <w:r w:rsidRPr="00396E6F">
              <w:t>Assessors must hold credentials specified within the Standards for Registered Training Organisations cur</w:t>
            </w:r>
            <w:r w:rsidRPr="00396E6F">
              <w:t>rent at the time of assessment.</w:t>
            </w:r>
          </w:p>
          <w:p w:rsidR="00000000" w:rsidRPr="00396E6F" w:rsidP="00396E6F">
            <w:pPr>
              <w:pStyle w:val="BodyText"/>
            </w:pPr>
            <w:r w:rsidRPr="00396E6F">
              <w:t>Assessment must satisfy the Principles of Assessment and Rules of Evidence and all regulatory requirements included within the Standards for Registered Training Organisations current at the time of assessment.</w:t>
            </w:r>
          </w:p>
          <w:p w:rsidR="00000000" w:rsidRPr="00396E6F" w:rsidP="00396E6F">
            <w:pPr>
              <w:pStyle w:val="BodyText"/>
            </w:pPr>
            <w:r w:rsidRPr="00396E6F">
              <w:t>Assessment must occur in workplace operational situations where it is appropriate to do so; where this is not appropriate, assessment must occur in simulated conditions involving realistic and authentic activities that replicate operational workplace condi</w:t>
            </w:r>
            <w:r w:rsidRPr="00396E6F">
              <w:t>tions.</w:t>
            </w:r>
          </w:p>
          <w:p w:rsidR="00000000" w:rsidRPr="00396E6F" w:rsidP="00396E6F">
            <w:pPr>
              <w:pStyle w:val="BodyText"/>
            </w:pPr>
            <w:r w:rsidRPr="00396E6F">
              <w:t>Assessment processes and techniques must be appropriate to the language, literacy and numeracy requirements of the work being performed and the needs of the candidate.</w:t>
            </w:r>
          </w:p>
          <w:p w:rsidR="00000000" w:rsidRPr="00396E6F" w:rsidP="00396E6F">
            <w:pPr>
              <w:pStyle w:val="BodyText"/>
            </w:pPr>
            <w:r w:rsidRPr="00396E6F">
              <w:t>Resources for assessment must include access to:</w:t>
            </w:r>
          </w:p>
          <w:p w:rsidR="00000000" w:rsidRPr="00396E6F" w:rsidP="00396E6F">
            <w:pPr>
              <w:pStyle w:val="ListBullet"/>
            </w:pPr>
            <w:r w:rsidRPr="00396E6F">
              <w:t xml:space="preserve">a range of relevant exercises, </w:t>
            </w:r>
            <w:r w:rsidRPr="00396E6F">
              <w:t>case studies and/or other simulations</w:t>
            </w:r>
          </w:p>
          <w:p w:rsidR="00000000" w:rsidRPr="00396E6F" w:rsidP="00396E6F">
            <w:pPr>
              <w:pStyle w:val="ListBullet"/>
            </w:pPr>
            <w:r w:rsidRPr="00396E6F">
              <w:t>relevant and appropriate materials, tools, facilities, equipment and personal protective equipment (PPE) currently used in industry</w:t>
            </w:r>
          </w:p>
          <w:p w:rsidR="00000000" w:rsidRPr="00396E6F" w:rsidP="00396E6F">
            <w:pPr>
              <w:pStyle w:val="ListBullet"/>
            </w:pPr>
            <w:r w:rsidRPr="00396E6F">
              <w:t>applicable documentation, including workplace procedures, relevant industry standards,</w:t>
            </w:r>
            <w:r w:rsidRPr="00396E6F">
              <w:t xml:space="preserve"> equipment specifications, regulations, codes of practice and operation manuals.</w:t>
            </w:r>
          </w:p>
        </w:tc>
      </w:tr>
    </w:tbl>
    <w:p w:rsidR="00000000" w:rsidRPr="00396E6F" w:rsidP="00396E6F">
      <w:pPr>
        <w:pStyle w:val="NoPaddingFontSize1"/>
      </w:pPr>
    </w:p>
    <w:p w:rsidR="00000000" w:rsidRPr="00396E6F" w:rsidP="00396E6F">
      <w:pPr>
        <w:pStyle w:val="AllowPageBreak"/>
      </w:pPr>
    </w:p>
    <w:p w:rsidR="00000000" w:rsidRPr="00396E6F" w:rsidP="00396E6F">
      <w:pPr>
        <w:pStyle w:val="Heading1"/>
      </w:pPr>
      <w:bookmarkStart w:id="15" w:name="O_1178298"/>
      <w:bookmarkEnd w:id="15"/>
      <w:r w:rsidRPr="00396E6F">
        <w:t>Links</w:t>
      </w:r>
    </w:p>
    <w:p w:rsidR="00000000" w:rsidRPr="00396E6F" w:rsidP="00752E5D">
      <w:pPr>
        <w:pStyle w:val="BodyText"/>
      </w:pPr>
      <w:r w:rsidRPr="00396E6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F5F41">
        <w:rPr>
          <w:rStyle w:val="Hyperlink"/>
        </w:rPr>
        <w:t>https://vetnet.gov.au/Pages/TrainingDocs.aspx?q=229bace1-b7bc-4653-9300-dffb13ecfad7</w:t>
      </w:r>
      <w:r>
        <w:fldChar w:fldCharType="end"/>
      </w:r>
    </w:p>
    <w:p w:rsidR="00000000" w:rsidRPr="00396E6F" w:rsidP="00396E6F"/>
    <w:sectPr w:rsidSect="00396E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rsidP="00396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2E5D" w:rsidP="00396E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52E5D" w:rsidP="00396E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6F" w:rsidP="00396E6F">
    <w:pPr>
      <w:pStyle w:val="Footer"/>
      <w:framePr w:wrap="around"/>
    </w:pPr>
    <w:r>
      <w:fldChar w:fldCharType="begin"/>
    </w:r>
    <w:r>
      <w:instrText xml:space="preserve"> DOCPROPERTY  Subject  \* MERGEFORMAT </w:instrText>
    </w:r>
    <w:r>
      <w:fldChar w:fldCharType="separate"/>
    </w:r>
    <w:r w:rsidR="00752E5D">
      <w:t>Approved</w:t>
    </w:r>
    <w:r w:rsidR="00752E5D">
      <w:fldChar w:fldCharType="end"/>
    </w:r>
    <w:r>
      <w:tab/>
      <w:t xml:space="preserve">Page </w:t>
    </w:r>
    <w:r>
      <w:fldChar w:fldCharType="begin"/>
    </w:r>
    <w:r>
      <w:instrText xml:space="preserve"> PAGE  \* Arabic  \* MERGEFORMAT </w:instrText>
    </w:r>
    <w:r>
      <w:fldChar w:fldCharType="separate"/>
    </w:r>
    <w:r w:rsidR="00752E5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E5D">
      <w:rPr>
        <w:noProof/>
      </w:rPr>
      <w:t>6</w:t>
    </w:r>
    <w:r>
      <w:rPr>
        <w:noProof/>
      </w:rPr>
      <w:fldChar w:fldCharType="end"/>
    </w:r>
  </w:p>
  <w:p w:rsidR="00396E6F" w:rsidP="00396E6F">
    <w:pPr>
      <w:pStyle w:val="Footer"/>
      <w:framePr w:wrap="around"/>
    </w:pPr>
    <w:r>
      <w:t xml:space="preserve">© Commonwealth of Australia, </w:t>
    </w:r>
    <w:r>
      <w:fldChar w:fldCharType="begin"/>
    </w:r>
    <w:r>
      <w:instrText xml:space="preserve"> DATE  \@ "yyyy"  \* MERGEFORMAT </w:instrText>
    </w:r>
    <w:r>
      <w:fldChar w:fldCharType="separate"/>
    </w:r>
    <w:r w:rsidR="00752E5D">
      <w:rPr>
        <w:noProof/>
      </w:rPr>
      <w:t>2025</w:t>
    </w:r>
    <w:r>
      <w:fldChar w:fldCharType="end"/>
    </w:r>
    <w:r>
      <w:tab/>
    </w:r>
    <w:r>
      <w:fldChar w:fldCharType="begin"/>
    </w:r>
    <w:r>
      <w:instrText xml:space="preserve"> DOCPROPERTY  Author  \* MERGEFORMAT </w:instrText>
    </w:r>
    <w:r>
      <w:fldChar w:fldCharType="separate"/>
    </w:r>
    <w:r w:rsidR="00752E5D">
      <w:t>Powering Skills Organisation</w:t>
    </w:r>
    <w:r w:rsidR="00752E5D">
      <w:fldChar w:fldCharType="end"/>
    </w:r>
  </w:p>
  <w:p w:rsidR="00396E6F" w:rsidP="00396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E6F" w:rsidRPr="00752E5D" w:rsidP="00752E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5D" w:rsidRPr="002D2AF8" w:rsidP="00396E6F">
    <w:pPr>
      <w:pStyle w:val="Header"/>
      <w:framePr w:wrap="around"/>
    </w:pPr>
    <w:r>
      <w:fldChar w:fldCharType="begin"/>
    </w:r>
    <w:r>
      <w:instrText xml:space="preserve"> TITLE   \* MERGEFORMAT </w:instrText>
    </w:r>
    <w:r>
      <w:fldChar w:fldCharType="separate"/>
    </w:r>
    <w:r>
      <w:t>UETDRTS016 Maintain compliance with national electricity market metrology practices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2E5D" w:rsidP="00396E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6F" w:rsidRPr="002D2AF8" w:rsidP="00396E6F">
    <w:pPr>
      <w:pStyle w:val="Header"/>
      <w:framePr w:wrap="around"/>
    </w:pPr>
    <w:r>
      <w:fldChar w:fldCharType="begin"/>
    </w:r>
    <w:r>
      <w:instrText xml:space="preserve"> TITLE   \* MERGEFORMAT </w:instrText>
    </w:r>
    <w:r>
      <w:fldChar w:fldCharType="separate"/>
    </w:r>
    <w:r w:rsidR="00752E5D">
      <w:t>UETDRTS016 Maintain compliance with national electricity market metrology practices and procedures</w:t>
    </w:r>
    <w:r w:rsidR="00752E5D">
      <w:fldChar w:fldCharType="end"/>
    </w:r>
    <w:r>
      <w:tab/>
      <w:t xml:space="preserve">Date this document was generated: </w:t>
    </w:r>
    <w:r>
      <w:fldChar w:fldCharType="begin"/>
    </w:r>
    <w:r>
      <w:instrText xml:space="preserve"> CREATEDATE  \@ "d MMMM yyyy"  \* MERGEFORMAT </w:instrText>
    </w:r>
    <w:r>
      <w:fldChar w:fldCharType="separate"/>
    </w:r>
    <w:r w:rsidR="00752E5D">
      <w:rPr>
        <w:noProof/>
      </w:rPr>
      <w:t>2 March 2025</w:t>
    </w:r>
    <w:r>
      <w:fldChar w:fldCharType="end"/>
    </w:r>
  </w:p>
  <w:p w:rsidR="00396E6F" w:rsidP="00396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0CF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26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68B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E6F"/>
    <w:pPr>
      <w:spacing w:before="360" w:after="60"/>
      <w:outlineLvl w:val="0"/>
    </w:pPr>
    <w:rPr>
      <w:sz w:val="32"/>
    </w:rPr>
  </w:style>
  <w:style w:type="paragraph" w:styleId="Heading2">
    <w:name w:val="heading 2"/>
    <w:basedOn w:val="HeadingBase"/>
    <w:next w:val="BodyText"/>
    <w:link w:val="Heading2Char"/>
    <w:qFormat/>
    <w:rsid w:val="00396E6F"/>
    <w:pPr>
      <w:keepLines/>
      <w:spacing w:before="240" w:after="120"/>
      <w:outlineLvl w:val="1"/>
    </w:pPr>
    <w:rPr>
      <w:sz w:val="28"/>
      <w:szCs w:val="40"/>
    </w:rPr>
  </w:style>
  <w:style w:type="paragraph" w:styleId="Heading3">
    <w:name w:val="heading 3"/>
    <w:basedOn w:val="HeadingBase"/>
    <w:next w:val="BodyText"/>
    <w:link w:val="Heading3Char"/>
    <w:qFormat/>
    <w:rsid w:val="00396E6F"/>
    <w:pPr>
      <w:spacing w:before="180" w:after="120"/>
      <w:outlineLvl w:val="2"/>
    </w:pPr>
    <w:rPr>
      <w:spacing w:val="-10"/>
      <w:kern w:val="32"/>
    </w:rPr>
  </w:style>
  <w:style w:type="paragraph" w:styleId="Heading4">
    <w:name w:val="heading 4"/>
    <w:basedOn w:val="HeadingBase"/>
    <w:next w:val="BodyText"/>
    <w:link w:val="Heading4Char"/>
    <w:qFormat/>
    <w:rsid w:val="00396E6F"/>
    <w:pPr>
      <w:spacing w:before="160" w:after="120"/>
      <w:outlineLvl w:val="3"/>
    </w:pPr>
    <w:rPr>
      <w:sz w:val="22"/>
    </w:rPr>
  </w:style>
  <w:style w:type="paragraph" w:styleId="Heading5">
    <w:name w:val="heading 5"/>
    <w:basedOn w:val="HeadingBase"/>
    <w:next w:val="Normal"/>
    <w:link w:val="Heading5Char"/>
    <w:qFormat/>
    <w:rsid w:val="00396E6F"/>
    <w:pPr>
      <w:spacing w:before="80"/>
      <w:outlineLvl w:val="4"/>
    </w:pPr>
    <w:rPr>
      <w:color w:val="918585"/>
      <w:sz w:val="20"/>
    </w:rPr>
  </w:style>
  <w:style w:type="paragraph" w:styleId="Heading6">
    <w:name w:val="heading 6"/>
    <w:basedOn w:val="HeadingBase"/>
    <w:next w:val="Normal"/>
    <w:link w:val="Heading6Char"/>
    <w:qFormat/>
    <w:rsid w:val="00396E6F"/>
    <w:pPr>
      <w:spacing w:before="60"/>
      <w:outlineLvl w:val="5"/>
    </w:pPr>
    <w:rPr>
      <w:color w:val="918585"/>
      <w:sz w:val="20"/>
    </w:rPr>
  </w:style>
  <w:style w:type="paragraph" w:styleId="Heading7">
    <w:name w:val="heading 7"/>
    <w:basedOn w:val="Normal"/>
    <w:next w:val="Normal"/>
    <w:link w:val="Heading7Char"/>
    <w:qFormat/>
    <w:rsid w:val="00396E6F"/>
    <w:pPr>
      <w:ind w:left="720"/>
      <w:outlineLvl w:val="6"/>
    </w:pPr>
    <w:rPr>
      <w:i/>
    </w:rPr>
  </w:style>
  <w:style w:type="paragraph" w:styleId="Heading8">
    <w:name w:val="heading 8"/>
    <w:basedOn w:val="Normal"/>
    <w:next w:val="Normal"/>
    <w:link w:val="Heading8Char"/>
    <w:qFormat/>
    <w:rsid w:val="00396E6F"/>
    <w:pPr>
      <w:ind w:left="720"/>
      <w:outlineLvl w:val="7"/>
    </w:pPr>
    <w:rPr>
      <w:i/>
    </w:rPr>
  </w:style>
  <w:style w:type="paragraph" w:styleId="Heading9">
    <w:name w:val="heading 9"/>
    <w:basedOn w:val="Normal"/>
    <w:next w:val="Normal"/>
    <w:link w:val="Heading9Char"/>
    <w:qFormat/>
    <w:rsid w:val="00396E6F"/>
    <w:pPr>
      <w:ind w:left="720"/>
      <w:outlineLvl w:val="8"/>
    </w:pPr>
    <w:rPr>
      <w:i/>
    </w:rPr>
  </w:style>
  <w:style w:type="character" w:default="1" w:styleId="DefaultParagraphFont">
    <w:name w:val="Default Paragraph Font"/>
    <w:uiPriority w:val="1"/>
    <w:unhideWhenUsed/>
    <w:rsid w:val="00396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E6F"/>
  </w:style>
  <w:style w:type="character" w:customStyle="1" w:styleId="Heading1Char">
    <w:name w:val="Heading 1 Char"/>
    <w:basedOn w:val="DefaultParagraphFont"/>
    <w:link w:val="Heading1"/>
    <w:rsid w:val="00396E6F"/>
    <w:rPr>
      <w:rFonts w:ascii="Times New Roman" w:eastAsia="Times New Roman" w:hAnsi="Times New Roman" w:cs="Times New Roman"/>
      <w:b/>
      <w:sz w:val="32"/>
      <w:szCs w:val="20"/>
      <w:lang w:eastAsia="en-US"/>
    </w:rPr>
  </w:style>
  <w:style w:type="paragraph" w:styleId="BodyText">
    <w:name w:val="Body Text"/>
    <w:basedOn w:val="Normal"/>
    <w:link w:val="BodyTextChar"/>
    <w:rsid w:val="00396E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E6F"/>
    <w:rPr>
      <w:rFonts w:ascii="Times New Roman" w:eastAsia="Times New Roman" w:hAnsi="Times New Roman" w:cs="Times New Roman"/>
      <w:sz w:val="24"/>
      <w:lang w:eastAsia="en-US"/>
    </w:rPr>
  </w:style>
  <w:style w:type="paragraph" w:styleId="ListBullet">
    <w:name w:val="List Bullet"/>
    <w:basedOn w:val="List"/>
    <w:rsid w:val="00396E6F"/>
    <w:pPr>
      <w:numPr>
        <w:numId w:val="12"/>
      </w:numPr>
      <w:tabs>
        <w:tab w:val="clear" w:pos="340"/>
      </w:tabs>
      <w:spacing w:before="40" w:after="40"/>
    </w:pPr>
  </w:style>
  <w:style w:type="character" w:customStyle="1" w:styleId="SpecialBold">
    <w:name w:val="Special Bold"/>
    <w:basedOn w:val="DefaultParagraphFont"/>
    <w:rsid w:val="00396E6F"/>
    <w:rPr>
      <w:b/>
      <w:spacing w:val="0"/>
    </w:rPr>
  </w:style>
  <w:style w:type="paragraph" w:styleId="ListBullet2">
    <w:name w:val="List Bullet 2"/>
    <w:basedOn w:val="List2"/>
    <w:rsid w:val="00396E6F"/>
    <w:pPr>
      <w:numPr>
        <w:numId w:val="13"/>
      </w:numPr>
      <w:tabs>
        <w:tab w:val="clear" w:pos="680"/>
      </w:tabs>
    </w:pPr>
  </w:style>
  <w:style w:type="paragraph" w:customStyle="1" w:styleId="SuperHeading">
    <w:name w:val="SuperHeading"/>
    <w:basedOn w:val="Normal"/>
    <w:rsid w:val="00396E6F"/>
    <w:pPr>
      <w:spacing w:before="240" w:after="120"/>
      <w:outlineLvl w:val="0"/>
    </w:pPr>
    <w:rPr>
      <w:rFonts w:ascii="Times New Roman" w:hAnsi="Times New Roman"/>
      <w:b/>
      <w:sz w:val="32"/>
    </w:rPr>
  </w:style>
  <w:style w:type="paragraph" w:customStyle="1" w:styleId="AllowPageBreak">
    <w:name w:val="AllowPageBreak"/>
    <w:rsid w:val="00396E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6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E6F"/>
    <w:rPr>
      <w:rFonts w:ascii="Courier New" w:eastAsia="Times New Roman" w:hAnsi="Courier New" w:cs="Times New Roman"/>
      <w:i/>
      <w:szCs w:val="20"/>
      <w:lang w:eastAsia="en-US"/>
    </w:rPr>
  </w:style>
  <w:style w:type="paragraph" w:customStyle="1" w:styleId="HeadingBase">
    <w:name w:val="Heading Base"/>
    <w:rsid w:val="00396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E6F"/>
    <w:pPr>
      <w:tabs>
        <w:tab w:val="right" w:leader="dot" w:pos="9072"/>
      </w:tabs>
      <w:ind w:left="567"/>
    </w:pPr>
    <w:rPr>
      <w:szCs w:val="22"/>
    </w:rPr>
  </w:style>
  <w:style w:type="paragraph" w:customStyle="1" w:styleId="TOCBase">
    <w:name w:val="TOC Base"/>
    <w:rsid w:val="00396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E6F"/>
    <w:pPr>
      <w:tabs>
        <w:tab w:val="right" w:leader="dot" w:pos="9072"/>
      </w:tabs>
      <w:spacing w:before="40" w:after="40"/>
      <w:ind w:left="284"/>
    </w:pPr>
    <w:rPr>
      <w:rFonts w:ascii="Times New Roman" w:hAnsi="Times New Roman"/>
    </w:rPr>
  </w:style>
  <w:style w:type="paragraph" w:styleId="TOC1">
    <w:name w:val="toc 1"/>
    <w:basedOn w:val="TOCBase"/>
    <w:next w:val="Normal"/>
    <w:rsid w:val="00396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E6F"/>
    <w:rPr>
      <w:rFonts w:ascii="Times New Roman" w:eastAsia="Times New Roman" w:hAnsi="Times New Roman" w:cs="Times New Roman"/>
      <w:sz w:val="16"/>
      <w:lang w:eastAsia="en-US"/>
    </w:rPr>
  </w:style>
  <w:style w:type="paragraph" w:styleId="Title">
    <w:name w:val="Title"/>
    <w:basedOn w:val="HeadingBase"/>
    <w:link w:val="TitleChar"/>
    <w:qFormat/>
    <w:rsid w:val="00396E6F"/>
    <w:pPr>
      <w:spacing w:before="5040"/>
      <w:jc w:val="center"/>
    </w:pPr>
    <w:rPr>
      <w:sz w:val="48"/>
      <w:szCs w:val="72"/>
      <w:lang w:val="en-US"/>
    </w:rPr>
  </w:style>
  <w:style w:type="character" w:customStyle="1" w:styleId="TitleChar">
    <w:name w:val="Title Char"/>
    <w:basedOn w:val="DefaultParagraphFont"/>
    <w:link w:val="Title"/>
    <w:rsid w:val="00396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E6F"/>
    <w:pPr>
      <w:tabs>
        <w:tab w:val="left" w:pos="3600"/>
        <w:tab w:val="left" w:pos="3958"/>
      </w:tabs>
    </w:pPr>
  </w:style>
  <w:style w:type="paragraph" w:styleId="List">
    <w:name w:val="List"/>
    <w:basedOn w:val="BodyText"/>
    <w:next w:val="BodyText"/>
    <w:rsid w:val="00396E6F"/>
    <w:pPr>
      <w:tabs>
        <w:tab w:val="left" w:pos="340"/>
      </w:tabs>
      <w:spacing w:before="60" w:after="60"/>
      <w:ind w:left="340" w:hanging="340"/>
    </w:pPr>
  </w:style>
  <w:style w:type="paragraph" w:customStyle="1" w:styleId="Note">
    <w:name w:val="Note"/>
    <w:basedOn w:val="BodyText"/>
    <w:rsid w:val="00396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E6F"/>
    <w:pPr>
      <w:framePr w:wrap="auto" w:hAnchor="text" w:y="6049"/>
    </w:pPr>
    <w:rPr>
      <w:color w:val="000000"/>
      <w:sz w:val="40"/>
    </w:rPr>
  </w:style>
  <w:style w:type="paragraph" w:customStyle="1" w:styleId="TOCTitle">
    <w:name w:val="TOCTitle"/>
    <w:basedOn w:val="Heading1"/>
    <w:rsid w:val="00396E6F"/>
    <w:pPr>
      <w:spacing w:after="240"/>
      <w:jc w:val="center"/>
      <w:outlineLvl w:val="9"/>
    </w:pPr>
    <w:rPr>
      <w:caps/>
    </w:rPr>
  </w:style>
  <w:style w:type="paragraph" w:customStyle="1" w:styleId="Version">
    <w:name w:val="Version"/>
    <w:rsid w:val="00396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E6F"/>
    <w:pPr>
      <w:keepNext w:val="0"/>
      <w:tabs>
        <w:tab w:val="right" w:pos="4176"/>
      </w:tabs>
      <w:ind w:left="198" w:hanging="198"/>
    </w:pPr>
    <w:rPr>
      <w:rFonts w:ascii="Garamond" w:hAnsi="Garamond"/>
    </w:rPr>
  </w:style>
  <w:style w:type="paragraph" w:styleId="IndexHeading">
    <w:name w:val="index heading"/>
    <w:basedOn w:val="Normal"/>
    <w:next w:val="Index1"/>
    <w:semiHidden/>
    <w:rsid w:val="00396E6F"/>
    <w:pPr>
      <w:spacing w:before="120" w:after="120"/>
    </w:pPr>
    <w:rPr>
      <w:rFonts w:ascii="Arial" w:hAnsi="Arial"/>
      <w:b/>
      <w:color w:val="918585"/>
      <w:sz w:val="24"/>
    </w:rPr>
  </w:style>
  <w:style w:type="paragraph" w:styleId="Header">
    <w:name w:val="header"/>
    <w:basedOn w:val="Normal"/>
    <w:link w:val="HeaderChar"/>
    <w:rsid w:val="00396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E6F"/>
    <w:rPr>
      <w:rFonts w:ascii="Times New Roman" w:eastAsia="Times New Roman" w:hAnsi="Times New Roman" w:cs="Times New Roman"/>
      <w:sz w:val="16"/>
      <w:szCs w:val="20"/>
      <w:lang w:val="en-GB" w:eastAsia="en-US"/>
    </w:rPr>
  </w:style>
  <w:style w:type="paragraph" w:customStyle="1" w:styleId="Chapter">
    <w:name w:val="Chapter"/>
    <w:basedOn w:val="Normal"/>
    <w:rsid w:val="00396E6F"/>
    <w:pPr>
      <w:spacing w:before="240"/>
    </w:pPr>
    <w:rPr>
      <w:rFonts w:ascii="Times New Roman" w:hAnsi="Times New Roman"/>
      <w:smallCaps/>
      <w:spacing w:val="80"/>
      <w:sz w:val="28"/>
    </w:rPr>
  </w:style>
  <w:style w:type="paragraph" w:customStyle="1" w:styleId="InChapter">
    <w:name w:val="InChapter"/>
    <w:basedOn w:val="Heading3"/>
    <w:rsid w:val="00396E6F"/>
    <w:pPr>
      <w:spacing w:after="240"/>
      <w:outlineLvl w:val="9"/>
    </w:pPr>
    <w:rPr>
      <w:noProof/>
    </w:rPr>
  </w:style>
  <w:style w:type="paragraph" w:styleId="Index2">
    <w:name w:val="index 2"/>
    <w:basedOn w:val="Normal"/>
    <w:next w:val="Normal"/>
    <w:semiHidden/>
    <w:rsid w:val="00396E6F"/>
    <w:pPr>
      <w:tabs>
        <w:tab w:val="right" w:pos="4176"/>
      </w:tabs>
      <w:ind w:left="568" w:hanging="284"/>
    </w:pPr>
    <w:rPr>
      <w:rFonts w:ascii="Garamond" w:hAnsi="Garamond"/>
    </w:rPr>
  </w:style>
  <w:style w:type="paragraph" w:customStyle="1" w:styleId="Byline">
    <w:name w:val="Byline"/>
    <w:rsid w:val="00396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E6F"/>
    <w:pPr>
      <w:tabs>
        <w:tab w:val="clear" w:pos="3600"/>
        <w:tab w:val="clear" w:pos="3958"/>
      </w:tabs>
      <w:jc w:val="right"/>
    </w:pPr>
  </w:style>
  <w:style w:type="character" w:styleId="Emphasis">
    <w:name w:val="Emphasis"/>
    <w:basedOn w:val="DefaultParagraphFont"/>
    <w:qFormat/>
    <w:rsid w:val="00396E6F"/>
    <w:rPr>
      <w:i/>
    </w:rPr>
  </w:style>
  <w:style w:type="paragraph" w:styleId="Caption">
    <w:name w:val="caption"/>
    <w:basedOn w:val="BodyText"/>
    <w:next w:val="Normal"/>
    <w:qFormat/>
    <w:rsid w:val="00396E6F"/>
    <w:pPr>
      <w:framePr w:w="2268" w:hSpace="181" w:vSpace="181" w:wrap="around" w:vAnchor="text" w:hAnchor="page" w:x="1135" w:y="285" w:anchorLock="1"/>
    </w:pPr>
    <w:rPr>
      <w:i/>
    </w:rPr>
  </w:style>
  <w:style w:type="paragraph" w:customStyle="1" w:styleId="MiniTOCTitle">
    <w:name w:val="MiniTOCTitle"/>
    <w:basedOn w:val="Heading4"/>
    <w:rsid w:val="00396E6F"/>
    <w:pPr>
      <w:spacing w:before="240"/>
      <w:outlineLvl w:val="9"/>
    </w:pPr>
    <w:rPr>
      <w:noProof/>
      <w:sz w:val="24"/>
    </w:rPr>
  </w:style>
  <w:style w:type="paragraph" w:customStyle="1" w:styleId="MiniTOCItem">
    <w:name w:val="MiniTOCItem"/>
    <w:basedOn w:val="ListBullet"/>
    <w:rsid w:val="00396E6F"/>
    <w:pPr>
      <w:numPr>
        <w:numId w:val="0"/>
      </w:numPr>
      <w:tabs>
        <w:tab w:val="right" w:leader="dot" w:pos="6521"/>
      </w:tabs>
      <w:spacing w:before="0" w:after="0"/>
    </w:pPr>
  </w:style>
  <w:style w:type="paragraph" w:customStyle="1" w:styleId="TOFTitle">
    <w:name w:val="TOFTitle"/>
    <w:basedOn w:val="TOCTitle"/>
    <w:rsid w:val="00396E6F"/>
  </w:style>
  <w:style w:type="paragraph" w:styleId="TableofFigures">
    <w:name w:val="table of figures"/>
    <w:basedOn w:val="Normal"/>
    <w:next w:val="Normal"/>
    <w:semiHidden/>
    <w:rsid w:val="00396E6F"/>
    <w:pPr>
      <w:tabs>
        <w:tab w:val="right" w:leader="dot" w:pos="9072"/>
      </w:tabs>
      <w:ind w:left="970" w:hanging="403"/>
    </w:pPr>
    <w:rPr>
      <w:rFonts w:ascii="Times New Roman" w:hAnsi="Times New Roman"/>
      <w:b/>
    </w:rPr>
  </w:style>
  <w:style w:type="paragraph" w:styleId="ListNumber">
    <w:name w:val="List Number"/>
    <w:basedOn w:val="List"/>
    <w:rsid w:val="00396E6F"/>
    <w:pPr>
      <w:numPr>
        <w:numId w:val="15"/>
      </w:numPr>
      <w:tabs>
        <w:tab w:val="clear" w:pos="340"/>
      </w:tabs>
    </w:pPr>
  </w:style>
  <w:style w:type="character" w:customStyle="1" w:styleId="WingdingSymbols">
    <w:name w:val="Wingding Symbols"/>
    <w:rsid w:val="00396E6F"/>
    <w:rPr>
      <w:rFonts w:ascii="Wingdings" w:hAnsi="Wingdings"/>
    </w:rPr>
  </w:style>
  <w:style w:type="paragraph" w:customStyle="1" w:styleId="TableHeading">
    <w:name w:val="Table Heading"/>
    <w:basedOn w:val="HeadingBase"/>
    <w:rsid w:val="00396E6F"/>
    <w:pPr>
      <w:keepLines/>
      <w:pBdr>
        <w:bottom w:val="single" w:sz="6" w:space="1" w:color="918585"/>
      </w:pBdr>
      <w:spacing w:before="240"/>
    </w:pPr>
  </w:style>
  <w:style w:type="character" w:customStyle="1" w:styleId="HotSpot">
    <w:name w:val="HotSpot"/>
    <w:rsid w:val="00396E6F"/>
    <w:rPr>
      <w:color w:val="0033CC"/>
      <w:u w:val="none"/>
    </w:rPr>
  </w:style>
  <w:style w:type="paragraph" w:customStyle="1" w:styleId="BodyTextRight">
    <w:name w:val="Body Text Right"/>
    <w:basedOn w:val="BodyText"/>
    <w:rsid w:val="00396E6F"/>
    <w:pPr>
      <w:spacing w:before="0" w:after="0"/>
      <w:jc w:val="right"/>
    </w:pPr>
  </w:style>
  <w:style w:type="paragraph" w:styleId="Index3">
    <w:name w:val="index 3"/>
    <w:basedOn w:val="ListNumber2"/>
    <w:next w:val="Normal"/>
    <w:semiHidden/>
    <w:rsid w:val="00396E6F"/>
    <w:pPr>
      <w:numPr>
        <w:numId w:val="0"/>
      </w:numPr>
      <w:tabs>
        <w:tab w:val="right" w:leader="dot" w:pos="4176"/>
      </w:tabs>
    </w:pPr>
  </w:style>
  <w:style w:type="paragraph" w:styleId="ListNumber2">
    <w:name w:val="List Number 2"/>
    <w:basedOn w:val="List2"/>
    <w:rsid w:val="00396E6F"/>
    <w:pPr>
      <w:numPr>
        <w:numId w:val="10"/>
      </w:numPr>
      <w:tabs>
        <w:tab w:val="clear" w:pos="1060"/>
      </w:tabs>
    </w:pPr>
  </w:style>
  <w:style w:type="paragraph" w:customStyle="1" w:styleId="MarginNote">
    <w:name w:val="Margin Note"/>
    <w:basedOn w:val="BodyText"/>
    <w:rsid w:val="00396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E6F"/>
    <w:rPr>
      <w:sz w:val="32"/>
    </w:rPr>
  </w:style>
  <w:style w:type="paragraph" w:customStyle="1" w:styleId="HeadingProcedure">
    <w:name w:val="Heading Procedure"/>
    <w:basedOn w:val="HeadingBase"/>
    <w:next w:val="Normal"/>
    <w:rsid w:val="00396E6F"/>
    <w:pPr>
      <w:tabs>
        <w:tab w:val="left" w:pos="0"/>
      </w:tabs>
      <w:spacing w:before="120" w:after="60"/>
    </w:pPr>
    <w:rPr>
      <w:i/>
      <w:color w:val="918585"/>
      <w:sz w:val="22"/>
    </w:rPr>
  </w:style>
  <w:style w:type="paragraph" w:customStyle="1" w:styleId="TableBodyText">
    <w:name w:val="Table Body Text"/>
    <w:basedOn w:val="BodyText"/>
    <w:rsid w:val="00396E6F"/>
    <w:pPr>
      <w:spacing w:before="60" w:after="60"/>
    </w:pPr>
  </w:style>
  <w:style w:type="paragraph" w:styleId="ListContinue">
    <w:name w:val="List Continue"/>
    <w:basedOn w:val="List"/>
    <w:rsid w:val="00396E6F"/>
    <w:pPr>
      <w:ind w:firstLine="0"/>
    </w:pPr>
  </w:style>
  <w:style w:type="paragraph" w:customStyle="1" w:styleId="ListNote">
    <w:name w:val="List Note"/>
    <w:basedOn w:val="List"/>
    <w:rsid w:val="00396E6F"/>
    <w:pPr>
      <w:pBdr>
        <w:top w:val="single" w:sz="6" w:space="2" w:color="918585"/>
        <w:bottom w:val="single" w:sz="6" w:space="2" w:color="918585"/>
      </w:pBdr>
      <w:tabs>
        <w:tab w:val="left" w:pos="1021"/>
      </w:tabs>
      <w:ind w:firstLine="0"/>
    </w:pPr>
  </w:style>
  <w:style w:type="paragraph" w:customStyle="1" w:styleId="Warning">
    <w:name w:val="Warning"/>
    <w:basedOn w:val="BodyText"/>
    <w:rsid w:val="00396E6F"/>
    <w:pPr>
      <w:shd w:val="clear" w:color="auto" w:fill="D9D9D9"/>
      <w:tabs>
        <w:tab w:val="left" w:pos="992"/>
      </w:tabs>
      <w:ind w:left="119" w:right="119"/>
    </w:pPr>
    <w:rPr>
      <w:sz w:val="20"/>
    </w:rPr>
  </w:style>
  <w:style w:type="paragraph" w:customStyle="1" w:styleId="MarginIcons">
    <w:name w:val="Margin Icons"/>
    <w:basedOn w:val="BodyText"/>
    <w:rsid w:val="00396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E6F"/>
    <w:rPr>
      <w:rFonts w:ascii="Courier New" w:hAnsi="Courier New"/>
    </w:rPr>
  </w:style>
  <w:style w:type="paragraph" w:customStyle="1" w:styleId="NoteBullet">
    <w:name w:val="Note Bullet"/>
    <w:basedOn w:val="Note"/>
    <w:rsid w:val="00396E6F"/>
    <w:pPr>
      <w:tabs>
        <w:tab w:val="clear" w:pos="680"/>
      </w:tabs>
      <w:spacing w:before="60" w:after="60"/>
    </w:pPr>
  </w:style>
  <w:style w:type="paragraph" w:customStyle="1" w:styleId="SubHeading2">
    <w:name w:val="SubHeading2"/>
    <w:basedOn w:val="HeadingBase"/>
    <w:rsid w:val="00396E6F"/>
    <w:pPr>
      <w:spacing w:before="240" w:after="60"/>
    </w:pPr>
    <w:rPr>
      <w:sz w:val="20"/>
    </w:rPr>
  </w:style>
  <w:style w:type="paragraph" w:customStyle="1" w:styleId="SubHeading1">
    <w:name w:val="SubHeading1"/>
    <w:basedOn w:val="HeadingBase"/>
    <w:rsid w:val="00396E6F"/>
    <w:pPr>
      <w:spacing w:before="240" w:after="60"/>
    </w:pPr>
    <w:rPr>
      <w:color w:val="918585"/>
      <w:sz w:val="22"/>
    </w:rPr>
  </w:style>
  <w:style w:type="paragraph" w:customStyle="1" w:styleId="SideHeading">
    <w:name w:val="Side Heading"/>
    <w:basedOn w:val="HeadingBase"/>
    <w:rsid w:val="00396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E6F"/>
    <w:pPr>
      <w:tabs>
        <w:tab w:val="num" w:pos="360"/>
      </w:tabs>
    </w:pPr>
  </w:style>
  <w:style w:type="paragraph" w:styleId="PlainText">
    <w:name w:val="Plain Text"/>
    <w:basedOn w:val="Normal"/>
    <w:link w:val="PlainTextChar"/>
    <w:rsid w:val="00396E6F"/>
    <w:rPr>
      <w:sz w:val="20"/>
    </w:rPr>
  </w:style>
  <w:style w:type="character" w:customStyle="1" w:styleId="PlainTextChar">
    <w:name w:val="Plain Text Char"/>
    <w:basedOn w:val="DefaultParagraphFont"/>
    <w:link w:val="PlainText"/>
    <w:rsid w:val="00396E6F"/>
    <w:rPr>
      <w:rFonts w:ascii="Courier New" w:eastAsia="Times New Roman" w:hAnsi="Courier New" w:cs="Times New Roman"/>
      <w:sz w:val="20"/>
      <w:szCs w:val="20"/>
      <w:lang w:eastAsia="en-US"/>
    </w:rPr>
  </w:style>
  <w:style w:type="character" w:customStyle="1" w:styleId="MenuOption">
    <w:name w:val="Menu Option"/>
    <w:basedOn w:val="DefaultParagraphFont"/>
    <w:rsid w:val="00396E6F"/>
    <w:rPr>
      <w:b/>
      <w:smallCaps/>
    </w:rPr>
  </w:style>
  <w:style w:type="paragraph" w:customStyle="1" w:styleId="TableListNumber">
    <w:name w:val="Table List Number"/>
    <w:basedOn w:val="ListNumber"/>
    <w:rsid w:val="00396E6F"/>
    <w:pPr>
      <w:numPr>
        <w:numId w:val="0"/>
      </w:numPr>
    </w:pPr>
  </w:style>
  <w:style w:type="paragraph" w:styleId="TOC4">
    <w:name w:val="toc 4"/>
    <w:basedOn w:val="TOCBase"/>
    <w:next w:val="Normal"/>
    <w:semiHidden/>
    <w:rsid w:val="00396E6F"/>
    <w:pPr>
      <w:tabs>
        <w:tab w:val="right" w:leader="dot" w:pos="9071"/>
      </w:tabs>
      <w:ind w:left="1701"/>
    </w:pPr>
  </w:style>
  <w:style w:type="paragraph" w:customStyle="1" w:styleId="ListAlpha">
    <w:name w:val="List Alpha"/>
    <w:basedOn w:val="List"/>
    <w:rsid w:val="00396E6F"/>
    <w:pPr>
      <w:numPr>
        <w:numId w:val="9"/>
      </w:numPr>
    </w:pPr>
  </w:style>
  <w:style w:type="paragraph" w:customStyle="1" w:styleId="ListAlpha2">
    <w:name w:val="List Alpha 2"/>
    <w:basedOn w:val="List2"/>
    <w:rsid w:val="00396E6F"/>
    <w:pPr>
      <w:numPr>
        <w:numId w:val="8"/>
      </w:numPr>
    </w:pPr>
  </w:style>
  <w:style w:type="paragraph" w:styleId="List2">
    <w:name w:val="List 2"/>
    <w:basedOn w:val="BodyText"/>
    <w:rsid w:val="00396E6F"/>
    <w:pPr>
      <w:tabs>
        <w:tab w:val="left" w:pos="680"/>
      </w:tabs>
      <w:spacing w:before="60" w:after="60"/>
      <w:ind w:left="680" w:hanging="340"/>
    </w:pPr>
  </w:style>
  <w:style w:type="paragraph" w:styleId="List3">
    <w:name w:val="List 3"/>
    <w:basedOn w:val="BodyText"/>
    <w:rsid w:val="00396E6F"/>
    <w:pPr>
      <w:tabs>
        <w:tab w:val="left" w:pos="1021"/>
      </w:tabs>
      <w:spacing w:before="60" w:after="60"/>
      <w:ind w:left="1020" w:hanging="340"/>
    </w:pPr>
  </w:style>
  <w:style w:type="paragraph" w:styleId="List4">
    <w:name w:val="List 4"/>
    <w:basedOn w:val="BodyText"/>
    <w:rsid w:val="00396E6F"/>
    <w:pPr>
      <w:tabs>
        <w:tab w:val="left" w:pos="1361"/>
      </w:tabs>
      <w:spacing w:before="60" w:after="60"/>
      <w:ind w:left="1361" w:hanging="340"/>
    </w:pPr>
  </w:style>
  <w:style w:type="paragraph" w:styleId="List5">
    <w:name w:val="List 5"/>
    <w:basedOn w:val="BodyText"/>
    <w:rsid w:val="00396E6F"/>
    <w:pPr>
      <w:tabs>
        <w:tab w:val="left" w:pos="1701"/>
      </w:tabs>
      <w:spacing w:before="60" w:after="60"/>
      <w:ind w:left="1701" w:hanging="340"/>
    </w:pPr>
  </w:style>
  <w:style w:type="paragraph" w:styleId="ListBullet3">
    <w:name w:val="List Bullet 3"/>
    <w:basedOn w:val="List3"/>
    <w:rsid w:val="00396E6F"/>
    <w:pPr>
      <w:numPr>
        <w:numId w:val="14"/>
      </w:numPr>
      <w:tabs>
        <w:tab w:val="clear" w:pos="1021"/>
      </w:tabs>
      <w:ind w:left="1037" w:hanging="357"/>
    </w:pPr>
  </w:style>
  <w:style w:type="paragraph" w:styleId="ListBullet4">
    <w:name w:val="List Bullet 4"/>
    <w:basedOn w:val="List4"/>
    <w:rsid w:val="00396E6F"/>
    <w:pPr>
      <w:numPr>
        <w:numId w:val="3"/>
      </w:numPr>
      <w:tabs>
        <w:tab w:val="clear" w:pos="1361"/>
      </w:tabs>
    </w:pPr>
  </w:style>
  <w:style w:type="paragraph" w:styleId="ListBullet5">
    <w:name w:val="List Bullet 5"/>
    <w:basedOn w:val="List5"/>
    <w:rsid w:val="00396E6F"/>
    <w:pPr>
      <w:numPr>
        <w:numId w:val="4"/>
      </w:numPr>
    </w:pPr>
  </w:style>
  <w:style w:type="paragraph" w:styleId="ListContinue2">
    <w:name w:val="List Continue 2"/>
    <w:basedOn w:val="List2"/>
    <w:rsid w:val="00396E6F"/>
    <w:pPr>
      <w:ind w:firstLine="0"/>
    </w:pPr>
  </w:style>
  <w:style w:type="paragraph" w:styleId="ListContinue3">
    <w:name w:val="List Continue 3"/>
    <w:basedOn w:val="List3"/>
    <w:rsid w:val="00396E6F"/>
    <w:pPr>
      <w:ind w:left="1021" w:firstLine="0"/>
    </w:pPr>
  </w:style>
  <w:style w:type="paragraph" w:styleId="ListContinue4">
    <w:name w:val="List Continue 4"/>
    <w:basedOn w:val="List4"/>
    <w:rsid w:val="00396E6F"/>
    <w:pPr>
      <w:ind w:firstLine="0"/>
    </w:pPr>
  </w:style>
  <w:style w:type="paragraph" w:styleId="ListContinue5">
    <w:name w:val="List Continue 5"/>
    <w:basedOn w:val="List5"/>
    <w:rsid w:val="00396E6F"/>
    <w:pPr>
      <w:ind w:firstLine="0"/>
    </w:pPr>
  </w:style>
  <w:style w:type="paragraph" w:styleId="ListNumber3">
    <w:name w:val="List Number 3"/>
    <w:basedOn w:val="List3"/>
    <w:rsid w:val="00396E6F"/>
    <w:pPr>
      <w:numPr>
        <w:numId w:val="5"/>
      </w:numPr>
    </w:pPr>
  </w:style>
  <w:style w:type="paragraph" w:styleId="ListNumber4">
    <w:name w:val="List Number 4"/>
    <w:basedOn w:val="List4"/>
    <w:rsid w:val="00396E6F"/>
    <w:pPr>
      <w:numPr>
        <w:numId w:val="6"/>
      </w:numPr>
    </w:pPr>
  </w:style>
  <w:style w:type="paragraph" w:styleId="ListNumber5">
    <w:name w:val="List Number 5"/>
    <w:basedOn w:val="List5"/>
    <w:rsid w:val="00396E6F"/>
    <w:pPr>
      <w:numPr>
        <w:numId w:val="7"/>
      </w:numPr>
    </w:pPr>
  </w:style>
  <w:style w:type="paragraph" w:styleId="BlockText">
    <w:name w:val="Block Text"/>
    <w:basedOn w:val="Normal"/>
    <w:rsid w:val="00396E6F"/>
    <w:pPr>
      <w:spacing w:after="120"/>
      <w:ind w:left="1440" w:right="1440"/>
    </w:pPr>
  </w:style>
  <w:style w:type="character" w:customStyle="1" w:styleId="Subscript">
    <w:name w:val="Subscript"/>
    <w:basedOn w:val="DefaultParagraphFont"/>
    <w:rsid w:val="00396E6F"/>
    <w:rPr>
      <w:sz w:val="16"/>
      <w:vertAlign w:val="subscript"/>
    </w:rPr>
  </w:style>
  <w:style w:type="character" w:customStyle="1" w:styleId="Superscript">
    <w:name w:val="Superscript"/>
    <w:basedOn w:val="DefaultParagraphFont"/>
    <w:rsid w:val="00396E6F"/>
    <w:rPr>
      <w:sz w:val="16"/>
      <w:vertAlign w:val="superscript"/>
    </w:rPr>
  </w:style>
  <w:style w:type="character" w:customStyle="1" w:styleId="Symbols">
    <w:name w:val="Symbols"/>
    <w:basedOn w:val="DefaultParagraphFont"/>
    <w:rsid w:val="00396E6F"/>
    <w:rPr>
      <w:rFonts w:ascii="Symbol" w:hAnsi="Symbol"/>
    </w:rPr>
  </w:style>
  <w:style w:type="character" w:customStyle="1" w:styleId="MenuOptions">
    <w:name w:val="Menu Options"/>
    <w:basedOn w:val="DefaultParagraphFont"/>
    <w:rsid w:val="00396E6F"/>
    <w:rPr>
      <w:rFonts w:ascii="Arial Narrow" w:hAnsi="Arial Narrow"/>
      <w:smallCaps/>
    </w:rPr>
  </w:style>
  <w:style w:type="character" w:customStyle="1" w:styleId="Buttons">
    <w:name w:val="Buttons"/>
    <w:basedOn w:val="DefaultParagraphFont"/>
    <w:rsid w:val="00396E6F"/>
    <w:rPr>
      <w:b/>
    </w:rPr>
  </w:style>
  <w:style w:type="character" w:customStyle="1" w:styleId="Underlined">
    <w:name w:val="Underlined"/>
    <w:basedOn w:val="DefaultParagraphFont"/>
    <w:rsid w:val="00396E6F"/>
    <w:rPr>
      <w:u w:val="single"/>
    </w:rPr>
  </w:style>
  <w:style w:type="paragraph" w:customStyle="1" w:styleId="TableBodyTextRight">
    <w:name w:val="Table Body Text Right"/>
    <w:basedOn w:val="TableBodyText"/>
    <w:rsid w:val="00396E6F"/>
    <w:pPr>
      <w:widowControl w:val="0"/>
      <w:autoSpaceDE w:val="0"/>
      <w:autoSpaceDN w:val="0"/>
      <w:adjustRightInd w:val="0"/>
      <w:jc w:val="right"/>
    </w:pPr>
    <w:rPr>
      <w:rFonts w:cs="Arial"/>
      <w:szCs w:val="18"/>
    </w:rPr>
  </w:style>
  <w:style w:type="paragraph" w:customStyle="1" w:styleId="CopyrightText">
    <w:name w:val="Copyright Text"/>
    <w:basedOn w:val="BodyText"/>
    <w:rsid w:val="00396E6F"/>
    <w:rPr>
      <w:sz w:val="18"/>
    </w:rPr>
  </w:style>
  <w:style w:type="paragraph" w:customStyle="1" w:styleId="BodySmallRight">
    <w:name w:val="Body Small Right"/>
    <w:basedOn w:val="BodyTextRight"/>
    <w:rsid w:val="00396E6F"/>
    <w:rPr>
      <w:sz w:val="18"/>
      <w:szCs w:val="18"/>
    </w:rPr>
  </w:style>
  <w:style w:type="paragraph" w:customStyle="1" w:styleId="MarginEdition">
    <w:name w:val="Margin Edition"/>
    <w:basedOn w:val="MarginNote"/>
    <w:rsid w:val="00396E6F"/>
    <w:pPr>
      <w:spacing w:before="0" w:after="0"/>
    </w:pPr>
    <w:rPr>
      <w:rFonts w:ascii="Times New Roman" w:hAnsi="Times New Roman"/>
      <w:color w:val="999999"/>
    </w:rPr>
  </w:style>
  <w:style w:type="paragraph" w:customStyle="1" w:styleId="Spacer">
    <w:name w:val="Spacer"/>
    <w:basedOn w:val="Normal"/>
    <w:rsid w:val="00396E6F"/>
    <w:rPr>
      <w:sz w:val="2"/>
      <w:szCs w:val="2"/>
    </w:rPr>
  </w:style>
  <w:style w:type="character" w:customStyle="1" w:styleId="Small">
    <w:name w:val="Small"/>
    <w:basedOn w:val="DefaultParagraphFont"/>
    <w:rsid w:val="00396E6F"/>
    <w:rPr>
      <w:sz w:val="16"/>
    </w:rPr>
  </w:style>
  <w:style w:type="paragraph" w:customStyle="1" w:styleId="WideTable">
    <w:name w:val="Wide Table"/>
    <w:basedOn w:val="Normal"/>
    <w:rsid w:val="00396E6F"/>
    <w:pPr>
      <w:ind w:left="-1418"/>
    </w:pPr>
    <w:rPr>
      <w:sz w:val="2"/>
      <w:szCs w:val="2"/>
    </w:rPr>
  </w:style>
  <w:style w:type="character" w:styleId="PageNumber">
    <w:name w:val="page number"/>
    <w:basedOn w:val="DefaultParagraphFont"/>
    <w:rsid w:val="00396E6F"/>
  </w:style>
  <w:style w:type="paragraph" w:styleId="Quote">
    <w:name w:val="Quote"/>
    <w:basedOn w:val="Heading1"/>
    <w:link w:val="QuoteChar"/>
    <w:qFormat/>
    <w:rsid w:val="00396E6F"/>
    <w:rPr>
      <w:b w:val="0"/>
      <w:sz w:val="72"/>
      <w:szCs w:val="72"/>
      <w:lang w:val="en-NZ"/>
    </w:rPr>
  </w:style>
  <w:style w:type="character" w:customStyle="1" w:styleId="QuoteChar">
    <w:name w:val="Quote Char"/>
    <w:basedOn w:val="DefaultParagraphFont"/>
    <w:link w:val="Quote"/>
    <w:rsid w:val="00396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E6F"/>
    <w:pPr>
      <w:pageBreakBefore/>
    </w:pPr>
  </w:style>
  <w:style w:type="paragraph" w:customStyle="1" w:styleId="Border">
    <w:name w:val="Border"/>
    <w:basedOn w:val="Normal"/>
    <w:qFormat/>
    <w:rsid w:val="00396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E6F"/>
    <w:rPr>
      <w:b/>
      <w:bCs/>
      <w:i/>
      <w:iCs/>
      <w:color w:val="auto"/>
    </w:rPr>
  </w:style>
  <w:style w:type="paragraph" w:styleId="IntenseQuote">
    <w:name w:val="Intense Quote"/>
    <w:basedOn w:val="Normal"/>
    <w:next w:val="Normal"/>
    <w:link w:val="IntenseQuoteChar"/>
    <w:uiPriority w:val="30"/>
    <w:qFormat/>
    <w:rsid w:val="00396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E6F"/>
    <w:rPr>
      <w:smallCaps/>
      <w:color w:val="auto"/>
      <w:u w:val="single"/>
    </w:rPr>
  </w:style>
  <w:style w:type="character" w:styleId="IntenseReference">
    <w:name w:val="Intense Reference"/>
    <w:basedOn w:val="DefaultParagraphFont"/>
    <w:uiPriority w:val="32"/>
    <w:qFormat/>
    <w:rsid w:val="00396E6F"/>
    <w:rPr>
      <w:b/>
      <w:bCs/>
      <w:smallCaps/>
      <w:color w:val="auto"/>
      <w:spacing w:val="5"/>
      <w:u w:val="single"/>
    </w:rPr>
  </w:style>
  <w:style w:type="paragraph" w:customStyle="1" w:styleId="2ColumnHeading">
    <w:name w:val="2Column Heading"/>
    <w:basedOn w:val="BodyText"/>
    <w:qFormat/>
    <w:rsid w:val="00396E6F"/>
    <w:pPr>
      <w:spacing w:after="60"/>
      <w:ind w:left="-2268"/>
    </w:pPr>
    <w:rPr>
      <w:b/>
    </w:rPr>
  </w:style>
  <w:style w:type="paragraph" w:customStyle="1" w:styleId="Heading1TOC">
    <w:name w:val="Heading1 TOC"/>
    <w:basedOn w:val="Normal"/>
    <w:qFormat/>
    <w:rsid w:val="00396E6F"/>
    <w:pPr>
      <w:spacing w:before="240" w:after="120"/>
    </w:pPr>
    <w:rPr>
      <w:rFonts w:ascii="Times New Roman" w:hAnsi="Times New Roman"/>
      <w:b/>
      <w:sz w:val="32"/>
    </w:rPr>
  </w:style>
  <w:style w:type="paragraph" w:customStyle="1" w:styleId="Heading2TOC">
    <w:name w:val="Heading2 TOC"/>
    <w:basedOn w:val="Normal"/>
    <w:qFormat/>
    <w:rsid w:val="00396E6F"/>
    <w:pPr>
      <w:spacing w:before="240" w:after="60"/>
    </w:pPr>
    <w:rPr>
      <w:rFonts w:ascii="Times New Roman" w:hAnsi="Times New Roman"/>
      <w:b/>
      <w:sz w:val="28"/>
    </w:rPr>
  </w:style>
  <w:style w:type="character" w:customStyle="1" w:styleId="Underline">
    <w:name w:val="Underline"/>
    <w:basedOn w:val="DefaultParagraphFont"/>
    <w:qFormat/>
    <w:rsid w:val="00396E6F"/>
    <w:rPr>
      <w:u w:val="single"/>
    </w:rPr>
  </w:style>
  <w:style w:type="character" w:customStyle="1" w:styleId="BoldandItalics">
    <w:name w:val="Bold and Italics"/>
    <w:qFormat/>
    <w:rsid w:val="00396E6F"/>
    <w:rPr>
      <w:b/>
      <w:i/>
      <w:u w:val="none"/>
    </w:rPr>
  </w:style>
  <w:style w:type="paragraph" w:styleId="BalloonText">
    <w:name w:val="Balloon Text"/>
    <w:basedOn w:val="Normal"/>
    <w:link w:val="BalloonTextChar"/>
    <w:rsid w:val="00396E6F"/>
    <w:rPr>
      <w:rFonts w:ascii="Tahoma" w:hAnsi="Tahoma" w:cs="Tahoma"/>
      <w:sz w:val="16"/>
      <w:szCs w:val="16"/>
    </w:rPr>
  </w:style>
  <w:style w:type="character" w:customStyle="1" w:styleId="BalloonTextChar">
    <w:name w:val="Balloon Text Char"/>
    <w:basedOn w:val="DefaultParagraphFont"/>
    <w:link w:val="BalloonText"/>
    <w:rsid w:val="00396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E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E6F"/>
    <w:rPr>
      <w:b/>
      <w:color w:val="660033"/>
      <w:spacing w:val="0"/>
    </w:rPr>
  </w:style>
  <w:style w:type="paragraph" w:customStyle="1" w:styleId="Nameditemlist">
    <w:name w:val="Named item list"/>
    <w:basedOn w:val="BodyText"/>
    <w:qFormat/>
    <w:rsid w:val="00396E6F"/>
    <w:pPr>
      <w:tabs>
        <w:tab w:val="left" w:pos="2835"/>
      </w:tabs>
      <w:ind w:left="2835" w:hanging="2835"/>
    </w:pPr>
  </w:style>
  <w:style w:type="paragraph" w:customStyle="1" w:styleId="BodyTextnopadding">
    <w:name w:val="Body Text no padding"/>
    <w:basedOn w:val="BodyText"/>
    <w:qFormat/>
    <w:rsid w:val="00396E6F"/>
    <w:pPr>
      <w:spacing w:before="0" w:after="0"/>
    </w:pPr>
  </w:style>
  <w:style w:type="paragraph" w:customStyle="1" w:styleId="BodyTextBold">
    <w:name w:val="Body Text Bold"/>
    <w:basedOn w:val="BodyText"/>
    <w:qFormat/>
    <w:rsid w:val="00396E6F"/>
    <w:rPr>
      <w:b/>
    </w:rPr>
  </w:style>
  <w:style w:type="character" w:styleId="Hyperlink">
    <w:name w:val="Hyperlink"/>
    <w:basedOn w:val="DefaultParagraphFont"/>
    <w:uiPriority w:val="99"/>
    <w:unhideWhenUsed/>
    <w:rsid w:val="00752E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1712</Words>
  <Characters>11598</Characters>
  <Application>Microsoft Office Word</Application>
  <DocSecurity>0</DocSecurity>
  <Lines>374</Lines>
  <Paragraphs>182</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UETDRTS016 Maintain compliance with national electricity market metrology practices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