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E20" w:rsidP="00275E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UETDRTS016 Maintain compliance with national electricity market metrology practices and procedures</w:t>
      </w:r>
      <w:r>
        <w:fldChar w:fldCharType="end"/>
      </w:r>
    </w:p>
    <w:p w:rsidR="00275E20" w:rsidP="00275E20">
      <w:pPr>
        <w:pStyle w:val="Version"/>
        <w:sectPr w:rsidSect="00355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5CB9" w:rsidP="00355CB9">
      <w:pPr>
        <w:pStyle w:val="SuperHeading"/>
      </w:pPr>
      <w:r w:rsidRPr="00355CB9">
        <w:t>Assessment Requirements for UETDRTS016 Maintain compliance with national electricity market metrology practices and procedures</w:t>
      </w:r>
    </w:p>
    <w:p w:rsidR="00000000" w:rsidRPr="00355CB9" w:rsidP="00355CB9">
      <w:pPr>
        <w:pStyle w:val="Heading1"/>
      </w:pPr>
      <w:bookmarkStart w:id="1" w:name="O_1178292"/>
      <w:bookmarkEnd w:id="1"/>
      <w:r w:rsidRPr="00355C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B9" w:rsidP="00355CB9">
            <w:pPr>
              <w:pStyle w:val="BodyText"/>
            </w:pPr>
            <w:r w:rsidRPr="00355CB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55CB9" w:rsidP="00355CB9">
      <w:pPr>
        <w:pStyle w:val="NoPaddingFontSize1"/>
      </w:pPr>
    </w:p>
    <w:p w:rsidR="00000000" w:rsidRPr="00355CB9" w:rsidP="00355CB9">
      <w:pPr>
        <w:pStyle w:val="AllowPageBreak"/>
      </w:pPr>
    </w:p>
    <w:p w:rsidR="00000000" w:rsidRPr="00355CB9" w:rsidP="00355CB9">
      <w:pPr>
        <w:pStyle w:val="Heading1"/>
      </w:pPr>
      <w:bookmarkStart w:id="2" w:name="O_1178293"/>
      <w:bookmarkEnd w:id="2"/>
      <w:r w:rsidRPr="00355C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B9">
            <w:pPr>
              <w:pStyle w:val="BodyText"/>
              <w:rPr>
                <w:lang w:val="en-NZ"/>
              </w:rPr>
            </w:pPr>
            <w:r w:rsidRPr="00355CB9">
              <w:t>Evidence required to demonstrate competence in this unit must be r</w:t>
            </w:r>
            <w:r w:rsidRPr="00355CB9">
              <w:t xml:space="preserve">elevant to and satisfy all of the requirements of the elements and performance criteria on at least two separate occasions and include:  </w:t>
            </w:r>
          </w:p>
        </w:tc>
      </w:tr>
      <w:tr w:rsidTr="0035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B9" w:rsidP="00355CB9">
            <w:pPr>
              <w:pStyle w:val="ListBullet"/>
            </w:pPr>
            <w:r w:rsidRPr="00355CB9">
              <w:t xml:space="preserve">applying relevant work health and safety (WHS)/occupational health and safety (OHS) requirements, including the use </w:t>
            </w:r>
            <w:r w:rsidRPr="00355CB9">
              <w:t>of risk control measures</w:t>
            </w:r>
          </w:p>
          <w:p w:rsidR="00000000" w:rsidRPr="00355CB9" w:rsidP="00355CB9">
            <w:pPr>
              <w:pStyle w:val="ListBullet"/>
            </w:pPr>
            <w:r w:rsidRPr="00355CB9">
              <w:t>applying sustainable energy principles and practices</w:t>
            </w:r>
          </w:p>
          <w:p w:rsidR="00000000" w:rsidRPr="00355CB9" w:rsidP="00355CB9">
            <w:pPr>
              <w:pStyle w:val="ListBullet"/>
            </w:pPr>
            <w:r w:rsidRPr="00355CB9">
              <w:t>performing, on at least three (3) occasions, the following activity:</w:t>
            </w:r>
          </w:p>
          <w:p w:rsidR="00000000" w:rsidRPr="00355CB9" w:rsidP="00355CB9">
            <w:pPr>
              <w:pStyle w:val="ListBullet2"/>
            </w:pPr>
            <w:r w:rsidRPr="00355CB9">
              <w:t>maintaining the compliance of a customer’s revenue metering installation with the metrology practices and pr</w:t>
            </w:r>
            <w:r w:rsidRPr="00355CB9">
              <w:t>ocedures of the national electricity market</w:t>
            </w:r>
          </w:p>
          <w:p w:rsidR="00000000" w:rsidRPr="00355CB9" w:rsidP="00355CB9">
            <w:pPr>
              <w:pStyle w:val="ListBullet"/>
            </w:pPr>
            <w:r w:rsidRPr="00355CB9">
              <w:t>demonstrating, on least one (1) occasion, the following activity:</w:t>
            </w:r>
          </w:p>
          <w:p w:rsidR="00000000" w:rsidRPr="00355CB9" w:rsidP="00355CB9">
            <w:pPr>
              <w:pStyle w:val="ListBullet2"/>
            </w:pPr>
            <w:r w:rsidRPr="00355CB9">
              <w:t>the ability to locate, interpret and apply national electricity market rules</w:t>
            </w:r>
          </w:p>
          <w:p w:rsidR="00000000" w:rsidRPr="00355CB9" w:rsidP="00355CB9">
            <w:pPr>
              <w:pStyle w:val="ListBullet"/>
            </w:pPr>
            <w:r w:rsidRPr="00355CB9">
              <w:t>dealing with unplanned events on at least one (1) occasion.</w:t>
            </w:r>
          </w:p>
        </w:tc>
      </w:tr>
    </w:tbl>
    <w:p w:rsidR="00000000" w:rsidRPr="00355CB9" w:rsidP="00355CB9">
      <w:pPr>
        <w:pStyle w:val="NoPaddingFontSize1"/>
      </w:pPr>
    </w:p>
    <w:p w:rsidR="00000000" w:rsidRPr="00355CB9" w:rsidP="00355CB9">
      <w:pPr>
        <w:pStyle w:val="AllowPageBreak"/>
      </w:pPr>
    </w:p>
    <w:p w:rsidR="00000000" w:rsidRPr="00355CB9" w:rsidP="00355CB9">
      <w:pPr>
        <w:pStyle w:val="Heading1"/>
      </w:pPr>
      <w:bookmarkStart w:id="3" w:name="O_1178294"/>
      <w:bookmarkEnd w:id="3"/>
      <w:r w:rsidRPr="00355C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5CB9">
            <w:pPr>
              <w:pStyle w:val="BodyText"/>
              <w:rPr>
                <w:lang w:val="en-NZ"/>
              </w:rPr>
            </w:pPr>
            <w:r w:rsidRPr="00355CB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5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B9" w:rsidP="00355CB9">
            <w:pPr>
              <w:pStyle w:val="ListBullet"/>
            </w:pPr>
            <w:r w:rsidRPr="00355CB9">
              <w:t>navigation of the internet to ascertain current technical and procedural standards applicable to meter provision within the regulated energy market</w:t>
            </w:r>
          </w:p>
          <w:p w:rsidR="00000000" w:rsidRPr="00355CB9" w:rsidP="00355CB9">
            <w:pPr>
              <w:pStyle w:val="ListBullet"/>
            </w:pPr>
            <w:r w:rsidRPr="00355CB9">
              <w:t>interpreting and applying current technical and procedural standards applicable to meter provision within th</w:t>
            </w:r>
            <w:r w:rsidRPr="00355CB9">
              <w:t>e regulated energy market</w:t>
            </w:r>
          </w:p>
          <w:p w:rsidR="00000000" w:rsidRPr="00355CB9" w:rsidP="00355CB9">
            <w:pPr>
              <w:pStyle w:val="ListBullet"/>
            </w:pPr>
            <w:r w:rsidRPr="00355CB9">
              <w:t>maintaining customer and metering documentation in accordance with enterprise and regulatory requirements applicable to meter service provision in the regulated energy market</w:t>
            </w:r>
          </w:p>
          <w:p w:rsidR="00000000" w:rsidRPr="00355CB9" w:rsidP="00355CB9">
            <w:pPr>
              <w:pStyle w:val="ListBullet"/>
            </w:pPr>
            <w:r w:rsidRPr="00355CB9">
              <w:t>processes and procedures applicable</w:t>
            </w:r>
          </w:p>
          <w:p w:rsidR="00000000" w:rsidRPr="00355CB9" w:rsidP="00355CB9">
            <w:pPr>
              <w:pStyle w:val="ListBullet"/>
            </w:pPr>
            <w:r w:rsidRPr="00355CB9">
              <w:t>identifying and man</w:t>
            </w:r>
            <w:r w:rsidRPr="00355CB9">
              <w:t>aging risks to compliance</w:t>
            </w:r>
          </w:p>
          <w:p w:rsidR="00000000" w:rsidRPr="00355CB9" w:rsidP="00355CB9">
            <w:pPr>
              <w:pStyle w:val="ListBullet"/>
            </w:pPr>
            <w:r w:rsidRPr="00355CB9">
              <w:t>duties and obligations of market participants</w:t>
            </w:r>
          </w:p>
          <w:p w:rsidR="00000000" w:rsidRPr="00355CB9" w:rsidP="00355CB9">
            <w:pPr>
              <w:pStyle w:val="ListBullet"/>
            </w:pPr>
            <w:r w:rsidRPr="00355CB9">
              <w:t>timeframes applicable to metering</w:t>
            </w:r>
          </w:p>
          <w:p w:rsidR="00000000" w:rsidRPr="00355CB9" w:rsidP="00355CB9">
            <w:pPr>
              <w:pStyle w:val="ListBullet"/>
            </w:pPr>
            <w:r w:rsidRPr="00355CB9">
              <w:t>legal obligations of market and non-market participants</w:t>
            </w:r>
          </w:p>
          <w:p w:rsidR="00000000" w:rsidRPr="00355CB9" w:rsidP="00355CB9">
            <w:pPr>
              <w:pStyle w:val="ListBullet"/>
            </w:pPr>
            <w:r w:rsidRPr="00355CB9">
              <w:t>other relevant legislations, WHS/OHS and trade practices act</w:t>
            </w:r>
          </w:p>
          <w:p w:rsidR="00000000" w:rsidRPr="00355CB9" w:rsidP="00355CB9">
            <w:pPr>
              <w:pStyle w:val="ListBullet"/>
            </w:pPr>
            <w:r w:rsidRPr="00355CB9">
              <w:t>exemption procedures and data sub</w:t>
            </w:r>
            <w:r w:rsidRPr="00355CB9">
              <w:t>stitution procedures</w:t>
            </w:r>
          </w:p>
          <w:p w:rsidR="00000000" w:rsidRPr="00355CB9" w:rsidP="00355CB9">
            <w:pPr>
              <w:pStyle w:val="ListBullet"/>
            </w:pPr>
            <w:r w:rsidRPr="00355CB9">
              <w:t>categories and types of metering installations</w:t>
            </w:r>
          </w:p>
          <w:p w:rsidR="00000000" w:rsidRPr="00355CB9" w:rsidP="00355CB9">
            <w:pPr>
              <w:pStyle w:val="ListBullet"/>
            </w:pPr>
            <w:r w:rsidRPr="00355CB9">
              <w:t>accuracy class for types 1-7</w:t>
            </w:r>
          </w:p>
          <w:p w:rsidR="00000000" w:rsidRPr="00355CB9" w:rsidP="00355CB9">
            <w:pPr>
              <w:pStyle w:val="ListBullet"/>
            </w:pPr>
            <w:r w:rsidRPr="00355CB9">
              <w:t>customer negotiations skills</w:t>
            </w:r>
          </w:p>
          <w:p w:rsidR="00000000" w:rsidRPr="00355CB9" w:rsidP="00355CB9">
            <w:pPr>
              <w:pStyle w:val="ListBullet"/>
            </w:pPr>
            <w:r w:rsidRPr="00355CB9">
              <w:t xml:space="preserve">ISO 9001:2015 Quality Management System accreditation, ISO 14001:2015 Environmental Management Systems </w:t>
            </w:r>
          </w:p>
          <w:p w:rsidR="00000000" w:rsidRPr="00355CB9" w:rsidP="00355CB9">
            <w:pPr>
              <w:pStyle w:val="ListBullet"/>
            </w:pPr>
            <w:r w:rsidRPr="00355CB9">
              <w:t>auditing course</w:t>
            </w:r>
          </w:p>
          <w:p w:rsidR="00000000" w:rsidRPr="00355CB9" w:rsidP="00355CB9">
            <w:pPr>
              <w:pStyle w:val="ListBullet"/>
            </w:pPr>
            <w:r w:rsidRPr="00355CB9">
              <w:t>service level requirements</w:t>
            </w:r>
          </w:p>
          <w:p w:rsidR="00000000" w:rsidRPr="00355CB9" w:rsidP="00355CB9">
            <w:pPr>
              <w:pStyle w:val="ListBullet"/>
            </w:pPr>
            <w:r w:rsidRPr="00355CB9">
              <w:t>meter asset management plan</w:t>
            </w:r>
          </w:p>
          <w:p w:rsidR="00000000" w:rsidRPr="00355CB9" w:rsidP="00355CB9">
            <w:pPr>
              <w:pStyle w:val="ListBullet"/>
            </w:pPr>
            <w:r w:rsidRPr="00355CB9">
              <w:t>penalties for non-compliance</w:t>
            </w:r>
          </w:p>
          <w:p w:rsidR="00000000" w:rsidRPr="00355CB9" w:rsidP="00355CB9">
            <w:pPr>
              <w:pStyle w:val="ListBullet"/>
            </w:pPr>
            <w:r w:rsidRPr="00355CB9">
              <w:t>interrogating and interpreting meter register, type of site, installation date, overall accuracy and ratios.</w:t>
            </w:r>
          </w:p>
        </w:tc>
      </w:tr>
    </w:tbl>
    <w:p w:rsidR="00000000" w:rsidRPr="00355CB9" w:rsidP="00355CB9">
      <w:pPr>
        <w:pStyle w:val="NoPaddingFontSize1"/>
      </w:pPr>
    </w:p>
    <w:p w:rsidR="00000000" w:rsidRPr="00355CB9" w:rsidP="00355CB9">
      <w:pPr>
        <w:pStyle w:val="AllowPageBreak"/>
      </w:pPr>
    </w:p>
    <w:p w:rsidR="00000000" w:rsidRPr="00355CB9" w:rsidP="00355CB9">
      <w:pPr>
        <w:pStyle w:val="Heading1"/>
      </w:pPr>
      <w:bookmarkStart w:id="4" w:name="O_1178295"/>
      <w:bookmarkEnd w:id="4"/>
      <w:r w:rsidRPr="00355C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5C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5CB9" w:rsidP="00355CB9">
            <w:pPr>
              <w:pStyle w:val="BodyText"/>
            </w:pPr>
            <w:r w:rsidRPr="00355CB9">
              <w:t xml:space="preserve">Assessors must hold </w:t>
            </w:r>
            <w:r w:rsidRPr="00355CB9">
              <w:t>credentials specified within the Standards for Registered Training Organisations current at the time of assessment.</w:t>
            </w:r>
          </w:p>
          <w:p w:rsidR="00000000" w:rsidRPr="00355CB9" w:rsidP="00355CB9">
            <w:pPr>
              <w:pStyle w:val="BodyText"/>
            </w:pPr>
            <w:r w:rsidRPr="00355CB9">
              <w:t>Assessment must satisfy the Principles of Assessment and Rules of Evidence and all regulatory requirements included within the Standards for</w:t>
            </w:r>
            <w:r w:rsidRPr="00355CB9">
              <w:t xml:space="preserve"> Registered Training Organisations current at the time of assessment.</w:t>
            </w:r>
          </w:p>
          <w:p w:rsidR="00000000" w:rsidRPr="00355CB9" w:rsidP="00355CB9">
            <w:pPr>
              <w:pStyle w:val="BodyText"/>
            </w:pPr>
            <w:r w:rsidRPr="00355CB9">
              <w:t>Assessment must occur in workplace operational situations where it is appropriate to do so; where this is not appropriate, assessment must occur in simulated conditions involving realist</w:t>
            </w:r>
            <w:r w:rsidRPr="00355CB9">
              <w:t>ic and authentic activities that replicate operational workplace conditions.</w:t>
            </w:r>
          </w:p>
          <w:p w:rsidR="00000000" w:rsidRPr="00355CB9" w:rsidP="00355CB9">
            <w:pPr>
              <w:pStyle w:val="BodyText"/>
            </w:pPr>
            <w:r w:rsidRPr="00355CB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55CB9" w:rsidP="00355CB9">
            <w:pPr>
              <w:pStyle w:val="BodyText"/>
            </w:pPr>
            <w:r w:rsidRPr="00355CB9">
              <w:t>Resources f</w:t>
            </w:r>
            <w:r w:rsidRPr="00355CB9">
              <w:t>or assessment must include access to:</w:t>
            </w:r>
          </w:p>
          <w:p w:rsidR="00000000" w:rsidRPr="00355CB9" w:rsidP="00355CB9">
            <w:pPr>
              <w:pStyle w:val="ListBullet"/>
            </w:pPr>
            <w:r w:rsidRPr="00355CB9">
              <w:t>a range of relevant exercises, case studies and/or other simulations</w:t>
            </w:r>
          </w:p>
          <w:p w:rsidR="00000000" w:rsidRPr="00355CB9" w:rsidP="00355CB9">
            <w:pPr>
              <w:pStyle w:val="ListBullet"/>
            </w:pPr>
            <w:r w:rsidRPr="00355CB9">
              <w:t>relevant and appropriate materials, tools, facilities, equipment and personal protective equipment (PPE) currently used in industry</w:t>
            </w:r>
          </w:p>
          <w:p w:rsidR="00000000" w:rsidRPr="00355CB9" w:rsidP="00355CB9">
            <w:pPr>
              <w:pStyle w:val="ListBullet"/>
            </w:pPr>
            <w:r w:rsidRPr="00355CB9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355CB9" w:rsidP="00355CB9">
      <w:pPr>
        <w:pStyle w:val="NoPaddingFontSize1"/>
      </w:pPr>
    </w:p>
    <w:p w:rsidR="00000000" w:rsidRPr="00355CB9" w:rsidP="00355CB9">
      <w:pPr>
        <w:pStyle w:val="AllowPageBreak"/>
      </w:pPr>
    </w:p>
    <w:p w:rsidR="00000000" w:rsidRPr="00355CB9" w:rsidP="00355CB9">
      <w:pPr>
        <w:pStyle w:val="Heading1"/>
      </w:pPr>
      <w:bookmarkStart w:id="5" w:name="O_1178298"/>
      <w:bookmarkEnd w:id="5"/>
      <w:r w:rsidRPr="00355CB9">
        <w:t>Links</w:t>
      </w:r>
    </w:p>
    <w:p w:rsidR="00000000" w:rsidRPr="00355CB9" w:rsidP="00275E20">
      <w:pPr>
        <w:pStyle w:val="BodyText"/>
      </w:pPr>
      <w:r w:rsidRPr="00355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62E0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55CB9" w:rsidP="00355CB9"/>
    <w:sectPr w:rsidSect="00355C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B9" w:rsidRPr="00275E20" w:rsidP="00275E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E20" w:rsidP="00355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5E20" w:rsidP="00355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5E20" w:rsidP="00355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E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5CB9" w:rsidRPr="00275E20" w:rsidP="00275E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E20" w:rsidRPr="002D2AF8" w:rsidP="00355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UETDRTS016 Maintain compliance with national electricity market metrology practices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75E20" w:rsidP="00355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980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AAF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16B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5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5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5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5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5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5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5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5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5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5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5CB9"/>
  </w:style>
  <w:style w:type="character" w:customStyle="1" w:styleId="Heading1Char">
    <w:name w:val="Heading 1 Char"/>
    <w:basedOn w:val="DefaultParagraphFont"/>
    <w:link w:val="Heading1"/>
    <w:rsid w:val="00355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5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5C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5C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5C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5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5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5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5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5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5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5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5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5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5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5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5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5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5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5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5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5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5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5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5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5C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5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5CB9"/>
    <w:rPr>
      <w:b/>
      <w:spacing w:val="0"/>
    </w:rPr>
  </w:style>
  <w:style w:type="paragraph" w:customStyle="1" w:styleId="SuperTitle">
    <w:name w:val="SuperTitle"/>
    <w:basedOn w:val="Title"/>
    <w:rsid w:val="00355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5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5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5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5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5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5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5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5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5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5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5C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5CB9"/>
    <w:rPr>
      <w:i/>
    </w:rPr>
  </w:style>
  <w:style w:type="paragraph" w:styleId="Caption">
    <w:name w:val="caption"/>
    <w:basedOn w:val="BodyText"/>
    <w:next w:val="Normal"/>
    <w:qFormat/>
    <w:rsid w:val="00355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5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5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5CB9"/>
  </w:style>
  <w:style w:type="paragraph" w:styleId="TableofFigures">
    <w:name w:val="table of figures"/>
    <w:basedOn w:val="Normal"/>
    <w:next w:val="Normal"/>
    <w:semiHidden/>
    <w:rsid w:val="00355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5C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5CB9"/>
    <w:rPr>
      <w:rFonts w:ascii="Wingdings" w:hAnsi="Wingdings"/>
    </w:rPr>
  </w:style>
  <w:style w:type="paragraph" w:customStyle="1" w:styleId="TableHeading">
    <w:name w:val="Table Heading"/>
    <w:basedOn w:val="HeadingBase"/>
    <w:rsid w:val="00355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5CB9"/>
    <w:rPr>
      <w:color w:val="0033CC"/>
      <w:u w:val="none"/>
    </w:rPr>
  </w:style>
  <w:style w:type="paragraph" w:customStyle="1" w:styleId="BodyTextRight">
    <w:name w:val="Body Text Right"/>
    <w:basedOn w:val="BodyText"/>
    <w:rsid w:val="00355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5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5C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5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5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5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5CB9"/>
    <w:rPr>
      <w:sz w:val="32"/>
    </w:rPr>
  </w:style>
  <w:style w:type="paragraph" w:customStyle="1" w:styleId="HeadingProcedure">
    <w:name w:val="Heading Procedure"/>
    <w:basedOn w:val="HeadingBase"/>
    <w:next w:val="Normal"/>
    <w:rsid w:val="00355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5CB9"/>
    <w:pPr>
      <w:spacing w:before="60" w:after="60"/>
    </w:pPr>
  </w:style>
  <w:style w:type="paragraph" w:styleId="ListContinue">
    <w:name w:val="List Continue"/>
    <w:basedOn w:val="List"/>
    <w:rsid w:val="00355CB9"/>
    <w:pPr>
      <w:ind w:firstLine="0"/>
    </w:pPr>
  </w:style>
  <w:style w:type="paragraph" w:customStyle="1" w:styleId="ListNote">
    <w:name w:val="List Note"/>
    <w:basedOn w:val="List"/>
    <w:rsid w:val="00355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5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5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5CB9"/>
    <w:rPr>
      <w:rFonts w:ascii="Courier New" w:hAnsi="Courier New"/>
    </w:rPr>
  </w:style>
  <w:style w:type="paragraph" w:customStyle="1" w:styleId="NoteBullet">
    <w:name w:val="Note Bullet"/>
    <w:basedOn w:val="Note"/>
    <w:rsid w:val="00355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5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5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5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5C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5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5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5CB9"/>
    <w:rPr>
      <w:b/>
      <w:smallCaps/>
    </w:rPr>
  </w:style>
  <w:style w:type="paragraph" w:customStyle="1" w:styleId="TableListNumber">
    <w:name w:val="Table List Number"/>
    <w:basedOn w:val="ListNumber"/>
    <w:rsid w:val="00355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5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5CB9"/>
    <w:pPr>
      <w:numPr>
        <w:numId w:val="9"/>
      </w:numPr>
    </w:pPr>
  </w:style>
  <w:style w:type="paragraph" w:customStyle="1" w:styleId="ListAlpha2">
    <w:name w:val="List Alpha 2"/>
    <w:basedOn w:val="List2"/>
    <w:rsid w:val="00355CB9"/>
    <w:pPr>
      <w:numPr>
        <w:numId w:val="8"/>
      </w:numPr>
    </w:pPr>
  </w:style>
  <w:style w:type="paragraph" w:styleId="List2">
    <w:name w:val="List 2"/>
    <w:basedOn w:val="BodyText"/>
    <w:rsid w:val="00355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5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5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5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5C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5C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5CB9"/>
    <w:pPr>
      <w:numPr>
        <w:numId w:val="4"/>
      </w:numPr>
    </w:pPr>
  </w:style>
  <w:style w:type="paragraph" w:styleId="ListContinue2">
    <w:name w:val="List Continue 2"/>
    <w:basedOn w:val="List2"/>
    <w:rsid w:val="00355CB9"/>
    <w:pPr>
      <w:ind w:firstLine="0"/>
    </w:pPr>
  </w:style>
  <w:style w:type="paragraph" w:styleId="ListContinue3">
    <w:name w:val="List Continue 3"/>
    <w:basedOn w:val="List3"/>
    <w:rsid w:val="00355CB9"/>
    <w:pPr>
      <w:ind w:left="1021" w:firstLine="0"/>
    </w:pPr>
  </w:style>
  <w:style w:type="paragraph" w:styleId="ListContinue4">
    <w:name w:val="List Continue 4"/>
    <w:basedOn w:val="List4"/>
    <w:rsid w:val="00355CB9"/>
    <w:pPr>
      <w:ind w:firstLine="0"/>
    </w:pPr>
  </w:style>
  <w:style w:type="paragraph" w:styleId="ListContinue5">
    <w:name w:val="List Continue 5"/>
    <w:basedOn w:val="List5"/>
    <w:rsid w:val="00355CB9"/>
    <w:pPr>
      <w:ind w:firstLine="0"/>
    </w:pPr>
  </w:style>
  <w:style w:type="paragraph" w:styleId="ListNumber3">
    <w:name w:val="List Number 3"/>
    <w:basedOn w:val="List3"/>
    <w:rsid w:val="00355CB9"/>
    <w:pPr>
      <w:numPr>
        <w:numId w:val="5"/>
      </w:numPr>
    </w:pPr>
  </w:style>
  <w:style w:type="paragraph" w:styleId="ListNumber4">
    <w:name w:val="List Number 4"/>
    <w:basedOn w:val="List4"/>
    <w:rsid w:val="00355CB9"/>
    <w:pPr>
      <w:numPr>
        <w:numId w:val="6"/>
      </w:numPr>
    </w:pPr>
  </w:style>
  <w:style w:type="paragraph" w:styleId="ListNumber5">
    <w:name w:val="List Number 5"/>
    <w:basedOn w:val="List5"/>
    <w:rsid w:val="00355CB9"/>
    <w:pPr>
      <w:numPr>
        <w:numId w:val="7"/>
      </w:numPr>
    </w:pPr>
  </w:style>
  <w:style w:type="paragraph" w:styleId="BlockText">
    <w:name w:val="Block Text"/>
    <w:basedOn w:val="Normal"/>
    <w:rsid w:val="00355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5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5CB9"/>
    <w:rPr>
      <w:sz w:val="16"/>
      <w:vertAlign w:val="superscript"/>
    </w:rPr>
  </w:style>
  <w:style w:type="character" w:customStyle="1" w:styleId="Symbols">
    <w:name w:val="Symbols"/>
    <w:basedOn w:val="DefaultParagraphFont"/>
    <w:rsid w:val="00355CB9"/>
    <w:rPr>
      <w:rFonts w:ascii="Symbol" w:hAnsi="Symbol"/>
    </w:rPr>
  </w:style>
  <w:style w:type="character" w:customStyle="1" w:styleId="MenuOptions">
    <w:name w:val="Menu Options"/>
    <w:basedOn w:val="DefaultParagraphFont"/>
    <w:rsid w:val="00355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5CB9"/>
    <w:rPr>
      <w:b/>
    </w:rPr>
  </w:style>
  <w:style w:type="character" w:customStyle="1" w:styleId="Underlined">
    <w:name w:val="Underlined"/>
    <w:basedOn w:val="DefaultParagraphFont"/>
    <w:rsid w:val="00355CB9"/>
    <w:rPr>
      <w:u w:val="single"/>
    </w:rPr>
  </w:style>
  <w:style w:type="paragraph" w:customStyle="1" w:styleId="TableBodyTextRight">
    <w:name w:val="Table Body Text Right"/>
    <w:basedOn w:val="TableBodyText"/>
    <w:rsid w:val="00355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5CB9"/>
    <w:rPr>
      <w:sz w:val="18"/>
    </w:rPr>
  </w:style>
  <w:style w:type="paragraph" w:customStyle="1" w:styleId="BodySmallRight">
    <w:name w:val="Body Small Right"/>
    <w:basedOn w:val="BodyTextRight"/>
    <w:rsid w:val="00355CB9"/>
    <w:rPr>
      <w:sz w:val="18"/>
      <w:szCs w:val="18"/>
    </w:rPr>
  </w:style>
  <w:style w:type="paragraph" w:customStyle="1" w:styleId="MarginEdition">
    <w:name w:val="Margin Edition"/>
    <w:basedOn w:val="MarginNote"/>
    <w:rsid w:val="00355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5CB9"/>
    <w:rPr>
      <w:sz w:val="2"/>
      <w:szCs w:val="2"/>
    </w:rPr>
  </w:style>
  <w:style w:type="character" w:customStyle="1" w:styleId="Small">
    <w:name w:val="Small"/>
    <w:basedOn w:val="DefaultParagraphFont"/>
    <w:rsid w:val="00355CB9"/>
    <w:rPr>
      <w:sz w:val="16"/>
    </w:rPr>
  </w:style>
  <w:style w:type="paragraph" w:customStyle="1" w:styleId="WideTable">
    <w:name w:val="Wide Table"/>
    <w:basedOn w:val="Normal"/>
    <w:rsid w:val="00355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5CB9"/>
  </w:style>
  <w:style w:type="paragraph" w:styleId="Quote">
    <w:name w:val="Quote"/>
    <w:basedOn w:val="Heading1"/>
    <w:link w:val="QuoteChar"/>
    <w:qFormat/>
    <w:rsid w:val="00355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5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5CB9"/>
    <w:pPr>
      <w:pageBreakBefore/>
    </w:pPr>
  </w:style>
  <w:style w:type="paragraph" w:customStyle="1" w:styleId="Border">
    <w:name w:val="Border"/>
    <w:basedOn w:val="Normal"/>
    <w:qFormat/>
    <w:rsid w:val="00355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5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5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5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5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5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5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5CB9"/>
    <w:rPr>
      <w:u w:val="single"/>
    </w:rPr>
  </w:style>
  <w:style w:type="character" w:customStyle="1" w:styleId="BoldandItalics">
    <w:name w:val="Bold and Italics"/>
    <w:qFormat/>
    <w:rsid w:val="00355CB9"/>
    <w:rPr>
      <w:b/>
      <w:i/>
      <w:u w:val="none"/>
    </w:rPr>
  </w:style>
  <w:style w:type="paragraph" w:styleId="BalloonText">
    <w:name w:val="Balloon Text"/>
    <w:basedOn w:val="Normal"/>
    <w:link w:val="BalloonTextChar"/>
    <w:rsid w:val="00355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5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5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5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5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5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5CB9"/>
    <w:pPr>
      <w:spacing w:before="0" w:after="0"/>
    </w:pPr>
  </w:style>
  <w:style w:type="paragraph" w:customStyle="1" w:styleId="BodyTextBold">
    <w:name w:val="Body Text Bold"/>
    <w:basedOn w:val="BodyText"/>
    <w:qFormat/>
    <w:rsid w:val="00355CB9"/>
    <w:rPr>
      <w:b/>
    </w:rPr>
  </w:style>
  <w:style w:type="character" w:styleId="Hyperlink">
    <w:name w:val="Hyperlink"/>
    <w:basedOn w:val="DefaultParagraphFont"/>
    <w:uiPriority w:val="99"/>
    <w:unhideWhenUsed/>
    <w:rsid w:val="00275E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3690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4182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UETDRTS016 Maintain compliance with national electricity market metrology practices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2022-06-03T04:33:00Z</dcterms:created>
  <dcterms:modified xsi:type="dcterms:W3CDTF">2022-06-03T04:33:00Z</dcterms:modified>
</cp:coreProperties>
</file>