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0AC1" w:rsidP="00150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UETDRTS015 Maintain complex network protection and control systems</w:t>
      </w:r>
      <w:r>
        <w:fldChar w:fldCharType="end"/>
      </w:r>
    </w:p>
    <w:p w:rsidR="00150AC1" w:rsidP="00150AC1">
      <w:pPr>
        <w:pStyle w:val="Version"/>
        <w:sectPr w:rsidSect="00463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381" w:rsidP="00463381">
      <w:pPr>
        <w:pStyle w:val="SuperHeading"/>
      </w:pPr>
      <w:r w:rsidRPr="00463381">
        <w:t>Assessment Requirements for UETDRTS015 Maintain complex network protection and control systems</w:t>
      </w:r>
    </w:p>
    <w:p w:rsidR="00000000" w:rsidRPr="00463381" w:rsidP="00463381">
      <w:pPr>
        <w:pStyle w:val="Heading1"/>
      </w:pPr>
      <w:bookmarkStart w:id="1" w:name="O_1178330"/>
      <w:bookmarkEnd w:id="1"/>
      <w:r w:rsidRPr="004633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381" w:rsidP="00463381">
            <w:pPr>
              <w:pStyle w:val="BodyText"/>
            </w:pPr>
            <w:r w:rsidRPr="0046338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63381" w:rsidP="00463381">
      <w:pPr>
        <w:pStyle w:val="NoPaddingFontSize1"/>
      </w:pPr>
    </w:p>
    <w:p w:rsidR="00000000" w:rsidRPr="00463381" w:rsidP="00463381">
      <w:pPr>
        <w:pStyle w:val="AllowPageBreak"/>
      </w:pPr>
    </w:p>
    <w:p w:rsidR="00000000" w:rsidRPr="00463381" w:rsidP="00463381">
      <w:pPr>
        <w:pStyle w:val="Heading1"/>
      </w:pPr>
      <w:bookmarkStart w:id="2" w:name="O_1178331"/>
      <w:bookmarkEnd w:id="2"/>
      <w:r w:rsidRPr="004633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381">
            <w:pPr>
              <w:pStyle w:val="BodyText"/>
              <w:rPr>
                <w:lang w:val="en-NZ"/>
              </w:rPr>
            </w:pPr>
            <w:r w:rsidRPr="00463381">
              <w:t>Evidence required to demonstrate competence in this unit must be r</w:t>
            </w:r>
            <w:r w:rsidRPr="00463381">
              <w:t xml:space="preserve">elevant to and satisfy all of the requirements of the elements and performance criteria on at least two separate occasions and include:  </w:t>
            </w:r>
          </w:p>
        </w:tc>
      </w:tr>
      <w:tr w:rsidTr="0046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381" w:rsidP="00463381">
            <w:pPr>
              <w:pStyle w:val="ListBullet"/>
            </w:pPr>
            <w:r w:rsidRPr="00463381">
              <w:t xml:space="preserve">applying relevant work health and safety (WHS)/occupational health and safety (OHS) requirements, including the use </w:t>
            </w:r>
            <w:r w:rsidRPr="00463381">
              <w:t>of risk control measures</w:t>
            </w:r>
          </w:p>
          <w:p w:rsidR="00000000" w:rsidRPr="00463381" w:rsidP="00463381">
            <w:pPr>
              <w:pStyle w:val="ListBullet"/>
            </w:pPr>
            <w:r w:rsidRPr="00463381">
              <w:t>applying sustainable energy principles and practices</w:t>
            </w:r>
          </w:p>
          <w:p w:rsidR="00000000" w:rsidRPr="00463381" w:rsidP="00463381">
            <w:pPr>
              <w:pStyle w:val="ListBullet"/>
            </w:pPr>
            <w:r w:rsidRPr="00463381">
              <w:t xml:space="preserve">completing all of the following </w:t>
            </w:r>
          </w:p>
          <w:p w:rsidR="00000000" w:rsidRPr="00463381" w:rsidP="00463381">
            <w:pPr>
              <w:pStyle w:val="ListBullet2"/>
            </w:pPr>
            <w:r w:rsidRPr="00463381">
              <w:t>isolating protection, control and alarms associated with complex protection and control schemes</w:t>
            </w:r>
          </w:p>
          <w:p w:rsidR="00000000" w:rsidRPr="00463381" w:rsidP="00463381">
            <w:pPr>
              <w:pStyle w:val="ListBullet2"/>
            </w:pPr>
            <w:r w:rsidRPr="00463381">
              <w:t>calibrating complex protection and control relays</w:t>
            </w:r>
          </w:p>
          <w:p w:rsidR="00000000" w:rsidRPr="00463381" w:rsidP="00463381">
            <w:pPr>
              <w:pStyle w:val="ListBullet2"/>
            </w:pPr>
            <w:r w:rsidRPr="00463381">
              <w:t>carrying out function tests (trips and alarms) on complex protection and control schemes</w:t>
            </w:r>
          </w:p>
          <w:p w:rsidR="00000000" w:rsidRPr="00463381" w:rsidP="00463381">
            <w:pPr>
              <w:pStyle w:val="ListBullet2"/>
            </w:pPr>
            <w:r w:rsidRPr="00463381">
              <w:t>writing reports on performance of complex protection and control schemes</w:t>
            </w:r>
          </w:p>
          <w:p w:rsidR="00000000" w:rsidRPr="00463381" w:rsidP="00463381">
            <w:pPr>
              <w:pStyle w:val="ListBullet2"/>
            </w:pPr>
            <w:r w:rsidRPr="00463381">
              <w:t>isolating ‘in service’ current transformers</w:t>
            </w:r>
          </w:p>
          <w:p w:rsidR="00000000" w:rsidRPr="00463381" w:rsidP="00463381">
            <w:pPr>
              <w:pStyle w:val="ListBullet"/>
            </w:pPr>
            <w:r w:rsidRPr="00463381">
              <w:t>completing all of the following:</w:t>
            </w:r>
          </w:p>
          <w:p w:rsidR="00000000" w:rsidRPr="00463381" w:rsidP="00463381">
            <w:pPr>
              <w:pStyle w:val="ListBullet2"/>
            </w:pPr>
            <w:r w:rsidRPr="00463381">
              <w:t>activities that address the correction of errors in network protection and control systems</w:t>
            </w:r>
          </w:p>
          <w:p w:rsidR="00000000" w:rsidRPr="00463381" w:rsidP="00463381">
            <w:pPr>
              <w:pStyle w:val="ListBullet"/>
            </w:pPr>
            <w:r w:rsidRPr="00463381">
              <w:t>dealing with unplanned events on at least one (1) occasion.</w:t>
            </w:r>
          </w:p>
        </w:tc>
      </w:tr>
    </w:tbl>
    <w:p w:rsidR="00000000" w:rsidRPr="00463381" w:rsidP="00463381">
      <w:pPr>
        <w:pStyle w:val="NoPaddingFontSize1"/>
      </w:pPr>
    </w:p>
    <w:p w:rsidR="00000000" w:rsidRPr="00463381" w:rsidP="00463381">
      <w:pPr>
        <w:pStyle w:val="AllowPageBreak"/>
      </w:pPr>
    </w:p>
    <w:p w:rsidR="00000000" w:rsidRPr="00463381" w:rsidP="00463381">
      <w:pPr>
        <w:pStyle w:val="Heading1"/>
      </w:pPr>
      <w:bookmarkStart w:id="3" w:name="O_1178332"/>
      <w:bookmarkEnd w:id="3"/>
      <w:r w:rsidRPr="004633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381">
            <w:pPr>
              <w:pStyle w:val="BodyText"/>
              <w:rPr>
                <w:lang w:val="en-NZ"/>
              </w:rPr>
            </w:pPr>
            <w:r w:rsidRPr="0046338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6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381" w:rsidP="00463381">
            <w:pPr>
              <w:pStyle w:val="ListBullet"/>
            </w:pPr>
            <w:r w:rsidRPr="00463381">
              <w:t>principles of power transformer construction and operations encompassing:</w:t>
            </w:r>
          </w:p>
          <w:p w:rsidR="00000000" w:rsidRPr="00463381" w:rsidP="00463381">
            <w:pPr>
              <w:pStyle w:val="ListBullet2"/>
            </w:pPr>
            <w:r w:rsidRPr="00463381">
              <w:t>applications of static reactive plant in high voltage (HV) networks, including voltage control, volt-ampere reactive (VAR) control and transient response capacity</w:t>
            </w:r>
          </w:p>
          <w:p w:rsidR="00000000" w:rsidRPr="00463381" w:rsidP="00463381">
            <w:pPr>
              <w:pStyle w:val="ListBullet2"/>
            </w:pPr>
            <w:r w:rsidRPr="00463381">
              <w:t>types of static reactive plant, including HV capacitors, HV reactors, static VAR compensator</w:t>
            </w:r>
            <w:r w:rsidRPr="00463381">
              <w:t>s and combinations of these</w:t>
            </w:r>
          </w:p>
          <w:p w:rsidR="00000000" w:rsidRPr="00463381" w:rsidP="00463381">
            <w:pPr>
              <w:pStyle w:val="ListBullet2"/>
            </w:pPr>
            <w:r w:rsidRPr="00463381">
              <w:t>operating characteristics and operational constraints, including point on wave switching issues</w:t>
            </w:r>
          </w:p>
          <w:p w:rsidR="00000000" w:rsidRPr="00463381" w:rsidP="00463381">
            <w:pPr>
              <w:pStyle w:val="ListBullet2"/>
            </w:pPr>
            <w:r w:rsidRPr="00463381">
              <w:t>ratings, cooling systems and control systems and ancillary equipment used</w:t>
            </w:r>
          </w:p>
          <w:p w:rsidR="00000000" w:rsidRPr="00463381" w:rsidP="00463381">
            <w:pPr>
              <w:pStyle w:val="ListBullet2"/>
            </w:pPr>
            <w:r w:rsidRPr="00463381">
              <w:t>configurations and system layout, including single star, double star and bridge type</w:t>
            </w:r>
          </w:p>
          <w:p w:rsidR="00000000" w:rsidRPr="00463381" w:rsidP="00463381">
            <w:pPr>
              <w:pStyle w:val="ListBullet2"/>
            </w:pPr>
            <w:r w:rsidRPr="00463381">
              <w:t>typical protection systems used, including neutral unbalance current and neutral unbalance voltage</w:t>
            </w:r>
          </w:p>
          <w:p w:rsidR="00000000" w:rsidRPr="00463381" w:rsidP="00463381">
            <w:pPr>
              <w:pStyle w:val="ListBullet2"/>
            </w:pPr>
            <w:r w:rsidRPr="00463381">
              <w:t>techniques used when balancing elements within static reactive plant</w:t>
            </w:r>
          </w:p>
          <w:p w:rsidR="00000000" w:rsidRPr="00463381" w:rsidP="00463381">
            <w:pPr>
              <w:pStyle w:val="ListBullet2"/>
            </w:pPr>
            <w:r w:rsidRPr="00463381">
              <w:t>saf</w:t>
            </w:r>
            <w:r w:rsidRPr="00463381">
              <w:t>ety precautions when testing and maintaining HV static reactive plant - safe working practices and procedures; identification of hazards; assessment and control of WHS/OHS risks; types, selection, maintenance and use of personal protective equipment (PPE)</w:t>
            </w:r>
          </w:p>
          <w:p w:rsidR="00000000" w:rsidRPr="00463381" w:rsidP="00463381">
            <w:pPr>
              <w:pStyle w:val="ListBullet"/>
            </w:pPr>
            <w:r w:rsidRPr="00463381">
              <w:t>detailed operation of complex protection systems encompassing:</w:t>
            </w:r>
          </w:p>
          <w:p w:rsidR="00000000" w:rsidRPr="00463381" w:rsidP="00463381">
            <w:pPr>
              <w:pStyle w:val="ListBullet2"/>
            </w:pPr>
            <w:r w:rsidRPr="00463381">
              <w:t>distance - characteristics, electromechanical, electronic, impedance, mho, offset mho, switched schemes, non-switched schemes, blocking schemes and bus zone</w:t>
            </w:r>
          </w:p>
          <w:p w:rsidR="00000000" w:rsidRPr="00463381" w:rsidP="00463381">
            <w:pPr>
              <w:pStyle w:val="ListBullet2"/>
            </w:pPr>
            <w:r w:rsidRPr="00463381">
              <w:t>differential, transformer differen</w:t>
            </w:r>
            <w:r w:rsidRPr="00463381">
              <w:t>tial and bus overcurrent - principles, feeder protection, transformer protection, bias systems, harmonic restraint, current transformer connections, bus protection, low impedance schemes, high impedance schemes, bus overcurrent schemes, generator protectio</w:t>
            </w:r>
            <w:r w:rsidRPr="00463381">
              <w:t>n, special considerations and digital systems</w:t>
            </w:r>
          </w:p>
          <w:p w:rsidR="00000000" w:rsidRPr="00463381" w:rsidP="00463381">
            <w:pPr>
              <w:pStyle w:val="ListBullet2"/>
            </w:pPr>
            <w:r w:rsidRPr="00463381">
              <w:t>types of revenue metering</w:t>
            </w:r>
          </w:p>
          <w:p w:rsidR="00000000" w:rsidRPr="00463381" w:rsidP="00463381">
            <w:pPr>
              <w:pStyle w:val="ListBullet2"/>
            </w:pPr>
            <w:r w:rsidRPr="00463381">
              <w:t>applications of supervisory control and data acquisition (SCADA)</w:t>
            </w:r>
          </w:p>
          <w:p w:rsidR="00000000" w:rsidRPr="00463381" w:rsidP="00463381">
            <w:pPr>
              <w:pStyle w:val="ListBullet2"/>
            </w:pPr>
            <w:r w:rsidRPr="00463381">
              <w:t>complex protection systems for communications</w:t>
            </w:r>
          </w:p>
          <w:p w:rsidR="00000000" w:rsidRPr="00463381" w:rsidP="00463381">
            <w:pPr>
              <w:pStyle w:val="ListBullet2"/>
            </w:pPr>
            <w:r w:rsidRPr="00463381">
              <w:t>harmonic control</w:t>
            </w:r>
          </w:p>
          <w:p w:rsidR="00000000" w:rsidRPr="00463381" w:rsidP="00463381">
            <w:pPr>
              <w:pStyle w:val="ListBullet2"/>
            </w:pPr>
            <w:r w:rsidRPr="00463381">
              <w:t>point on wave switching.</w:t>
            </w:r>
          </w:p>
        </w:tc>
      </w:tr>
    </w:tbl>
    <w:p w:rsidR="00000000" w:rsidRPr="00463381" w:rsidP="00463381">
      <w:pPr>
        <w:pStyle w:val="NoPaddingFontSize1"/>
      </w:pPr>
    </w:p>
    <w:p w:rsidR="00000000" w:rsidRPr="00463381" w:rsidP="00463381">
      <w:pPr>
        <w:pStyle w:val="AllowPageBreak"/>
      </w:pPr>
    </w:p>
    <w:p w:rsidR="00000000" w:rsidRPr="00463381" w:rsidP="00463381">
      <w:pPr>
        <w:pStyle w:val="Heading1"/>
      </w:pPr>
      <w:bookmarkStart w:id="4" w:name="O_1178333"/>
      <w:bookmarkEnd w:id="4"/>
      <w:r w:rsidRPr="004633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381" w:rsidP="00463381">
            <w:pPr>
              <w:pStyle w:val="BodyText"/>
            </w:pPr>
            <w:r w:rsidRPr="00463381">
              <w:t>Assessors must hold credentials specified within the Standards for Registered Training Organisations current at the time of assessment.</w:t>
            </w:r>
          </w:p>
          <w:p w:rsidR="00000000" w:rsidRPr="00463381" w:rsidP="00463381">
            <w:pPr>
              <w:pStyle w:val="BodyText"/>
            </w:pPr>
            <w:r w:rsidRPr="00463381">
              <w:t>Assessment must satisfy the Principles of Assessment and Rules of Evidence and all regulatory requ</w:t>
            </w:r>
            <w:r w:rsidRPr="00463381">
              <w:t>irements included within the Standards for Registered Training Organisations current at the time of assessment.</w:t>
            </w:r>
          </w:p>
          <w:p w:rsidR="00000000" w:rsidRPr="00463381" w:rsidP="00463381">
            <w:pPr>
              <w:pStyle w:val="BodyText"/>
            </w:pPr>
            <w:r w:rsidRPr="00463381">
              <w:t>Assessment must occur in workplace operational situations where it is appropriate to do so; where this is not appropriate, assessment must occur</w:t>
            </w:r>
            <w:r w:rsidRPr="00463381">
              <w:t xml:space="preserve"> in simulated conditions involving realistic and authentic activities that replicate operational workplace conditions.</w:t>
            </w:r>
          </w:p>
          <w:p w:rsidR="00000000" w:rsidRPr="00463381" w:rsidP="00463381">
            <w:pPr>
              <w:pStyle w:val="BodyText"/>
            </w:pPr>
            <w:r w:rsidRPr="00463381">
              <w:t>Assessment processes and techniques must be appropriate to the language, literacy and numeracy requirements of the work being performed a</w:t>
            </w:r>
            <w:r w:rsidRPr="00463381">
              <w:t>nd the needs of the candidate.</w:t>
            </w:r>
          </w:p>
          <w:p w:rsidR="00000000" w:rsidRPr="00463381" w:rsidP="00463381">
            <w:pPr>
              <w:pStyle w:val="BodyText"/>
            </w:pPr>
            <w:r w:rsidRPr="00463381">
              <w:t>Resources for assessment must include access to:</w:t>
            </w:r>
          </w:p>
          <w:p w:rsidR="00000000" w:rsidRPr="00463381" w:rsidP="00463381">
            <w:pPr>
              <w:pStyle w:val="ListBullet"/>
            </w:pPr>
            <w:r w:rsidRPr="00463381">
              <w:t>a range of relevant exercises, case studies and/or other simulations</w:t>
            </w:r>
          </w:p>
          <w:p w:rsidR="00000000" w:rsidRPr="00463381" w:rsidP="00463381">
            <w:pPr>
              <w:pStyle w:val="ListBullet"/>
            </w:pPr>
            <w:r w:rsidRPr="00463381">
              <w:t>relevant and appropriate materials, tools, facilities, equipment and PPE currently used in industry</w:t>
            </w:r>
          </w:p>
          <w:p w:rsidR="00000000" w:rsidRPr="00463381" w:rsidP="00463381">
            <w:pPr>
              <w:pStyle w:val="ListBullet"/>
            </w:pPr>
            <w:r w:rsidRPr="00463381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463381" w:rsidP="00463381">
      <w:pPr>
        <w:pStyle w:val="NoPaddingFontSize1"/>
      </w:pPr>
    </w:p>
    <w:p w:rsidR="00000000" w:rsidRPr="00463381" w:rsidP="00463381">
      <w:pPr>
        <w:pStyle w:val="AllowPageBreak"/>
      </w:pPr>
    </w:p>
    <w:p w:rsidR="00000000" w:rsidRPr="00463381" w:rsidP="00463381">
      <w:pPr>
        <w:pStyle w:val="Heading1"/>
      </w:pPr>
      <w:bookmarkStart w:id="5" w:name="O_1178336"/>
      <w:bookmarkEnd w:id="5"/>
      <w:r w:rsidRPr="00463381">
        <w:t>Links</w:t>
      </w:r>
    </w:p>
    <w:p w:rsidR="00000000" w:rsidRPr="00463381" w:rsidP="00150AC1">
      <w:pPr>
        <w:pStyle w:val="BodyText"/>
      </w:pPr>
      <w:r w:rsidRPr="00463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C610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63381" w:rsidP="00463381"/>
    <w:sectPr w:rsidSect="004633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381" w:rsidRPr="00150AC1" w:rsidP="00150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C1" w:rsidP="00463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0AC1" w:rsidP="00463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0AC1" w:rsidP="00463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381" w:rsidRPr="00150AC1" w:rsidP="00150A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AC1" w:rsidRPr="002D2AF8" w:rsidP="00463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UETDRTS015 Maintain complex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150AC1" w:rsidP="00463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3479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DC7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E0C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381"/>
  </w:style>
  <w:style w:type="character" w:customStyle="1" w:styleId="Heading1Char">
    <w:name w:val="Heading 1 Char"/>
    <w:basedOn w:val="DefaultParagraphFont"/>
    <w:link w:val="Heading1"/>
    <w:rsid w:val="00463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3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3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3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3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3381"/>
    <w:rPr>
      <w:b/>
      <w:spacing w:val="0"/>
    </w:rPr>
  </w:style>
  <w:style w:type="paragraph" w:customStyle="1" w:styleId="SuperTitle">
    <w:name w:val="SuperTitle"/>
    <w:basedOn w:val="Title"/>
    <w:rsid w:val="00463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381"/>
    <w:rPr>
      <w:i/>
    </w:rPr>
  </w:style>
  <w:style w:type="paragraph" w:styleId="Caption">
    <w:name w:val="caption"/>
    <w:basedOn w:val="BodyText"/>
    <w:next w:val="Normal"/>
    <w:qFormat/>
    <w:rsid w:val="00463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381"/>
  </w:style>
  <w:style w:type="paragraph" w:styleId="TableofFigures">
    <w:name w:val="table of figures"/>
    <w:basedOn w:val="Normal"/>
    <w:next w:val="Normal"/>
    <w:semiHidden/>
    <w:rsid w:val="00463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3381"/>
    <w:rPr>
      <w:rFonts w:ascii="Wingdings" w:hAnsi="Wingdings"/>
    </w:rPr>
  </w:style>
  <w:style w:type="paragraph" w:customStyle="1" w:styleId="TableHeading">
    <w:name w:val="Table Heading"/>
    <w:basedOn w:val="HeadingBase"/>
    <w:rsid w:val="00463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381"/>
    <w:rPr>
      <w:color w:val="0033CC"/>
      <w:u w:val="none"/>
    </w:rPr>
  </w:style>
  <w:style w:type="paragraph" w:customStyle="1" w:styleId="BodyTextRight">
    <w:name w:val="Body Text Right"/>
    <w:basedOn w:val="BodyText"/>
    <w:rsid w:val="00463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381"/>
    <w:rPr>
      <w:sz w:val="32"/>
    </w:rPr>
  </w:style>
  <w:style w:type="paragraph" w:customStyle="1" w:styleId="HeadingProcedure">
    <w:name w:val="Heading Procedure"/>
    <w:basedOn w:val="HeadingBase"/>
    <w:next w:val="Normal"/>
    <w:rsid w:val="00463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381"/>
    <w:pPr>
      <w:spacing w:before="60" w:after="60"/>
    </w:pPr>
  </w:style>
  <w:style w:type="paragraph" w:styleId="ListContinue">
    <w:name w:val="List Continue"/>
    <w:basedOn w:val="List"/>
    <w:rsid w:val="00463381"/>
    <w:pPr>
      <w:ind w:firstLine="0"/>
    </w:pPr>
  </w:style>
  <w:style w:type="paragraph" w:customStyle="1" w:styleId="ListNote">
    <w:name w:val="List Note"/>
    <w:basedOn w:val="List"/>
    <w:rsid w:val="00463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381"/>
    <w:rPr>
      <w:rFonts w:ascii="Courier New" w:hAnsi="Courier New"/>
    </w:rPr>
  </w:style>
  <w:style w:type="paragraph" w:customStyle="1" w:styleId="NoteBullet">
    <w:name w:val="Note Bullet"/>
    <w:basedOn w:val="Note"/>
    <w:rsid w:val="00463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3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381"/>
    <w:rPr>
      <w:b/>
      <w:smallCaps/>
    </w:rPr>
  </w:style>
  <w:style w:type="paragraph" w:customStyle="1" w:styleId="TableListNumber">
    <w:name w:val="Table List Number"/>
    <w:basedOn w:val="ListNumber"/>
    <w:rsid w:val="00463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381"/>
    <w:pPr>
      <w:numPr>
        <w:numId w:val="9"/>
      </w:numPr>
    </w:pPr>
  </w:style>
  <w:style w:type="paragraph" w:customStyle="1" w:styleId="ListAlpha2">
    <w:name w:val="List Alpha 2"/>
    <w:basedOn w:val="List2"/>
    <w:rsid w:val="00463381"/>
    <w:pPr>
      <w:numPr>
        <w:numId w:val="8"/>
      </w:numPr>
    </w:pPr>
  </w:style>
  <w:style w:type="paragraph" w:styleId="List2">
    <w:name w:val="List 2"/>
    <w:basedOn w:val="BodyText"/>
    <w:rsid w:val="00463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3381"/>
    <w:pPr>
      <w:numPr>
        <w:numId w:val="4"/>
      </w:numPr>
    </w:pPr>
  </w:style>
  <w:style w:type="paragraph" w:styleId="ListContinue2">
    <w:name w:val="List Continue 2"/>
    <w:basedOn w:val="List2"/>
    <w:rsid w:val="00463381"/>
    <w:pPr>
      <w:ind w:firstLine="0"/>
    </w:pPr>
  </w:style>
  <w:style w:type="paragraph" w:styleId="ListContinue3">
    <w:name w:val="List Continue 3"/>
    <w:basedOn w:val="List3"/>
    <w:rsid w:val="00463381"/>
    <w:pPr>
      <w:ind w:left="1021" w:firstLine="0"/>
    </w:pPr>
  </w:style>
  <w:style w:type="paragraph" w:styleId="ListContinue4">
    <w:name w:val="List Continue 4"/>
    <w:basedOn w:val="List4"/>
    <w:rsid w:val="00463381"/>
    <w:pPr>
      <w:ind w:firstLine="0"/>
    </w:pPr>
  </w:style>
  <w:style w:type="paragraph" w:styleId="ListContinue5">
    <w:name w:val="List Continue 5"/>
    <w:basedOn w:val="List5"/>
    <w:rsid w:val="00463381"/>
    <w:pPr>
      <w:ind w:firstLine="0"/>
    </w:pPr>
  </w:style>
  <w:style w:type="paragraph" w:styleId="ListNumber3">
    <w:name w:val="List Number 3"/>
    <w:basedOn w:val="List3"/>
    <w:rsid w:val="00463381"/>
    <w:pPr>
      <w:numPr>
        <w:numId w:val="5"/>
      </w:numPr>
    </w:pPr>
  </w:style>
  <w:style w:type="paragraph" w:styleId="ListNumber4">
    <w:name w:val="List Number 4"/>
    <w:basedOn w:val="List4"/>
    <w:rsid w:val="00463381"/>
    <w:pPr>
      <w:numPr>
        <w:numId w:val="6"/>
      </w:numPr>
    </w:pPr>
  </w:style>
  <w:style w:type="paragraph" w:styleId="ListNumber5">
    <w:name w:val="List Number 5"/>
    <w:basedOn w:val="List5"/>
    <w:rsid w:val="00463381"/>
    <w:pPr>
      <w:numPr>
        <w:numId w:val="7"/>
      </w:numPr>
    </w:pPr>
  </w:style>
  <w:style w:type="paragraph" w:styleId="BlockText">
    <w:name w:val="Block Text"/>
    <w:basedOn w:val="Normal"/>
    <w:rsid w:val="00463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381"/>
    <w:rPr>
      <w:sz w:val="16"/>
      <w:vertAlign w:val="superscript"/>
    </w:rPr>
  </w:style>
  <w:style w:type="character" w:customStyle="1" w:styleId="Symbols">
    <w:name w:val="Symbols"/>
    <w:basedOn w:val="DefaultParagraphFont"/>
    <w:rsid w:val="00463381"/>
    <w:rPr>
      <w:rFonts w:ascii="Symbol" w:hAnsi="Symbol"/>
    </w:rPr>
  </w:style>
  <w:style w:type="character" w:customStyle="1" w:styleId="MenuOptions">
    <w:name w:val="Menu Options"/>
    <w:basedOn w:val="DefaultParagraphFont"/>
    <w:rsid w:val="00463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381"/>
    <w:rPr>
      <w:b/>
    </w:rPr>
  </w:style>
  <w:style w:type="character" w:customStyle="1" w:styleId="Underlined">
    <w:name w:val="Underlined"/>
    <w:basedOn w:val="DefaultParagraphFont"/>
    <w:rsid w:val="00463381"/>
    <w:rPr>
      <w:u w:val="single"/>
    </w:rPr>
  </w:style>
  <w:style w:type="paragraph" w:customStyle="1" w:styleId="TableBodyTextRight">
    <w:name w:val="Table Body Text Right"/>
    <w:basedOn w:val="TableBodyText"/>
    <w:rsid w:val="00463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381"/>
    <w:rPr>
      <w:sz w:val="18"/>
    </w:rPr>
  </w:style>
  <w:style w:type="paragraph" w:customStyle="1" w:styleId="BodySmallRight">
    <w:name w:val="Body Small Right"/>
    <w:basedOn w:val="BodyTextRight"/>
    <w:rsid w:val="00463381"/>
    <w:rPr>
      <w:sz w:val="18"/>
      <w:szCs w:val="18"/>
    </w:rPr>
  </w:style>
  <w:style w:type="paragraph" w:customStyle="1" w:styleId="MarginEdition">
    <w:name w:val="Margin Edition"/>
    <w:basedOn w:val="MarginNote"/>
    <w:rsid w:val="00463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381"/>
    <w:rPr>
      <w:sz w:val="2"/>
      <w:szCs w:val="2"/>
    </w:rPr>
  </w:style>
  <w:style w:type="character" w:customStyle="1" w:styleId="Small">
    <w:name w:val="Small"/>
    <w:basedOn w:val="DefaultParagraphFont"/>
    <w:rsid w:val="00463381"/>
    <w:rPr>
      <w:sz w:val="16"/>
    </w:rPr>
  </w:style>
  <w:style w:type="paragraph" w:customStyle="1" w:styleId="WideTable">
    <w:name w:val="Wide Table"/>
    <w:basedOn w:val="Normal"/>
    <w:rsid w:val="00463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381"/>
  </w:style>
  <w:style w:type="paragraph" w:styleId="Quote">
    <w:name w:val="Quote"/>
    <w:basedOn w:val="Heading1"/>
    <w:link w:val="QuoteChar"/>
    <w:qFormat/>
    <w:rsid w:val="00463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381"/>
    <w:pPr>
      <w:pageBreakBefore/>
    </w:pPr>
  </w:style>
  <w:style w:type="paragraph" w:customStyle="1" w:styleId="Border">
    <w:name w:val="Border"/>
    <w:basedOn w:val="Normal"/>
    <w:qFormat/>
    <w:rsid w:val="00463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381"/>
    <w:rPr>
      <w:u w:val="single"/>
    </w:rPr>
  </w:style>
  <w:style w:type="character" w:customStyle="1" w:styleId="BoldandItalics">
    <w:name w:val="Bold and Italics"/>
    <w:qFormat/>
    <w:rsid w:val="00463381"/>
    <w:rPr>
      <w:b/>
      <w:i/>
      <w:u w:val="none"/>
    </w:rPr>
  </w:style>
  <w:style w:type="paragraph" w:styleId="BalloonText">
    <w:name w:val="Balloon Text"/>
    <w:basedOn w:val="Normal"/>
    <w:link w:val="BalloonTextChar"/>
    <w:rsid w:val="0046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381"/>
    <w:pPr>
      <w:spacing w:before="0" w:after="0"/>
    </w:pPr>
  </w:style>
  <w:style w:type="paragraph" w:customStyle="1" w:styleId="BodyTextBold">
    <w:name w:val="Body Text Bold"/>
    <w:basedOn w:val="BodyText"/>
    <w:qFormat/>
    <w:rsid w:val="00463381"/>
    <w:rPr>
      <w:b/>
    </w:rPr>
  </w:style>
  <w:style w:type="character" w:styleId="Hyperlink">
    <w:name w:val="Hyperlink"/>
    <w:basedOn w:val="DefaultParagraphFont"/>
    <w:uiPriority w:val="99"/>
    <w:unhideWhenUsed/>
    <w:rsid w:val="00150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4227</Characters>
  <Application>Microsoft Office Word</Application>
  <DocSecurity>0</DocSecurity>
  <Lines>88</Lines>
  <Paragraphs>56</Paragraphs>
  <ScaleCrop>false</ScaleCrop>
  <Company>Author-it Software Corporation Ltd.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UETDRTS015 Maintain complex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2022-06-03T04:27:00Z</dcterms:created>
  <dcterms:modified xsi:type="dcterms:W3CDTF">2022-06-03T04:27:00Z</dcterms:modified>
</cp:coreProperties>
</file>