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691C" w:rsidP="005069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UETDRTS014 Maintain and test and metering schemes</w:t>
      </w:r>
      <w:r>
        <w:fldChar w:fldCharType="end"/>
      </w:r>
    </w:p>
    <w:p w:rsidR="0050691C" w:rsidP="0050691C">
      <w:pPr>
        <w:pStyle w:val="Version"/>
        <w:sectPr w:rsidSect="002F67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6718" w:rsidP="002F6718">
      <w:pPr>
        <w:pStyle w:val="SuperHeading"/>
      </w:pPr>
      <w:r w:rsidRPr="002F6718">
        <w:t>UETDRTS014 Maintain and test and metering schemes</w:t>
      </w:r>
    </w:p>
    <w:p w:rsidR="00000000" w:rsidRPr="002F6718" w:rsidP="002F6718">
      <w:pPr>
        <w:pStyle w:val="Heading1"/>
      </w:pPr>
      <w:bookmarkStart w:id="1" w:name="O_1178339"/>
      <w:bookmarkEnd w:id="1"/>
      <w:r w:rsidRPr="002F671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67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18" w:rsidP="002F6718">
            <w:pPr>
              <w:pStyle w:val="BodyText"/>
            </w:pPr>
            <w:r w:rsidRPr="002F6718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2F6718" w:rsidP="002F6718">
      <w:pPr>
        <w:pStyle w:val="NoPaddingFontSize1"/>
      </w:pPr>
    </w:p>
    <w:p w:rsidR="00000000" w:rsidRPr="002F6718" w:rsidP="002F6718">
      <w:pPr>
        <w:pStyle w:val="AllowPageBreak"/>
      </w:pPr>
    </w:p>
    <w:p w:rsidR="00000000" w:rsidRPr="002F6718" w:rsidP="002F6718">
      <w:pPr>
        <w:pStyle w:val="Heading1"/>
      </w:pPr>
      <w:bookmarkStart w:id="2" w:name="O_1178340"/>
      <w:bookmarkEnd w:id="2"/>
      <w:r w:rsidRPr="002F671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67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18" w:rsidP="002F6718">
            <w:pPr>
              <w:pStyle w:val="BodyText"/>
            </w:pPr>
            <w:r w:rsidRPr="002F6718">
              <w:t>This unit covers the testing of metering sche</w:t>
            </w:r>
            <w:r w:rsidRPr="002F6718">
              <w:t xml:space="preserve">mes and includes isolation, inspection, monitoring, testing, adjustment; and repair, refurbishment and/or overhaul and functional checks on schemes, including ammeters, voltmeters, wattmeters, volt-ampere reactive (VAR) meters and energy metering. It also </w:t>
            </w:r>
            <w:r w:rsidRPr="002F6718">
              <w:t>includes the understanding of the purpose of the testing so as to prove accuracy and suitability of the metering for the required task.</w:t>
            </w:r>
          </w:p>
          <w:p w:rsidR="00000000" w:rsidRPr="002F6718" w:rsidP="002F6718">
            <w:pPr>
              <w:pStyle w:val="BodyText"/>
            </w:pPr>
            <w:r w:rsidRPr="002F6718">
              <w:t>The application of the skills and knowledge described in this unit may require a licence/registration to practice in the</w:t>
            </w:r>
            <w:r w:rsidRPr="002F6718">
              <w:t xml:space="preserve"> workplace subject to regulations for undertaking of electrical work.  </w:t>
            </w:r>
          </w:p>
          <w:p w:rsidR="00000000" w:rsidRPr="002F6718" w:rsidP="002F6718">
            <w:pPr>
              <w:pStyle w:val="BodyText"/>
            </w:pPr>
            <w:r w:rsidRPr="002F6718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2F6718" w:rsidP="002F6718">
      <w:pPr>
        <w:pStyle w:val="NoPaddingFontSize1"/>
      </w:pPr>
    </w:p>
    <w:p w:rsidR="00000000" w:rsidRPr="002F6718" w:rsidP="002F6718">
      <w:pPr>
        <w:pStyle w:val="AllowPageBreak"/>
      </w:pPr>
    </w:p>
    <w:p w:rsidR="00000000" w:rsidRPr="002F6718" w:rsidP="002F6718">
      <w:pPr>
        <w:pStyle w:val="Heading1"/>
      </w:pPr>
      <w:bookmarkStart w:id="3" w:name="O_1178341"/>
      <w:bookmarkEnd w:id="3"/>
      <w:r w:rsidRPr="002F6718">
        <w:t>Pre-r</w:t>
      </w:r>
      <w:r w:rsidRPr="002F6718">
        <w:t>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67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18" w:rsidP="002F6718">
            <w:pPr>
              <w:pStyle w:val="BodyText"/>
            </w:pPr>
            <w:r w:rsidRPr="002F6718">
              <w:t>UEENEED104A Use engineering applications software on personal computers</w:t>
            </w:r>
          </w:p>
          <w:p w:rsidR="00000000" w:rsidRPr="002F6718" w:rsidP="002F6718">
            <w:pPr>
              <w:pStyle w:val="BodyText"/>
            </w:pPr>
            <w:r w:rsidRPr="002F6718">
              <w:t>UEENEEE101A Apply Occupational Health and Safety regulations, codes and practices in the workplace</w:t>
            </w:r>
          </w:p>
          <w:p w:rsidR="00000000" w:rsidRPr="002F6718" w:rsidP="002F6718">
            <w:pPr>
              <w:pStyle w:val="BodyText"/>
            </w:pPr>
            <w:r w:rsidRPr="002F6718">
              <w:t>UEENEEE102A Fabricate, assemble and dismantle utilities industry compon</w:t>
            </w:r>
            <w:r w:rsidRPr="002F6718">
              <w:t>ents</w:t>
            </w:r>
          </w:p>
          <w:p w:rsidR="00000000" w:rsidRPr="002F6718" w:rsidP="002F6718">
            <w:pPr>
              <w:pStyle w:val="BodyText"/>
            </w:pPr>
            <w:r w:rsidRPr="002F6718">
              <w:t>UEENEEE104A Solve problems in d.c. circuits</w:t>
            </w:r>
          </w:p>
          <w:p w:rsidR="00000000" w:rsidRPr="002F6718" w:rsidP="002F6718">
            <w:pPr>
              <w:pStyle w:val="BodyText"/>
            </w:pPr>
            <w:r w:rsidRPr="002F6718">
              <w:t>UEENEEE107A Use drawings, diagrams, schedules, standards, codes and specifications</w:t>
            </w:r>
          </w:p>
          <w:p w:rsidR="00000000" w:rsidRPr="002F6718" w:rsidP="002F6718">
            <w:pPr>
              <w:pStyle w:val="BodyText"/>
            </w:pPr>
            <w:r w:rsidRPr="002F6718">
              <w:t>UEENEEE124A Compile and produce an energy sector detailed report</w:t>
            </w:r>
          </w:p>
          <w:p w:rsidR="00000000" w:rsidRPr="002F6718" w:rsidP="002F6718">
            <w:pPr>
              <w:pStyle w:val="BodyText"/>
            </w:pPr>
            <w:r w:rsidRPr="002F6718">
              <w:t>UEENEEE125A Provide engineering solutions for problems in c</w:t>
            </w:r>
            <w:r w:rsidRPr="002F6718">
              <w:t>omplex multiple path circuits</w:t>
            </w:r>
          </w:p>
          <w:p w:rsidR="00000000" w:rsidRPr="002F6718" w:rsidP="002F6718">
            <w:pPr>
              <w:pStyle w:val="BodyText"/>
            </w:pPr>
            <w:r w:rsidRPr="002F6718">
              <w:t>UEENEEE126A Provide solutions to basic engineering computational problems</w:t>
            </w:r>
          </w:p>
          <w:p w:rsidR="00000000" w:rsidRPr="002F6718" w:rsidP="002F6718">
            <w:pPr>
              <w:pStyle w:val="BodyText"/>
            </w:pPr>
            <w:r w:rsidRPr="002F6718">
              <w:t>UEENEEG101A Solve problems in electromagnetic devices and related circuits</w:t>
            </w:r>
          </w:p>
          <w:p w:rsidR="00000000" w:rsidRPr="002F6718" w:rsidP="002F6718">
            <w:pPr>
              <w:pStyle w:val="BodyText"/>
            </w:pPr>
            <w:r w:rsidRPr="002F6718">
              <w:t>UEENEEG102A Solve problems in low voltage a.c. circuits</w:t>
            </w:r>
          </w:p>
          <w:p w:rsidR="00000000" w:rsidRPr="002F6718" w:rsidP="002F6718">
            <w:pPr>
              <w:pStyle w:val="BodyText"/>
            </w:pPr>
            <w:r w:rsidRPr="002F6718">
              <w:t>UEENEEG149A Provide engineering solutions to problems in complex polyphase power circuits</w:t>
            </w:r>
          </w:p>
          <w:p w:rsidR="00000000" w:rsidRPr="002F6718" w:rsidP="002F6718">
            <w:pPr>
              <w:pStyle w:val="BodyText"/>
            </w:pPr>
            <w:r w:rsidRPr="002F6718">
              <w:t>UETDREL001 Apply environmental requirements</w:t>
            </w:r>
          </w:p>
          <w:p w:rsidR="00000000" w:rsidRPr="002F6718" w:rsidP="002F6718">
            <w:pPr>
              <w:pStyle w:val="BodyText"/>
            </w:pPr>
            <w:r w:rsidRPr="002F6718">
              <w:t>UETDREL005 Work safely in the vicinity of live electrical apparatus</w:t>
            </w:r>
          </w:p>
          <w:p w:rsidR="00000000" w:rsidRPr="002F6718" w:rsidP="002F6718">
            <w:pPr>
              <w:pStyle w:val="BodyText"/>
            </w:pPr>
            <w:r w:rsidRPr="002F6718">
              <w:t>UETDRIS005 Implement &amp; monitor power system environmen</w:t>
            </w:r>
            <w:r w:rsidRPr="002F6718">
              <w:t>tal &amp; sustainable energy management policies &amp; procedures</w:t>
            </w:r>
          </w:p>
          <w:p w:rsidR="00000000" w:rsidRPr="002F6718" w:rsidP="002F6718">
            <w:pPr>
              <w:pStyle w:val="BodyText"/>
            </w:pPr>
            <w:r w:rsidRPr="002F6718">
              <w:t>UETDRIS006 Implement and monitor the power system organisational WHS/OHS policies, procedures and programs</w:t>
            </w:r>
          </w:p>
          <w:p w:rsidR="00000000" w:rsidRPr="002F6718" w:rsidP="002F6718">
            <w:pPr>
              <w:pStyle w:val="BodyText"/>
            </w:pPr>
            <w:r w:rsidRPr="002F6718">
              <w:t>UETDRTS010 Develop power systems secondary isolation instructional documents</w:t>
            </w:r>
          </w:p>
        </w:tc>
      </w:tr>
    </w:tbl>
    <w:p w:rsidR="00000000" w:rsidRPr="002F6718" w:rsidP="002F6718">
      <w:pPr>
        <w:pStyle w:val="NoPaddingFontSize1"/>
      </w:pPr>
    </w:p>
    <w:p w:rsidR="00000000" w:rsidRPr="002F6718" w:rsidP="002F6718">
      <w:pPr>
        <w:pStyle w:val="AllowPageBreak"/>
      </w:pPr>
    </w:p>
    <w:p w:rsidR="00000000" w:rsidRPr="002F6718" w:rsidP="002F6718">
      <w:pPr>
        <w:pStyle w:val="Heading1"/>
      </w:pPr>
      <w:bookmarkStart w:id="4" w:name="O_1178342"/>
      <w:bookmarkEnd w:id="4"/>
      <w:r w:rsidRPr="002F671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67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18" w:rsidP="002F6718">
            <w:pPr>
              <w:pStyle w:val="BodyText"/>
            </w:pPr>
            <w:r w:rsidRPr="002F6718">
              <w:t>Testing</w:t>
            </w:r>
          </w:p>
        </w:tc>
      </w:tr>
    </w:tbl>
    <w:p w:rsidR="00000000" w:rsidRPr="002F6718" w:rsidP="002F6718">
      <w:pPr>
        <w:pStyle w:val="NoPaddingFontSize1"/>
      </w:pPr>
    </w:p>
    <w:p w:rsidR="00000000" w:rsidRPr="002F6718" w:rsidP="002F6718">
      <w:pPr>
        <w:pStyle w:val="AllowPageBreak"/>
      </w:pPr>
    </w:p>
    <w:p w:rsidR="00000000" w:rsidRPr="002F6718" w:rsidP="002F6718">
      <w:pPr>
        <w:pStyle w:val="Heading1"/>
      </w:pPr>
      <w:bookmarkStart w:id="5" w:name="O_1178343"/>
      <w:bookmarkEnd w:id="5"/>
      <w:r w:rsidRPr="002F671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67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18" w:rsidP="002F6718">
            <w:pPr>
              <w:pStyle w:val="BodyText"/>
            </w:pPr>
            <w:r w:rsidRPr="002F6718">
              <w:t>Not applicable.</w:t>
            </w:r>
          </w:p>
        </w:tc>
      </w:tr>
    </w:tbl>
    <w:p w:rsidR="00000000" w:rsidRPr="002F6718" w:rsidP="002F6718">
      <w:pPr>
        <w:pStyle w:val="NoPaddingFontSize1"/>
      </w:pPr>
    </w:p>
    <w:p w:rsidR="00000000" w:rsidRPr="002F6718" w:rsidP="002F6718">
      <w:pPr>
        <w:pStyle w:val="AllowPageBreak"/>
      </w:pPr>
    </w:p>
    <w:p w:rsidR="00000000" w:rsidRPr="002F6718" w:rsidP="002F6718">
      <w:pPr>
        <w:pStyle w:val="Heading1"/>
      </w:pPr>
      <w:bookmarkStart w:id="6" w:name="O_1178344"/>
      <w:bookmarkEnd w:id="6"/>
      <w:r w:rsidRPr="002F671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2F67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18" w:rsidP="002F6718">
            <w:pPr>
              <w:pStyle w:val="BodyText"/>
            </w:pPr>
            <w:r w:rsidRPr="002F6718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rPr>
                <w:rStyle w:val="SpecialBold"/>
              </w:rPr>
              <w:t>PERFORMANCE CRITERIA</w:t>
            </w:r>
          </w:p>
        </w:tc>
      </w:tr>
      <w:tr w:rsidTr="002F67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t>Performance criteria describe the performance needed to demonstrate achievement of the element.</w:t>
            </w:r>
          </w:p>
        </w:tc>
      </w:tr>
      <w:tr w:rsidTr="002F67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18" w:rsidP="002F6718">
            <w:pPr>
              <w:pStyle w:val="BodyText"/>
            </w:pPr>
            <w:r w:rsidRPr="002F6718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18" w:rsidP="002F6718">
            <w:pPr>
              <w:pStyle w:val="BodyText"/>
            </w:pPr>
            <w:r w:rsidRPr="002F6718">
              <w:rPr>
                <w:rStyle w:val="SpecialBold"/>
              </w:rPr>
              <w:t>Plan for the testing and maintenance of metering schemes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t>Work health and safety (WHS)/occupational health and safety (OHS) practices/procedures and env</w:t>
            </w:r>
            <w:r w:rsidRPr="002F6718">
              <w:t>ironmental and sustainable energy procedures, which may influence the testing and maintenance of metering schemes, are reviewed and determined</w:t>
            </w:r>
          </w:p>
        </w:tc>
      </w:tr>
      <w:tr w:rsidTr="002F67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t>Purpose of the testing and maintenance of metering schemes is established after data is analysed and expected outcomes of the work are confirmed with appropriate personnel</w:t>
            </w:r>
          </w:p>
        </w:tc>
      </w:tr>
      <w:tr w:rsidTr="002F67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t xml:space="preserve">Organisational established procedures on policies and specifications for the </w:t>
            </w:r>
            <w:r w:rsidRPr="002F6718">
              <w:t>testing and maintenance of metering schemes are obtained or established with appropriate personnel</w:t>
            </w:r>
          </w:p>
        </w:tc>
      </w:tr>
      <w:tr w:rsidTr="002F67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t>Testing procedures are discussed with/directed to appropriate personnel in order to ascertain the project brief</w:t>
            </w:r>
          </w:p>
        </w:tc>
      </w:tr>
      <w:tr w:rsidTr="002F67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t>Testing parameters are establis</w:t>
            </w:r>
            <w:r w:rsidRPr="002F6718">
              <w:t>hed from organisational established procedures on policies and specifications</w:t>
            </w:r>
          </w:p>
        </w:tc>
      </w:tr>
      <w:tr w:rsidTr="002F67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t>Equipment/tools and personal protective equipment (PPE) are selected based on specified performance criteria and established procedures</w:t>
            </w:r>
          </w:p>
        </w:tc>
      </w:tr>
      <w:tr w:rsidTr="002F67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t>Work roles and tasks are allocated according to requirements and individual competencies</w:t>
            </w:r>
          </w:p>
        </w:tc>
      </w:tr>
      <w:tr w:rsidTr="002F67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t>Work is prioritised and sequenced for the most efficient/effective outcome, completed within an acceptable timeframe, to a quality standard and in accordance wi</w:t>
            </w:r>
            <w:r w:rsidRPr="002F6718">
              <w:t>th established procedures</w:t>
            </w:r>
          </w:p>
        </w:tc>
      </w:tr>
      <w:tr w:rsidTr="002F67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t>Liaison and communication issues with others/authorised personnel, authorities, clients and landowners are resolved and activities coordinated to carry out work</w:t>
            </w:r>
          </w:p>
        </w:tc>
      </w:tr>
      <w:tr w:rsidTr="002F67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t xml:space="preserve">Risk control measures are identified, prioritised and </w:t>
            </w:r>
            <w:r w:rsidRPr="002F6718">
              <w:t>evaluated against the work schedule</w:t>
            </w:r>
          </w:p>
        </w:tc>
      </w:tr>
      <w:tr w:rsidTr="002F67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t>Relevant work permits are secured to coordinate the performance of work according to requirements and/or established procedures</w:t>
            </w:r>
          </w:p>
        </w:tc>
      </w:tr>
      <w:tr w:rsidTr="002F67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18" w:rsidP="002F6718">
            <w:pPr>
              <w:pStyle w:val="BodyText"/>
            </w:pPr>
            <w:r w:rsidRPr="002F6718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18" w:rsidP="002F6718">
            <w:pPr>
              <w:pStyle w:val="BodyText"/>
            </w:pPr>
            <w:r w:rsidRPr="002F6718">
              <w:rPr>
                <w:rStyle w:val="SpecialBold"/>
              </w:rPr>
              <w:t>Carry out the testing and maintenance of metering schemes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t>Circuit/systems modelling is used to evaluate alternative proposals in accordance with established procedures</w:t>
            </w:r>
          </w:p>
        </w:tc>
      </w:tr>
      <w:tr w:rsidTr="002F67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t>WHS/OHS and sustainable energy principles, functionality and practices to reduce the incidents of accidents and minimise waste are incorpor</w:t>
            </w:r>
            <w:r w:rsidRPr="002F6718">
              <w:t>ated into the project in accordance with requirements and/or established procedures</w:t>
            </w:r>
          </w:p>
        </w:tc>
      </w:tr>
      <w:tr w:rsidTr="002F67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t>Testing and maintenance of metering schemes decisions are made on the basis of safety and effective outcomes according to requirements and/or established procedures</w:t>
            </w:r>
          </w:p>
        </w:tc>
      </w:tr>
      <w:tr w:rsidTr="002F67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t>Mathematical/engineering models of the testing and maintenance of metering schemes are used to analyse the effectiveness of the finished project in accordance with requirements and established procedures</w:t>
            </w:r>
          </w:p>
        </w:tc>
      </w:tr>
      <w:tr w:rsidTr="002F67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t>Techni</w:t>
            </w:r>
            <w:r w:rsidRPr="002F6718">
              <w:t>cal advice is given regarding potential hazards, safety risks and control measures so that monitoring and preventative action can be undertaken and/or appropriate authorities consulted, where necessary, in accordance with requirements and established proce</w:t>
            </w:r>
            <w:r w:rsidRPr="002F6718">
              <w:t>dures</w:t>
            </w:r>
          </w:p>
        </w:tc>
      </w:tr>
      <w:tr w:rsidTr="002F67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t>Essential knowledge and associated skills are applied to analyse specific data and compare it with compliance specifications to ensure completion of the project within an agreed timeframe according to requirements</w:t>
            </w:r>
          </w:p>
        </w:tc>
      </w:tr>
      <w:tr w:rsidTr="002F67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t>Testing and maintenanc</w:t>
            </w:r>
            <w:r w:rsidRPr="002F6718">
              <w:t>e of metering schemes is undertaken according to requirements and established procedures</w:t>
            </w:r>
          </w:p>
        </w:tc>
      </w:tr>
      <w:tr w:rsidTr="002F67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t>Work teams/groups are arranged/coordinated/evaluated to ensure planned goals are met according to established procedures</w:t>
            </w:r>
          </w:p>
        </w:tc>
      </w:tr>
      <w:tr w:rsidTr="002F67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t>Solutions to non-routine problems are identified and actioned, using acquired essential knowledge and associated skills, according to requirements</w:t>
            </w:r>
          </w:p>
        </w:tc>
      </w:tr>
      <w:tr w:rsidTr="002F67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t>Quality of work is monitored against personal performance agreement and/or established organisational</w:t>
            </w:r>
            <w:r w:rsidRPr="002F6718">
              <w:t xml:space="preserve"> and professional standards</w:t>
            </w:r>
          </w:p>
        </w:tc>
      </w:tr>
      <w:tr w:rsidTr="002F67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t>Strategic plans are developed incorporating organisation initiatives in accordance with established procedures</w:t>
            </w:r>
          </w:p>
        </w:tc>
      </w:tr>
      <w:tr w:rsidTr="002F67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18" w:rsidP="002F6718">
            <w:pPr>
              <w:pStyle w:val="BodyText"/>
            </w:pPr>
            <w:r w:rsidRPr="002F6718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18" w:rsidP="002F6718">
            <w:pPr>
              <w:pStyle w:val="BodyText"/>
            </w:pPr>
            <w:r w:rsidRPr="002F6718">
              <w:rPr>
                <w:rStyle w:val="SpecialBold"/>
              </w:rPr>
              <w:t>Complete the testing and maintenance of metering schemes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t>Final inspections of the testing and maintena</w:t>
            </w:r>
            <w:r w:rsidRPr="002F6718">
              <w:t>nce of metering schemes are undertaken to ensure they comply with all requirements and include all specifications and documentations needed to complete the project</w:t>
            </w:r>
          </w:p>
        </w:tc>
      </w:tr>
      <w:tr w:rsidTr="002F67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t>Appropriate personnel are notified of completion and reports and/or completion documents are finalised/commissioned</w:t>
            </w:r>
          </w:p>
        </w:tc>
      </w:tr>
      <w:tr w:rsidTr="002F67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t>Reports and/or completion documents are submitted to relevant personnel/organisations for approval and, where applicable, statutory o</w:t>
            </w:r>
            <w:r w:rsidRPr="002F6718">
              <w:t>r regulatory approval</w:t>
            </w:r>
          </w:p>
        </w:tc>
      </w:tr>
      <w:tr w:rsidTr="002F67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18">
            <w:pPr>
              <w:pStyle w:val="BodyText"/>
              <w:rPr>
                <w:lang w:val="en-NZ"/>
              </w:rPr>
            </w:pPr>
            <w:r w:rsidRPr="002F6718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18" w:rsidP="002F6718">
            <w:pPr>
              <w:pStyle w:val="BodyText"/>
            </w:pPr>
            <w:r w:rsidRPr="002F6718">
              <w:t>Approved copies of the testing and maintenance of metering schemes documents are issued and records are updated in accordance with established procedures</w:t>
            </w:r>
          </w:p>
        </w:tc>
      </w:tr>
    </w:tbl>
    <w:p w:rsidR="00000000" w:rsidRPr="002F6718" w:rsidP="002F6718">
      <w:pPr>
        <w:pStyle w:val="NoPaddingFontSize1"/>
      </w:pPr>
    </w:p>
    <w:p w:rsidR="00000000" w:rsidRPr="002F6718" w:rsidP="002F6718">
      <w:pPr>
        <w:pStyle w:val="AllowPageBreak"/>
      </w:pPr>
    </w:p>
    <w:p w:rsidR="00000000" w:rsidRPr="002F6718" w:rsidP="002F6718">
      <w:pPr>
        <w:pStyle w:val="Heading1"/>
      </w:pPr>
      <w:bookmarkStart w:id="7" w:name="O_1178345"/>
      <w:bookmarkEnd w:id="7"/>
      <w:r w:rsidRPr="002F671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67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18" w:rsidP="002F6718">
            <w:pPr>
              <w:pStyle w:val="BodyText"/>
            </w:pPr>
            <w:r w:rsidRPr="002F6718">
              <w:t>Foundation skills essential to per</w:t>
            </w:r>
            <w:r w:rsidRPr="002F6718">
              <w:t>formance are explicit in the performance criteria of this unit of competency.</w:t>
            </w:r>
          </w:p>
        </w:tc>
      </w:tr>
    </w:tbl>
    <w:p w:rsidR="00000000" w:rsidRPr="002F6718" w:rsidP="002F6718">
      <w:pPr>
        <w:pStyle w:val="NoPaddingFontSize1"/>
      </w:pPr>
    </w:p>
    <w:p w:rsidR="00000000" w:rsidRPr="002F6718" w:rsidP="002F6718">
      <w:pPr>
        <w:pStyle w:val="AllowPageBreak"/>
      </w:pPr>
    </w:p>
    <w:p w:rsidR="00000000" w:rsidRPr="002F6718" w:rsidP="002F6718">
      <w:pPr>
        <w:pStyle w:val="Heading1"/>
      </w:pPr>
      <w:bookmarkStart w:id="8" w:name="O_1178346"/>
      <w:bookmarkEnd w:id="8"/>
      <w:r w:rsidRPr="002F671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67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18" w:rsidP="002F6718">
            <w:pPr>
              <w:pStyle w:val="BodyText"/>
            </w:pPr>
            <w:r w:rsidRPr="002F6718">
              <w:t>Range is restricted to essential operating conditions and any other variables essential to the work environment.</w:t>
            </w:r>
          </w:p>
          <w:p w:rsidR="00000000" w:rsidRPr="002F6718" w:rsidP="002F6718">
            <w:pPr>
              <w:pStyle w:val="BodyText"/>
            </w:pPr>
            <w:r w:rsidRPr="002F6718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2F6718" w:rsidP="002F6718">
      <w:pPr>
        <w:pStyle w:val="NoPaddingFontSize1"/>
      </w:pPr>
    </w:p>
    <w:p w:rsidR="00000000" w:rsidRPr="002F6718" w:rsidP="002F6718">
      <w:pPr>
        <w:pStyle w:val="AllowPageBreak"/>
      </w:pPr>
    </w:p>
    <w:p w:rsidR="00000000" w:rsidRPr="002F6718" w:rsidP="002F6718">
      <w:pPr>
        <w:pStyle w:val="Heading1"/>
      </w:pPr>
      <w:bookmarkStart w:id="9" w:name="O_1178347"/>
      <w:bookmarkEnd w:id="9"/>
      <w:r w:rsidRPr="002F671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67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18" w:rsidP="002F6718">
            <w:pPr>
              <w:pStyle w:val="BodyText"/>
            </w:pPr>
            <w:r w:rsidRPr="002F6718">
              <w:t>This unit replaces and is equivalent to UETTDRTS25 Maintain an</w:t>
            </w:r>
            <w:r w:rsidRPr="002F6718">
              <w:t>d test and metering schemes.</w:t>
            </w:r>
          </w:p>
        </w:tc>
      </w:tr>
    </w:tbl>
    <w:p w:rsidR="00000000" w:rsidRPr="002F6718" w:rsidP="002F6718">
      <w:pPr>
        <w:pStyle w:val="NoPaddingFontSize1"/>
      </w:pPr>
    </w:p>
    <w:p w:rsidR="00000000" w:rsidRPr="002F6718" w:rsidP="002F6718">
      <w:pPr>
        <w:pStyle w:val="AllowPageBreak"/>
      </w:pPr>
    </w:p>
    <w:p w:rsidR="00000000" w:rsidRPr="002F6718" w:rsidP="002F6718">
      <w:pPr>
        <w:pStyle w:val="Heading1"/>
      </w:pPr>
      <w:bookmarkStart w:id="10" w:name="O_1178354"/>
      <w:bookmarkEnd w:id="10"/>
      <w:r w:rsidRPr="002F6718">
        <w:t>Links</w:t>
      </w:r>
    </w:p>
    <w:p w:rsidR="00000000" w:rsidRPr="002F6718" w:rsidP="0050691C">
      <w:pPr>
        <w:pStyle w:val="BodyText"/>
      </w:pPr>
      <w:r w:rsidRPr="002F67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67C6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F6718" w:rsidP="002F6718"/>
    <w:sectPr w:rsidSect="002F67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7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718" w:rsidRPr="0050691C" w:rsidP="005069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7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91C" w:rsidP="002F67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691C" w:rsidP="002F67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0691C" w:rsidP="002F67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7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9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6718" w:rsidRPr="0050691C" w:rsidP="005069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7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91C" w:rsidRPr="002D2AF8" w:rsidP="002F67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UETDRTS014 Maintain and test and metering schemes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50691C" w:rsidP="002F67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7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67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67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67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67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67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67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67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67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67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67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6718"/>
  </w:style>
  <w:style w:type="character" w:customStyle="1" w:styleId="Heading1Char">
    <w:name w:val="Heading 1 Char"/>
    <w:basedOn w:val="DefaultParagraphFont"/>
    <w:link w:val="Heading1"/>
    <w:rsid w:val="002F67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67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671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F6718"/>
    <w:rPr>
      <w:b/>
      <w:spacing w:val="0"/>
    </w:rPr>
  </w:style>
  <w:style w:type="paragraph" w:customStyle="1" w:styleId="SuperHeading">
    <w:name w:val="SuperHeading"/>
    <w:basedOn w:val="Normal"/>
    <w:rsid w:val="002F67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67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F67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67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67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67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67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67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67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67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67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67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67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67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67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67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67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67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67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67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67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671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F67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67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67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67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671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67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67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67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67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67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67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67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67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67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6718"/>
    <w:rPr>
      <w:i/>
    </w:rPr>
  </w:style>
  <w:style w:type="paragraph" w:styleId="Caption">
    <w:name w:val="caption"/>
    <w:basedOn w:val="BodyText"/>
    <w:next w:val="Normal"/>
    <w:qFormat/>
    <w:rsid w:val="002F67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67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67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6718"/>
  </w:style>
  <w:style w:type="paragraph" w:styleId="TableofFigures">
    <w:name w:val="table of figures"/>
    <w:basedOn w:val="Normal"/>
    <w:next w:val="Normal"/>
    <w:semiHidden/>
    <w:rsid w:val="002F67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671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F6718"/>
    <w:rPr>
      <w:rFonts w:ascii="Wingdings" w:hAnsi="Wingdings"/>
    </w:rPr>
  </w:style>
  <w:style w:type="paragraph" w:customStyle="1" w:styleId="TableHeading">
    <w:name w:val="Table Heading"/>
    <w:basedOn w:val="HeadingBase"/>
    <w:rsid w:val="002F67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6718"/>
    <w:rPr>
      <w:color w:val="0033CC"/>
      <w:u w:val="none"/>
    </w:rPr>
  </w:style>
  <w:style w:type="paragraph" w:customStyle="1" w:styleId="BodyTextRight">
    <w:name w:val="Body Text Right"/>
    <w:basedOn w:val="BodyText"/>
    <w:rsid w:val="002F67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67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671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67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67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67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6718"/>
    <w:rPr>
      <w:sz w:val="32"/>
    </w:rPr>
  </w:style>
  <w:style w:type="paragraph" w:customStyle="1" w:styleId="HeadingProcedure">
    <w:name w:val="Heading Procedure"/>
    <w:basedOn w:val="HeadingBase"/>
    <w:next w:val="Normal"/>
    <w:rsid w:val="002F67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6718"/>
    <w:pPr>
      <w:spacing w:before="60" w:after="60"/>
    </w:pPr>
  </w:style>
  <w:style w:type="paragraph" w:styleId="ListContinue">
    <w:name w:val="List Continue"/>
    <w:basedOn w:val="List"/>
    <w:rsid w:val="002F6718"/>
    <w:pPr>
      <w:ind w:firstLine="0"/>
    </w:pPr>
  </w:style>
  <w:style w:type="paragraph" w:customStyle="1" w:styleId="ListNote">
    <w:name w:val="List Note"/>
    <w:basedOn w:val="List"/>
    <w:rsid w:val="002F67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67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67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6718"/>
    <w:rPr>
      <w:rFonts w:ascii="Courier New" w:hAnsi="Courier New"/>
    </w:rPr>
  </w:style>
  <w:style w:type="paragraph" w:customStyle="1" w:styleId="NoteBullet">
    <w:name w:val="Note Bullet"/>
    <w:basedOn w:val="Note"/>
    <w:rsid w:val="002F67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67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67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67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671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F67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67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6718"/>
    <w:rPr>
      <w:b/>
      <w:smallCaps/>
    </w:rPr>
  </w:style>
  <w:style w:type="paragraph" w:customStyle="1" w:styleId="TableListNumber">
    <w:name w:val="Table List Number"/>
    <w:basedOn w:val="ListNumber"/>
    <w:rsid w:val="002F67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67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6718"/>
    <w:pPr>
      <w:numPr>
        <w:numId w:val="7"/>
      </w:numPr>
    </w:pPr>
  </w:style>
  <w:style w:type="paragraph" w:customStyle="1" w:styleId="ListAlpha2">
    <w:name w:val="List Alpha 2"/>
    <w:basedOn w:val="List2"/>
    <w:rsid w:val="002F6718"/>
    <w:pPr>
      <w:numPr>
        <w:numId w:val="6"/>
      </w:numPr>
    </w:pPr>
  </w:style>
  <w:style w:type="paragraph" w:styleId="List2">
    <w:name w:val="List 2"/>
    <w:basedOn w:val="BodyText"/>
    <w:rsid w:val="002F67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67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67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67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671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671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F6718"/>
    <w:pPr>
      <w:numPr>
        <w:numId w:val="2"/>
      </w:numPr>
    </w:pPr>
  </w:style>
  <w:style w:type="paragraph" w:styleId="ListContinue2">
    <w:name w:val="List Continue 2"/>
    <w:basedOn w:val="List2"/>
    <w:rsid w:val="002F6718"/>
    <w:pPr>
      <w:ind w:firstLine="0"/>
    </w:pPr>
  </w:style>
  <w:style w:type="paragraph" w:styleId="ListContinue3">
    <w:name w:val="List Continue 3"/>
    <w:basedOn w:val="List3"/>
    <w:rsid w:val="002F6718"/>
    <w:pPr>
      <w:ind w:left="1021" w:firstLine="0"/>
    </w:pPr>
  </w:style>
  <w:style w:type="paragraph" w:styleId="ListContinue4">
    <w:name w:val="List Continue 4"/>
    <w:basedOn w:val="List4"/>
    <w:rsid w:val="002F6718"/>
    <w:pPr>
      <w:ind w:firstLine="0"/>
    </w:pPr>
  </w:style>
  <w:style w:type="paragraph" w:styleId="ListContinue5">
    <w:name w:val="List Continue 5"/>
    <w:basedOn w:val="List5"/>
    <w:rsid w:val="002F6718"/>
    <w:pPr>
      <w:ind w:firstLine="0"/>
    </w:pPr>
  </w:style>
  <w:style w:type="paragraph" w:styleId="ListNumber3">
    <w:name w:val="List Number 3"/>
    <w:basedOn w:val="List3"/>
    <w:rsid w:val="002F6718"/>
    <w:pPr>
      <w:numPr>
        <w:numId w:val="3"/>
      </w:numPr>
    </w:pPr>
  </w:style>
  <w:style w:type="paragraph" w:styleId="ListNumber4">
    <w:name w:val="List Number 4"/>
    <w:basedOn w:val="List4"/>
    <w:rsid w:val="002F6718"/>
    <w:pPr>
      <w:numPr>
        <w:numId w:val="4"/>
      </w:numPr>
    </w:pPr>
  </w:style>
  <w:style w:type="paragraph" w:styleId="ListNumber5">
    <w:name w:val="List Number 5"/>
    <w:basedOn w:val="List5"/>
    <w:rsid w:val="002F6718"/>
    <w:pPr>
      <w:numPr>
        <w:numId w:val="5"/>
      </w:numPr>
    </w:pPr>
  </w:style>
  <w:style w:type="paragraph" w:styleId="BlockText">
    <w:name w:val="Block Text"/>
    <w:basedOn w:val="Normal"/>
    <w:rsid w:val="002F67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67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6718"/>
    <w:rPr>
      <w:sz w:val="16"/>
      <w:vertAlign w:val="superscript"/>
    </w:rPr>
  </w:style>
  <w:style w:type="character" w:customStyle="1" w:styleId="Symbols">
    <w:name w:val="Symbols"/>
    <w:basedOn w:val="DefaultParagraphFont"/>
    <w:rsid w:val="002F6718"/>
    <w:rPr>
      <w:rFonts w:ascii="Symbol" w:hAnsi="Symbol"/>
    </w:rPr>
  </w:style>
  <w:style w:type="character" w:customStyle="1" w:styleId="MenuOptions">
    <w:name w:val="Menu Options"/>
    <w:basedOn w:val="DefaultParagraphFont"/>
    <w:rsid w:val="002F67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6718"/>
    <w:rPr>
      <w:b/>
    </w:rPr>
  </w:style>
  <w:style w:type="character" w:customStyle="1" w:styleId="Underlined">
    <w:name w:val="Underlined"/>
    <w:basedOn w:val="DefaultParagraphFont"/>
    <w:rsid w:val="002F6718"/>
    <w:rPr>
      <w:u w:val="single"/>
    </w:rPr>
  </w:style>
  <w:style w:type="paragraph" w:customStyle="1" w:styleId="TableBodyTextRight">
    <w:name w:val="Table Body Text Right"/>
    <w:basedOn w:val="TableBodyText"/>
    <w:rsid w:val="002F67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6718"/>
    <w:rPr>
      <w:sz w:val="18"/>
    </w:rPr>
  </w:style>
  <w:style w:type="paragraph" w:customStyle="1" w:styleId="BodySmallRight">
    <w:name w:val="Body Small Right"/>
    <w:basedOn w:val="BodyTextRight"/>
    <w:rsid w:val="002F6718"/>
    <w:rPr>
      <w:sz w:val="18"/>
      <w:szCs w:val="18"/>
    </w:rPr>
  </w:style>
  <w:style w:type="paragraph" w:customStyle="1" w:styleId="MarginEdition">
    <w:name w:val="Margin Edition"/>
    <w:basedOn w:val="MarginNote"/>
    <w:rsid w:val="002F67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6718"/>
    <w:rPr>
      <w:sz w:val="2"/>
      <w:szCs w:val="2"/>
    </w:rPr>
  </w:style>
  <w:style w:type="character" w:customStyle="1" w:styleId="Small">
    <w:name w:val="Small"/>
    <w:basedOn w:val="DefaultParagraphFont"/>
    <w:rsid w:val="002F6718"/>
    <w:rPr>
      <w:sz w:val="16"/>
    </w:rPr>
  </w:style>
  <w:style w:type="paragraph" w:customStyle="1" w:styleId="WideTable">
    <w:name w:val="Wide Table"/>
    <w:basedOn w:val="Normal"/>
    <w:rsid w:val="002F67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6718"/>
  </w:style>
  <w:style w:type="paragraph" w:styleId="Quote">
    <w:name w:val="Quote"/>
    <w:basedOn w:val="Heading1"/>
    <w:link w:val="QuoteChar"/>
    <w:qFormat/>
    <w:rsid w:val="002F67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67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6718"/>
    <w:pPr>
      <w:pageBreakBefore/>
    </w:pPr>
  </w:style>
  <w:style w:type="paragraph" w:customStyle="1" w:styleId="Border">
    <w:name w:val="Border"/>
    <w:basedOn w:val="Normal"/>
    <w:qFormat/>
    <w:rsid w:val="002F67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67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7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7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67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67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67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67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67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6718"/>
    <w:rPr>
      <w:u w:val="single"/>
    </w:rPr>
  </w:style>
  <w:style w:type="character" w:customStyle="1" w:styleId="BoldandItalics">
    <w:name w:val="Bold and Italics"/>
    <w:qFormat/>
    <w:rsid w:val="002F6718"/>
    <w:rPr>
      <w:b/>
      <w:i/>
      <w:u w:val="none"/>
    </w:rPr>
  </w:style>
  <w:style w:type="paragraph" w:styleId="BalloonText">
    <w:name w:val="Balloon Text"/>
    <w:basedOn w:val="Normal"/>
    <w:link w:val="BalloonTextChar"/>
    <w:rsid w:val="002F67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67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67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67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67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67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6718"/>
    <w:pPr>
      <w:spacing w:before="0" w:after="0"/>
    </w:pPr>
  </w:style>
  <w:style w:type="paragraph" w:customStyle="1" w:styleId="BodyTextBold">
    <w:name w:val="Body Text Bold"/>
    <w:basedOn w:val="BodyText"/>
    <w:qFormat/>
    <w:rsid w:val="002F6718"/>
    <w:rPr>
      <w:b/>
    </w:rPr>
  </w:style>
  <w:style w:type="character" w:styleId="Hyperlink">
    <w:name w:val="Hyperlink"/>
    <w:basedOn w:val="DefaultParagraphFont"/>
    <w:uiPriority w:val="99"/>
    <w:unhideWhenUsed/>
    <w:rsid w:val="005069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1030</Words>
  <Characters>6824</Characters>
  <Application>Microsoft Office Word</Application>
  <DocSecurity>0</DocSecurity>
  <Lines>262</Lines>
  <Paragraphs>120</Paragraphs>
  <ScaleCrop>false</ScaleCrop>
  <Company>Author-it Software Corporation Ltd.</Company>
  <LinksUpToDate>false</LinksUpToDate>
  <CharactersWithSpaces>7734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UETDRTS014 Maintain and test and metering schemes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2022-06-03T04:35:00Z</dcterms:created>
  <dcterms:modified xsi:type="dcterms:W3CDTF">2022-06-03T04:35:00Z</dcterms:modified>
</cp:coreProperties>
</file>