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097" w:rsidP="001C20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UETDRTS014 Maintain and test and metering schemes</w:t>
      </w:r>
      <w:r>
        <w:fldChar w:fldCharType="end"/>
      </w:r>
    </w:p>
    <w:p w:rsidR="001C2097" w:rsidP="001C2097">
      <w:pPr>
        <w:pStyle w:val="Version"/>
        <w:sectPr w:rsidSect="00556B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B77" w:rsidP="00556B77">
      <w:pPr>
        <w:pStyle w:val="SuperHeading"/>
      </w:pPr>
      <w:r w:rsidRPr="00556B77">
        <w:t>Assessment Requirements for UETDRTS014 Maintain and test and metering schemes</w:t>
      </w:r>
    </w:p>
    <w:p w:rsidR="00000000" w:rsidRPr="00556B77" w:rsidP="00556B77">
      <w:pPr>
        <w:pStyle w:val="Heading1"/>
      </w:pPr>
      <w:bookmarkStart w:id="1" w:name="O_1178349"/>
      <w:bookmarkEnd w:id="1"/>
      <w:r w:rsidRPr="00556B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B77" w:rsidP="00556B77">
            <w:pPr>
              <w:pStyle w:val="BodyText"/>
            </w:pPr>
            <w:r w:rsidRPr="00556B77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56B77" w:rsidP="00556B77">
      <w:pPr>
        <w:pStyle w:val="NoPaddingFontSize1"/>
      </w:pPr>
    </w:p>
    <w:p w:rsidR="00000000" w:rsidRPr="00556B77" w:rsidP="00556B77">
      <w:pPr>
        <w:pStyle w:val="AllowPageBreak"/>
      </w:pPr>
    </w:p>
    <w:p w:rsidR="00000000" w:rsidRPr="00556B77" w:rsidP="00556B77">
      <w:pPr>
        <w:pStyle w:val="Heading1"/>
      </w:pPr>
      <w:bookmarkStart w:id="2" w:name="O_1178350"/>
      <w:bookmarkEnd w:id="2"/>
      <w:r w:rsidRPr="00556B7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77">
            <w:pPr>
              <w:pStyle w:val="BodyText"/>
              <w:rPr>
                <w:lang w:val="en-NZ"/>
              </w:rPr>
            </w:pPr>
            <w:r w:rsidRPr="00556B77">
              <w:t>Evidence required to demonstrate competence in this unit must be r</w:t>
            </w:r>
            <w:r w:rsidRPr="00556B77">
              <w:t xml:space="preserve">elevant to and satisfy all of the requirements of the elements and performance criteria on at least two separate occasions and include:  </w:t>
            </w:r>
          </w:p>
        </w:tc>
      </w:tr>
      <w:tr w:rsidTr="00556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B77" w:rsidP="00556B77">
            <w:pPr>
              <w:pStyle w:val="ListBullet"/>
            </w:pPr>
            <w:r w:rsidRPr="00556B77">
              <w:t xml:space="preserve">applying relevant work health and safety (WHS)/occupational health and safety (OHS) requirements, including the use </w:t>
            </w:r>
            <w:r w:rsidRPr="00556B77">
              <w:t>of risk control measures</w:t>
            </w:r>
          </w:p>
          <w:p w:rsidR="00000000" w:rsidRPr="00556B77" w:rsidP="00556B77">
            <w:pPr>
              <w:pStyle w:val="ListBullet"/>
            </w:pPr>
            <w:r w:rsidRPr="00556B77">
              <w:t>applying sustainable energy principles and practices</w:t>
            </w:r>
          </w:p>
          <w:p w:rsidR="00000000" w:rsidRPr="00556B77" w:rsidP="00556B77">
            <w:pPr>
              <w:pStyle w:val="ListBullet"/>
            </w:pPr>
            <w:r w:rsidRPr="00556B77">
              <w:t>demonstrating, on at least three (3) occasions, testing accuracy to established plans of at least three (3) schemes using the following equipment:</w:t>
            </w:r>
          </w:p>
          <w:p w:rsidR="00000000" w:rsidRPr="00556B77" w:rsidP="00556B77">
            <w:pPr>
              <w:pStyle w:val="ListBullet2"/>
            </w:pPr>
            <w:r w:rsidRPr="00556B77">
              <w:t>ammeter</w:t>
            </w:r>
          </w:p>
          <w:p w:rsidR="00000000" w:rsidRPr="00556B77" w:rsidP="00556B77">
            <w:pPr>
              <w:pStyle w:val="ListBullet2"/>
            </w:pPr>
            <w:r w:rsidRPr="00556B77">
              <w:t>voltmeter</w:t>
            </w:r>
          </w:p>
          <w:p w:rsidR="00000000" w:rsidRPr="00556B77" w:rsidP="00556B77">
            <w:pPr>
              <w:pStyle w:val="ListBullet2"/>
            </w:pPr>
            <w:r w:rsidRPr="00556B77">
              <w:t>wattmeter</w:t>
            </w:r>
          </w:p>
          <w:p w:rsidR="00000000" w:rsidRPr="00556B77" w:rsidP="00556B77">
            <w:pPr>
              <w:pStyle w:val="ListBullet2"/>
            </w:pPr>
            <w:r w:rsidRPr="00556B77">
              <w:t>volt-ampere reactive (VAR) meter</w:t>
            </w:r>
          </w:p>
          <w:p w:rsidR="00000000" w:rsidRPr="00556B77" w:rsidP="00556B77">
            <w:pPr>
              <w:pStyle w:val="ListBullet2"/>
            </w:pPr>
            <w:r w:rsidRPr="00556B77">
              <w:t>energy meter*</w:t>
            </w:r>
          </w:p>
          <w:p w:rsidR="00000000" w:rsidRPr="00556B77" w:rsidP="00556B77">
            <w:pPr>
              <w:pStyle w:val="ListBullet2"/>
            </w:pPr>
            <w:r w:rsidRPr="00556B77">
              <w:t>(*Must do)</w:t>
            </w:r>
          </w:p>
          <w:p w:rsidR="00000000" w:rsidRPr="00556B77" w:rsidP="00556B77">
            <w:pPr>
              <w:pStyle w:val="ListBullet"/>
            </w:pPr>
            <w:r w:rsidRPr="00556B77">
              <w:t>dealing with unplanned events on at least one (1) occasion.</w:t>
            </w:r>
          </w:p>
        </w:tc>
      </w:tr>
    </w:tbl>
    <w:p w:rsidR="00000000" w:rsidRPr="00556B77" w:rsidP="00556B77">
      <w:pPr>
        <w:pStyle w:val="NoPaddingFontSize1"/>
      </w:pPr>
    </w:p>
    <w:p w:rsidR="00000000" w:rsidRPr="00556B77" w:rsidP="00556B77">
      <w:pPr>
        <w:pStyle w:val="AllowPageBreak"/>
      </w:pPr>
    </w:p>
    <w:p w:rsidR="00000000" w:rsidRPr="00556B77" w:rsidP="00556B77">
      <w:pPr>
        <w:pStyle w:val="Heading1"/>
      </w:pPr>
      <w:bookmarkStart w:id="3" w:name="O_1178351"/>
      <w:bookmarkEnd w:id="3"/>
      <w:r w:rsidRPr="00556B7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B77">
            <w:pPr>
              <w:pStyle w:val="BodyText"/>
              <w:rPr>
                <w:lang w:val="en-NZ"/>
              </w:rPr>
            </w:pPr>
            <w:r w:rsidRPr="00556B7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56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B77" w:rsidP="00556B77">
            <w:pPr>
              <w:pStyle w:val="ListBullet"/>
            </w:pPr>
            <w:r w:rsidRPr="00556B77">
              <w:t>principles of statutory and safety considerations encompassing:</w:t>
            </w:r>
          </w:p>
          <w:p w:rsidR="00000000" w:rsidRPr="00556B77" w:rsidP="00556B77">
            <w:pPr>
              <w:pStyle w:val="ListBullet2"/>
            </w:pPr>
            <w:r w:rsidRPr="00556B77">
              <w:t>Commonwea</w:t>
            </w:r>
            <w:r w:rsidRPr="00556B77">
              <w:t xml:space="preserve">lth/state/territory legislation, standards, codes, supply authority regulations and/or enterprise requirements associated with working on high voltage (HV) </w:t>
            </w:r>
          </w:p>
          <w:p w:rsidR="00000000" w:rsidRPr="00556B77" w:rsidP="00556B77">
            <w:pPr>
              <w:pStyle w:val="ListBullet2"/>
            </w:pPr>
            <w:r w:rsidRPr="00556B77">
              <w:t>particular reference to state and territory regulations - working near energised conductors, electr</w:t>
            </w:r>
            <w:r w:rsidRPr="00556B77">
              <w:t>ical access, heights, confined space, testing procedures and licensing rules</w:t>
            </w:r>
          </w:p>
          <w:p w:rsidR="00000000" w:rsidRPr="00556B77" w:rsidP="00556B77">
            <w:pPr>
              <w:pStyle w:val="ListBullet"/>
            </w:pPr>
            <w:r w:rsidRPr="00556B77">
              <w:t>procedure to undertake a visual inspection of a scheme encompassing:</w:t>
            </w:r>
          </w:p>
          <w:p w:rsidR="00000000" w:rsidRPr="00556B77" w:rsidP="00556B77">
            <w:pPr>
              <w:pStyle w:val="ListBullet2"/>
            </w:pPr>
            <w:r w:rsidRPr="00556B77">
              <w:t xml:space="preserve">standards, codes, Commonwealth/state/territory legislation, supply authority regulations and/or </w:t>
            </w:r>
            <w:r w:rsidRPr="00556B77">
              <w:t>enterprise requirements associated with visual inspection procedures of a scheme</w:t>
            </w:r>
          </w:p>
          <w:p w:rsidR="00000000" w:rsidRPr="00556B77" w:rsidP="00556B77">
            <w:pPr>
              <w:pStyle w:val="ListBullet2"/>
            </w:pPr>
            <w:r w:rsidRPr="00556B77">
              <w:t>requirements for the use of manuals, system diagrams/plans and drawings</w:t>
            </w:r>
          </w:p>
          <w:p w:rsidR="00000000" w:rsidRPr="00556B77" w:rsidP="00556B77">
            <w:pPr>
              <w:pStyle w:val="ListBullet2"/>
            </w:pPr>
            <w:r w:rsidRPr="00556B77">
              <w:t>identifying obvious deficiencies in operating to the standard functionality</w:t>
            </w:r>
          </w:p>
          <w:p w:rsidR="00000000" w:rsidRPr="00556B77" w:rsidP="00556B77">
            <w:pPr>
              <w:pStyle w:val="ListBullet2"/>
            </w:pPr>
            <w:r w:rsidRPr="00556B77">
              <w:t>techniques in determining d</w:t>
            </w:r>
            <w:r w:rsidRPr="00556B77">
              <w:t>evice malfunction</w:t>
            </w:r>
          </w:p>
          <w:p w:rsidR="00000000" w:rsidRPr="00556B77" w:rsidP="00556B77">
            <w:pPr>
              <w:pStyle w:val="ListBullet2"/>
            </w:pPr>
            <w:r w:rsidRPr="00556B77">
              <w:t>techniques in determining wiring defects</w:t>
            </w:r>
          </w:p>
          <w:p w:rsidR="00000000" w:rsidRPr="00556B77" w:rsidP="00556B77">
            <w:pPr>
              <w:pStyle w:val="ListBullet"/>
            </w:pPr>
            <w:r w:rsidRPr="00556B77">
              <w:t>procedures for the location and rectification of faults in electrical equipment up to 1000 volts alternating current (a.c.) and/or 1500 volts direct current (d.c.) encompassing:</w:t>
            </w:r>
          </w:p>
          <w:p w:rsidR="00000000" w:rsidRPr="00556B77" w:rsidP="00556B77">
            <w:pPr>
              <w:pStyle w:val="ListBullet2"/>
            </w:pPr>
            <w:r w:rsidRPr="00556B77">
              <w:t>relationship of W</w:t>
            </w:r>
            <w:r w:rsidRPr="00556B77">
              <w:t xml:space="preserve">HS/OHS to the location and rectification of faults in electrical equipment - acts and regulations, identification of personal safety, workplace hazards, working with electrically operated tools and equipment, emergency first aid/resuscitation, rescue from </w:t>
            </w:r>
            <w:r w:rsidRPr="00556B77">
              <w:t>a live electrical situation, and enterprise policies and procedures</w:t>
            </w:r>
          </w:p>
          <w:p w:rsidR="00000000" w:rsidRPr="00556B77" w:rsidP="00556B77">
            <w:pPr>
              <w:pStyle w:val="ListBullet2"/>
            </w:pPr>
            <w:r w:rsidRPr="00556B77">
              <w:t>types of drawings - differentiation between symptoms, faults and causes in malfunctioning equipment, and fault-finding techniques and procedures</w:t>
            </w:r>
          </w:p>
          <w:p w:rsidR="00000000" w:rsidRPr="00556B77" w:rsidP="00556B77">
            <w:pPr>
              <w:pStyle w:val="ListBullet2"/>
            </w:pPr>
            <w:r w:rsidRPr="00556B77">
              <w:t>fundamental electrical concepts - effects o</w:t>
            </w:r>
            <w:r w:rsidRPr="00556B77">
              <w:t>f current, practical resistors, sources of electromagnetic field, series, parallel and series-parallel circuits, electrical measurement, capacitors, inductors and magnetism</w:t>
            </w:r>
          </w:p>
          <w:p w:rsidR="00000000" w:rsidRPr="00556B77" w:rsidP="00556B77">
            <w:pPr>
              <w:pStyle w:val="ListBullet2"/>
            </w:pPr>
            <w:r w:rsidRPr="00556B77">
              <w:t>fundamentals of general appliances - basic principles of appliances (non-mathematic</w:t>
            </w:r>
            <w:r w:rsidRPr="00556B77">
              <w:t>al), appliance identification, appliance ratings, basic principles of operation of control equipment and protection devices, fault conditions and symptoms, safe isolation procedures, test equipment, safe testing procedures, including continuity, fault type</w:t>
            </w:r>
            <w:r w:rsidRPr="00556B77">
              <w:t>s in appliances and fault-finding procedures (prescriptive)</w:t>
            </w:r>
          </w:p>
          <w:p w:rsidR="00000000" w:rsidRPr="00556B77" w:rsidP="00556B77">
            <w:pPr>
              <w:pStyle w:val="ListBullet2"/>
            </w:pPr>
            <w:r w:rsidRPr="00556B77">
              <w:t>fundamentals of single phase induction motors - basic principles of operation (non-mathematical), motor identification, motor ratings, basic principles of operation of control equipment and protec</w:t>
            </w:r>
            <w:r w:rsidRPr="00556B77">
              <w:t>tion devices, fault conditions and symptoms, safe isolation procedures, test equipment, safe testing procedures, including continuity, fault types in phase splitting and universal type motors, and fault-finding procedures (prescriptive)</w:t>
            </w:r>
          </w:p>
          <w:p w:rsidR="00000000" w:rsidRPr="00556B77" w:rsidP="00556B77">
            <w:pPr>
              <w:pStyle w:val="ListBullet2"/>
            </w:pPr>
            <w:r w:rsidRPr="00556B77">
              <w:t>fundamentals of thr</w:t>
            </w:r>
            <w:r w:rsidRPr="00556B77">
              <w:t>ee phase induction motors - basic principles of operation (non-mathematical), motor identification, motor ratings, motor starter principles, basic principles of operation of control equipment and protection devices, fault conditions and symptoms, safe isol</w:t>
            </w:r>
            <w:r w:rsidRPr="00556B77">
              <w:t>ation procedures, safe testing procedures and fault-finding procedures (prescriptive)</w:t>
            </w:r>
          </w:p>
          <w:p w:rsidR="00000000" w:rsidRPr="00556B77" w:rsidP="00556B77">
            <w:pPr>
              <w:pStyle w:val="ListBullet2"/>
            </w:pPr>
            <w:r w:rsidRPr="00556B77">
              <w:t>fundamentals of single and three phase electrical heaters - basic principles of operation, types of electrical heaters, electrical heater identification, electrical heate</w:t>
            </w:r>
            <w:r w:rsidRPr="00556B77">
              <w:t>r ratings, basic principles of operation of control and protection devices, fault conditions and symptoms, safe testing procedures and fault-finding procedures (prescriptive)</w:t>
            </w:r>
          </w:p>
          <w:p w:rsidR="00000000" w:rsidRPr="00556B77" w:rsidP="00556B77">
            <w:pPr>
              <w:pStyle w:val="ListBullet"/>
            </w:pPr>
            <w:r w:rsidRPr="00556B77">
              <w:t>detailed operation of metering devices and principles encompassing:</w:t>
            </w:r>
          </w:p>
          <w:p w:rsidR="00000000" w:rsidRPr="00556B77" w:rsidP="00556B77">
            <w:pPr>
              <w:pStyle w:val="ListBullet2"/>
            </w:pPr>
            <w:r w:rsidRPr="00556B77">
              <w:t>common circuit configurations</w:t>
            </w:r>
          </w:p>
          <w:p w:rsidR="00000000" w:rsidRPr="00556B77" w:rsidP="00556B77">
            <w:pPr>
              <w:pStyle w:val="ListBullet2"/>
            </w:pPr>
            <w:r w:rsidRPr="00556B77">
              <w:t>meters and measurement principles</w:t>
            </w:r>
          </w:p>
          <w:p w:rsidR="00000000" w:rsidRPr="00556B77" w:rsidP="00556B77">
            <w:pPr>
              <w:pStyle w:val="ListBullet2"/>
            </w:pPr>
            <w:r w:rsidRPr="00556B77">
              <w:t>instrument transformer application</w:t>
            </w:r>
          </w:p>
          <w:p w:rsidR="00000000" w:rsidRPr="00556B77" w:rsidP="00556B77">
            <w:pPr>
              <w:pStyle w:val="ListBullet2"/>
            </w:pPr>
            <w:r w:rsidRPr="00556B77">
              <w:t>testing of metering systems and devices</w:t>
            </w:r>
          </w:p>
          <w:p w:rsidR="00000000" w:rsidRPr="00556B77" w:rsidP="00556B77">
            <w:pPr>
              <w:pStyle w:val="ListBullet2"/>
            </w:pPr>
            <w:r w:rsidRPr="00556B77">
              <w:t>implications of market operation</w:t>
            </w:r>
          </w:p>
          <w:p w:rsidR="00000000" w:rsidRPr="00556B77" w:rsidP="00556B77">
            <w:pPr>
              <w:pStyle w:val="ListBullet"/>
            </w:pPr>
            <w:r w:rsidRPr="00556B77">
              <w:t>detailed operation of metering test equipment encompassing:</w:t>
            </w:r>
          </w:p>
          <w:p w:rsidR="00000000" w:rsidRPr="00556B77" w:rsidP="00556B77">
            <w:pPr>
              <w:pStyle w:val="ListBullet2"/>
            </w:pPr>
            <w:r w:rsidRPr="00556B77">
              <w:t>care and safe use</w:t>
            </w:r>
          </w:p>
          <w:p w:rsidR="00000000" w:rsidRPr="00556B77" w:rsidP="00556B77">
            <w:pPr>
              <w:pStyle w:val="ListBullet2"/>
            </w:pPr>
            <w:r w:rsidRPr="00556B77">
              <w:t>oper</w:t>
            </w:r>
            <w:r w:rsidRPr="00556B77">
              <w:t>ating principles</w:t>
            </w:r>
          </w:p>
          <w:p w:rsidR="00000000" w:rsidRPr="00556B77" w:rsidP="00556B77">
            <w:pPr>
              <w:pStyle w:val="ListBullet2"/>
            </w:pPr>
            <w:r w:rsidRPr="00556B77">
              <w:t>comparison of different operating principle meters used for the same purpose</w:t>
            </w:r>
          </w:p>
          <w:p w:rsidR="00000000" w:rsidRPr="00556B77" w:rsidP="00556B77">
            <w:pPr>
              <w:pStyle w:val="ListBullet2"/>
            </w:pPr>
            <w:r w:rsidRPr="00556B77">
              <w:t>accuracy and loading effects of meters - measurements of voltage, current, power, reactive power, phase angle, resistance, inductance, capacitance, impedance, fre</w:t>
            </w:r>
            <w:r w:rsidRPr="00556B77">
              <w:t xml:space="preserve">quency, </w:t>
            </w:r>
            <w:r w:rsidRPr="00556B77">
              <w:t>harmonics and the use of transient and data logging devices</w:t>
            </w:r>
          </w:p>
          <w:p w:rsidR="00000000" w:rsidRPr="00556B77" w:rsidP="00556B77">
            <w:pPr>
              <w:pStyle w:val="ListBullet"/>
            </w:pPr>
            <w:r w:rsidRPr="00556B77">
              <w:t>disconnection and reconnection procedures for fixed wiring electrical equipment up to 1000 volts a.c. and/or 1500 volts d.c. encompassing:</w:t>
            </w:r>
          </w:p>
          <w:p w:rsidR="00000000" w:rsidRPr="00556B77" w:rsidP="00556B77">
            <w:pPr>
              <w:pStyle w:val="ListBullet2"/>
            </w:pPr>
            <w:r w:rsidRPr="00556B77">
              <w:t>safe electrical work practices and procedures a</w:t>
            </w:r>
            <w:r w:rsidRPr="00556B77">
              <w:t>ccording to standards such as AS/NZ 4836:2001 Safe working on low-voltage electrical installations and equipment, or equivalent</w:t>
            </w:r>
          </w:p>
          <w:p w:rsidR="00000000" w:rsidRPr="00556B77" w:rsidP="00556B77">
            <w:pPr>
              <w:pStyle w:val="ListBullet2"/>
            </w:pPr>
            <w:r w:rsidRPr="00556B77">
              <w:t>safe use of tools and plant</w:t>
            </w:r>
          </w:p>
          <w:p w:rsidR="00000000" w:rsidRPr="00556B77" w:rsidP="00556B77">
            <w:pPr>
              <w:pStyle w:val="ListBullet2"/>
            </w:pPr>
            <w:r w:rsidRPr="00556B77">
              <w:t>safe use of ladders and elevated work platforms (EWP)</w:t>
            </w:r>
          </w:p>
          <w:p w:rsidR="00000000" w:rsidRPr="00556B77" w:rsidP="00556B77">
            <w:pPr>
              <w:pStyle w:val="ListBullet2"/>
            </w:pPr>
            <w:r w:rsidRPr="00556B77">
              <w:t xml:space="preserve">safe use of personal protective equipment (PPE) </w:t>
            </w:r>
          </w:p>
          <w:p w:rsidR="00000000" w:rsidRPr="00556B77" w:rsidP="00556B77">
            <w:pPr>
              <w:pStyle w:val="ListBullet2"/>
            </w:pPr>
            <w:r w:rsidRPr="00556B77">
              <w:t>hazards in the (electrical) work environment - shock hazards, fire hazards, chemical hazards other hazardous areas</w:t>
            </w:r>
          </w:p>
          <w:p w:rsidR="00000000" w:rsidRPr="00556B77" w:rsidP="00556B77">
            <w:pPr>
              <w:pStyle w:val="ListBullet2"/>
            </w:pPr>
            <w:r w:rsidRPr="00556B77">
              <w:t>special situations</w:t>
            </w:r>
          </w:p>
          <w:p w:rsidR="00000000" w:rsidRPr="00556B77" w:rsidP="00556B77">
            <w:pPr>
              <w:pStyle w:val="ListBullet2"/>
            </w:pPr>
            <w:r w:rsidRPr="00556B77">
              <w:t>procedures for dealing with fires associated with electrical equipment</w:t>
            </w:r>
          </w:p>
          <w:p w:rsidR="00000000" w:rsidRPr="00556B77" w:rsidP="00556B77">
            <w:pPr>
              <w:pStyle w:val="ListBullet2"/>
            </w:pPr>
            <w:r w:rsidRPr="00556B77">
              <w:t>pr</w:t>
            </w:r>
            <w:r w:rsidRPr="00556B77">
              <w:t>ocedures for dealing with polychlorinated biphenyl (PCB)</w:t>
            </w:r>
          </w:p>
          <w:p w:rsidR="00000000" w:rsidRPr="00556B77" w:rsidP="00556B77">
            <w:pPr>
              <w:pStyle w:val="ListBullet2"/>
            </w:pPr>
            <w:r w:rsidRPr="00556B77">
              <w:t>electric shock victim rescue methods and procedures - basic first aid treatment for shock, burns and bleeding</w:t>
            </w:r>
          </w:p>
          <w:p w:rsidR="00000000" w:rsidRPr="00556B77" w:rsidP="00556B77">
            <w:pPr>
              <w:pStyle w:val="ListBullet2"/>
            </w:pPr>
            <w:r w:rsidRPr="00556B77">
              <w:t>purpose of each procedure and application - expired air resuscitation (EAR), external car</w:t>
            </w:r>
            <w:r w:rsidRPr="00556B77">
              <w:t>diac-compression (ECC), cardiopulmonary resuscitation (CPR) and combined application of EAR and ECC (purpose of each procedure and application)</w:t>
            </w:r>
          </w:p>
          <w:p w:rsidR="00000000" w:rsidRPr="00556B77" w:rsidP="00556B77">
            <w:pPr>
              <w:pStyle w:val="ListBullet2"/>
            </w:pPr>
            <w:r w:rsidRPr="00556B77">
              <w:t>components of a basic electrical circuit(s) – source, control, protection and load</w:t>
            </w:r>
          </w:p>
          <w:p w:rsidR="00000000" w:rsidRPr="00556B77" w:rsidP="00556B77">
            <w:pPr>
              <w:pStyle w:val="ListBullet2"/>
            </w:pPr>
            <w:r w:rsidRPr="00556B77">
              <w:t>types of circuit diagrams – s</w:t>
            </w:r>
            <w:r w:rsidRPr="00556B77">
              <w:t>ymbols, conventions, interpretations and free sketches</w:t>
            </w:r>
          </w:p>
          <w:p w:rsidR="00000000" w:rsidRPr="00556B77" w:rsidP="00556B77">
            <w:pPr>
              <w:pStyle w:val="ListBullet2"/>
            </w:pPr>
            <w:r w:rsidRPr="00556B77">
              <w:t>types of circuit connections and functions - open circuit, closed circuit and short circuit</w:t>
            </w:r>
          </w:p>
          <w:p w:rsidR="00000000" w:rsidRPr="00556B77" w:rsidP="00556B77">
            <w:pPr>
              <w:pStyle w:val="ListBullet2"/>
            </w:pPr>
            <w:r w:rsidRPr="00556B77">
              <w:t>techniques in basic electrical measurement - use of multimeters; use of ammeter; use of voltage measuring and</w:t>
            </w:r>
            <w:r w:rsidRPr="00556B77">
              <w:t xml:space="preserve"> indicating devices; testing of measuring instruments; care of measuring instruments; voltage, current and resistance measurement; estimating values of voltage, current and resistance; and using Ohms law</w:t>
            </w:r>
          </w:p>
          <w:p w:rsidR="00000000" w:rsidRPr="00556B77" w:rsidP="00556B77">
            <w:pPr>
              <w:pStyle w:val="ListBullet2"/>
            </w:pPr>
            <w:r w:rsidRPr="00556B77">
              <w:t>fundamental principles of electrical concepts - effe</w:t>
            </w:r>
            <w:r w:rsidRPr="00556B77">
              <w:t>cts of current; practical resistors; sources of Electromagnetic Field (EMF); simple practical circuit; series, parallel and series-parallel circuits; electrical measurement; capacitors; inductors and magnetism</w:t>
            </w:r>
          </w:p>
          <w:p w:rsidR="00000000" w:rsidRPr="00556B77" w:rsidP="00556B77">
            <w:pPr>
              <w:pStyle w:val="ListBullet2"/>
            </w:pPr>
            <w:r w:rsidRPr="00556B77">
              <w:t>techniques in insulation resistance measuremen</w:t>
            </w:r>
            <w:r w:rsidRPr="00556B77">
              <w:t>t and requirements</w:t>
            </w:r>
          </w:p>
          <w:p w:rsidR="00000000" w:rsidRPr="00556B77" w:rsidP="00556B77">
            <w:pPr>
              <w:pStyle w:val="ListBullet2"/>
            </w:pPr>
            <w:r w:rsidRPr="00556B77">
              <w:t>earthing principles and systems</w:t>
            </w:r>
          </w:p>
          <w:p w:rsidR="00000000" w:rsidRPr="00556B77" w:rsidP="00556B77">
            <w:pPr>
              <w:pStyle w:val="ListBullet"/>
            </w:pPr>
            <w:r w:rsidRPr="00556B77">
              <w:t>disconnection and reconnection procedures for fixed wiring electrical equipment up to 1000 volts a.c. and/or 1500 volts d.c. encompassing:</w:t>
            </w:r>
          </w:p>
          <w:p w:rsidR="00000000" w:rsidRPr="00556B77" w:rsidP="00556B77">
            <w:pPr>
              <w:pStyle w:val="ListBullet2"/>
            </w:pPr>
            <w:r w:rsidRPr="00556B77">
              <w:t>methods for testing insulation resistance - continuity of prospective earthing conductor, and continuity between exposed conductive parts and the earthing system</w:t>
            </w:r>
          </w:p>
          <w:p w:rsidR="00000000" w:rsidRPr="00556B77" w:rsidP="00556B77">
            <w:pPr>
              <w:pStyle w:val="ListBullet2"/>
            </w:pPr>
            <w:r w:rsidRPr="00556B77">
              <w:t>methods of recognising acceptable test results for compliance with safety requirements</w:t>
            </w:r>
          </w:p>
          <w:p w:rsidR="00000000" w:rsidRPr="00556B77" w:rsidP="00556B77">
            <w:pPr>
              <w:pStyle w:val="ListBullet2"/>
            </w:pPr>
            <w:r w:rsidRPr="00556B77">
              <w:t>methods</w:t>
            </w:r>
            <w:r w:rsidRPr="00556B77">
              <w:t xml:space="preserve"> of recognising unacceptable test results requiring an appropriate qualified person to further investigate</w:t>
            </w:r>
          </w:p>
          <w:p w:rsidR="00000000" w:rsidRPr="00556B77" w:rsidP="00556B77">
            <w:pPr>
              <w:pStyle w:val="ListBullet2"/>
            </w:pPr>
            <w:r w:rsidRPr="00556B77">
              <w:t>cable types and conductor termination methods and techniques - conductors solid, stranded and flexible, and colour codes</w:t>
            </w:r>
          </w:p>
          <w:p w:rsidR="00000000" w:rsidRPr="00556B77" w:rsidP="00556B77">
            <w:pPr>
              <w:pStyle w:val="ListBullet2"/>
            </w:pPr>
            <w:r w:rsidRPr="00556B77">
              <w:t>single and three phase syste</w:t>
            </w:r>
            <w:r w:rsidRPr="00556B77">
              <w:t>ms and loads - number of active and live conductors required, line and phase voltage and typical loads</w:t>
            </w:r>
          </w:p>
          <w:p w:rsidR="00000000" w:rsidRPr="00556B77" w:rsidP="00556B77">
            <w:pPr>
              <w:pStyle w:val="ListBullet2"/>
            </w:pPr>
            <w:r w:rsidRPr="00556B77">
              <w:t>identification and rating of general appliances</w:t>
            </w:r>
          </w:p>
          <w:p w:rsidR="00000000" w:rsidRPr="00556B77" w:rsidP="00556B77">
            <w:pPr>
              <w:pStyle w:val="ListBullet2"/>
            </w:pPr>
            <w:r w:rsidRPr="00556B77">
              <w:t>single phase induction motors - motor identification, motor ratings and direction of rotation</w:t>
            </w:r>
          </w:p>
          <w:p w:rsidR="00000000" w:rsidRPr="00556B77" w:rsidP="00556B77">
            <w:pPr>
              <w:pStyle w:val="ListBullet2"/>
            </w:pPr>
            <w:r w:rsidRPr="00556B77">
              <w:t>three phase</w:t>
            </w:r>
            <w:r w:rsidRPr="00556B77">
              <w:t xml:space="preserve"> induction motors - motor identification, motor ratings and direction of rotation</w:t>
            </w:r>
          </w:p>
          <w:p w:rsidR="00000000" w:rsidRPr="00556B77" w:rsidP="00556B77">
            <w:pPr>
              <w:pStyle w:val="ListBullet2"/>
            </w:pPr>
            <w:r w:rsidRPr="00556B77">
              <w:t>single and three phase heaters - types of heaters, heater identification and heater ratings</w:t>
            </w:r>
          </w:p>
          <w:p w:rsidR="00000000" w:rsidRPr="00556B77" w:rsidP="00556B77">
            <w:pPr>
              <w:pStyle w:val="ListBullet2"/>
            </w:pPr>
            <w:r w:rsidRPr="00556B77">
              <w:t>electrical distribution arrangement - power systems within premises, and purpose o</w:t>
            </w:r>
            <w:r w:rsidRPr="00556B77">
              <w:t>f switchboards/distribution boards (residual current devices and earth-leakage circuit breaker (ELCBs))</w:t>
            </w:r>
          </w:p>
          <w:p w:rsidR="00000000" w:rsidRPr="00556B77" w:rsidP="00556B77">
            <w:pPr>
              <w:pStyle w:val="ListBullet2"/>
            </w:pPr>
            <w:r w:rsidRPr="00556B77">
              <w:t>circuit isolation and protection devices</w:t>
            </w:r>
          </w:p>
          <w:p w:rsidR="00000000" w:rsidRPr="00556B77" w:rsidP="00556B77">
            <w:pPr>
              <w:pStyle w:val="ListBullet2"/>
            </w:pPr>
            <w:r w:rsidRPr="00556B77">
              <w:t>isolation procedures - work clearance, testing for voltage, lock-off and tagging, techniques in isolation and t</w:t>
            </w:r>
            <w:r w:rsidRPr="00556B77">
              <w:t>agging, regulations, codes of practice and procedures</w:t>
            </w:r>
          </w:p>
          <w:p w:rsidR="00000000" w:rsidRPr="00556B77" w:rsidP="00556B77">
            <w:pPr>
              <w:pStyle w:val="ListBullet2"/>
            </w:pPr>
            <w:r w:rsidRPr="00556B77">
              <w:t>disconnection procedures, practices and requirements</w:t>
            </w:r>
          </w:p>
          <w:p w:rsidR="00000000" w:rsidRPr="00556B77" w:rsidP="00556B77">
            <w:pPr>
              <w:pStyle w:val="ListBullet2"/>
            </w:pPr>
            <w:r w:rsidRPr="00556B77">
              <w:t>types of replacement equipment</w:t>
            </w:r>
          </w:p>
          <w:p w:rsidR="00000000" w:rsidRPr="00556B77" w:rsidP="00556B77">
            <w:pPr>
              <w:pStyle w:val="ListBullet2"/>
            </w:pPr>
            <w:r w:rsidRPr="00556B77">
              <w:t>methods of ensuring equipment is safe to connect to supply</w:t>
            </w:r>
          </w:p>
          <w:p w:rsidR="00000000" w:rsidRPr="00556B77" w:rsidP="00556B77">
            <w:pPr>
              <w:pStyle w:val="ListBullet2"/>
            </w:pPr>
            <w:r w:rsidRPr="00556B77">
              <w:t>methods of reconnection procedures, practices and requirements</w:t>
            </w:r>
          </w:p>
          <w:p w:rsidR="00000000" w:rsidRPr="00556B77" w:rsidP="00556B77">
            <w:pPr>
              <w:pStyle w:val="ListBullet2"/>
            </w:pPr>
            <w:r w:rsidRPr="00556B77">
              <w:t>methods of return equipment to service</w:t>
            </w:r>
          </w:p>
          <w:p w:rsidR="00000000" w:rsidRPr="00556B77" w:rsidP="00556B77">
            <w:pPr>
              <w:pStyle w:val="ListBullet"/>
            </w:pPr>
            <w:r w:rsidRPr="00556B77">
              <w:t>effects of harmonics encompassing:</w:t>
            </w:r>
          </w:p>
          <w:p w:rsidR="00000000" w:rsidRPr="00556B77" w:rsidP="00556B77">
            <w:pPr>
              <w:pStyle w:val="ListBullet2"/>
            </w:pPr>
            <w:r w:rsidRPr="00556B77">
              <w:t>characteristics and effects of harmonics on protection device functions/malfunction</w:t>
            </w:r>
          </w:p>
          <w:p w:rsidR="00000000" w:rsidRPr="00556B77" w:rsidP="00556B77">
            <w:pPr>
              <w:pStyle w:val="ListBullet2"/>
            </w:pPr>
            <w:r w:rsidRPr="00556B77">
              <w:t>effects of harmonics on transform</w:t>
            </w:r>
            <w:r w:rsidRPr="00556B77">
              <w:t>ers, generators, motors and quality of supply</w:t>
            </w:r>
          </w:p>
          <w:p w:rsidR="00000000" w:rsidRPr="00556B77" w:rsidP="00556B77">
            <w:pPr>
              <w:pStyle w:val="ListBullet"/>
            </w:pPr>
            <w:r w:rsidRPr="00556B77">
              <w:t>procedures for the systematic fault isolation through the application of diagnostic techniques encompassing:</w:t>
            </w:r>
          </w:p>
          <w:p w:rsidR="00000000" w:rsidRPr="00556B77" w:rsidP="00556B77">
            <w:pPr>
              <w:pStyle w:val="ListBullet2"/>
            </w:pPr>
            <w:r w:rsidRPr="00556B77">
              <w:t>principles of analytical questioning</w:t>
            </w:r>
          </w:p>
          <w:p w:rsidR="00000000" w:rsidRPr="00556B77" w:rsidP="00556B77">
            <w:pPr>
              <w:pStyle w:val="ListBullet2"/>
            </w:pPr>
            <w:r w:rsidRPr="00556B77">
              <w:t>techniques in drawing valid conclusions from first observation</w:t>
            </w:r>
            <w:r w:rsidRPr="00556B77">
              <w:t>s</w:t>
            </w:r>
          </w:p>
          <w:p w:rsidR="00000000" w:rsidRPr="00556B77" w:rsidP="00556B77">
            <w:pPr>
              <w:pStyle w:val="ListBullet2"/>
            </w:pPr>
            <w:r w:rsidRPr="00556B77">
              <w:t>concepts of broad first-line testing</w:t>
            </w:r>
          </w:p>
          <w:p w:rsidR="00000000" w:rsidRPr="00556B77" w:rsidP="00556B77">
            <w:pPr>
              <w:pStyle w:val="ListBullet2"/>
            </w:pPr>
            <w:r w:rsidRPr="00556B77">
              <w:t>consideration of/responsibility for, avoidance of further damage</w:t>
            </w:r>
          </w:p>
          <w:p w:rsidR="00000000" w:rsidRPr="00556B77" w:rsidP="00556B77">
            <w:pPr>
              <w:pStyle w:val="ListBullet2"/>
            </w:pPr>
            <w:r w:rsidRPr="00556B77">
              <w:t>interpretation of specific test results - cause/effect</w:t>
            </w:r>
          </w:p>
          <w:p w:rsidR="00000000" w:rsidRPr="00556B77" w:rsidP="00556B77">
            <w:pPr>
              <w:pStyle w:val="ListBullet2"/>
            </w:pPr>
            <w:r w:rsidRPr="00556B77">
              <w:t>techniques for isolation to appropriate level - half-split, module/function isolation (kernel tec</w:t>
            </w:r>
            <w:r w:rsidRPr="00556B77">
              <w:t>hnique), substitution; diagnostic software; requirements for the use of manuals, system diagrams/plans, drawings and handbooks; and specifications and fault pathways</w:t>
            </w:r>
          </w:p>
          <w:p w:rsidR="00000000" w:rsidRPr="00556B77" w:rsidP="00556B77">
            <w:pPr>
              <w:pStyle w:val="ListBullet2"/>
            </w:pPr>
            <w:r w:rsidRPr="00556B77">
              <w:t>software/firmware functions awareness</w:t>
            </w:r>
          </w:p>
          <w:p w:rsidR="00000000" w:rsidRPr="00556B77" w:rsidP="00556B77">
            <w:pPr>
              <w:pStyle w:val="ListBullet2"/>
            </w:pPr>
            <w:r w:rsidRPr="00556B77">
              <w:t>factors affecting field versus workshop repair costs</w:t>
            </w:r>
          </w:p>
          <w:p w:rsidR="00000000" w:rsidRPr="00556B77" w:rsidP="00556B77">
            <w:pPr>
              <w:pStyle w:val="ListBullet2"/>
            </w:pPr>
            <w:r w:rsidRPr="00556B77">
              <w:t>scheduling minor/major repair activities and downtime</w:t>
            </w:r>
          </w:p>
          <w:p w:rsidR="00000000" w:rsidRPr="00556B77" w:rsidP="00556B77">
            <w:pPr>
              <w:pStyle w:val="ListBullet2"/>
            </w:pPr>
            <w:r w:rsidRPr="00556B77">
              <w:t>implications of temporary repairs</w:t>
            </w:r>
          </w:p>
          <w:p w:rsidR="00000000" w:rsidRPr="00556B77" w:rsidP="00556B77">
            <w:pPr>
              <w:pStyle w:val="ListBullet2"/>
            </w:pPr>
            <w:r w:rsidRPr="00556B77">
              <w:t>use of system knowledge and history</w:t>
            </w:r>
          </w:p>
          <w:p w:rsidR="00000000" w:rsidRPr="00556B77" w:rsidP="00556B77">
            <w:pPr>
              <w:pStyle w:val="ListBullet2"/>
            </w:pPr>
            <w:r w:rsidRPr="00556B77">
              <w:t>data interpretation, expected versus actual</w:t>
            </w:r>
          </w:p>
          <w:p w:rsidR="00000000" w:rsidRPr="00556B77" w:rsidP="00556B77">
            <w:pPr>
              <w:pStyle w:val="ListBullet2"/>
            </w:pPr>
            <w:r w:rsidRPr="00556B77">
              <w:t>feedback to design/production/installation processes</w:t>
            </w:r>
          </w:p>
          <w:p w:rsidR="00000000" w:rsidRPr="00556B77" w:rsidP="00556B77">
            <w:pPr>
              <w:pStyle w:val="ListBullet2"/>
            </w:pPr>
            <w:r w:rsidRPr="00556B77">
              <w:t>subsystems and system structures</w:t>
            </w:r>
          </w:p>
          <w:p w:rsidR="00000000" w:rsidRPr="00556B77" w:rsidP="00556B77">
            <w:pPr>
              <w:pStyle w:val="ListBullet2"/>
            </w:pPr>
            <w:r w:rsidRPr="00556B77">
              <w:t>s</w:t>
            </w:r>
            <w:r w:rsidRPr="00556B77">
              <w:t>ystem signals/status indicators</w:t>
            </w:r>
          </w:p>
          <w:p w:rsidR="00000000" w:rsidRPr="00556B77" w:rsidP="00556B77">
            <w:pPr>
              <w:pStyle w:val="ListBullet2"/>
            </w:pPr>
            <w:r w:rsidRPr="00556B77">
              <w:t>known failure modes and trends</w:t>
            </w:r>
          </w:p>
          <w:p w:rsidR="00000000" w:rsidRPr="00556B77" w:rsidP="00556B77">
            <w:pPr>
              <w:pStyle w:val="ListBullet2"/>
            </w:pPr>
            <w:r w:rsidRPr="00556B77">
              <w:t>action threshold warnings versus catastrophic failure</w:t>
            </w:r>
          </w:p>
          <w:p w:rsidR="00000000" w:rsidRPr="00556B77" w:rsidP="00556B77">
            <w:pPr>
              <w:pStyle w:val="ListBullet2"/>
            </w:pPr>
            <w:r w:rsidRPr="00556B77">
              <w:t>component ratings/upgrades</w:t>
            </w:r>
          </w:p>
          <w:p w:rsidR="00000000" w:rsidRPr="00556B77" w:rsidP="00556B77">
            <w:pPr>
              <w:pStyle w:val="ListBullet2"/>
            </w:pPr>
            <w:r w:rsidRPr="00556B77">
              <w:t>disassembly/reassembly techniques and care</w:t>
            </w:r>
          </w:p>
          <w:p w:rsidR="00000000" w:rsidRPr="00556B77" w:rsidP="00556B77">
            <w:pPr>
              <w:pStyle w:val="ListBullet2"/>
            </w:pPr>
            <w:r w:rsidRPr="00556B77">
              <w:t>relative costs of repair and replacement - remaining life, ongoing ma</w:t>
            </w:r>
            <w:r w:rsidRPr="00556B77">
              <w:t>intenance, and additional benefits of replacement equipment, e.g., improved productivity and quality.</w:t>
            </w:r>
          </w:p>
        </w:tc>
      </w:tr>
    </w:tbl>
    <w:p w:rsidR="00000000" w:rsidRPr="00556B77" w:rsidP="00556B77">
      <w:pPr>
        <w:pStyle w:val="NoPaddingFontSize1"/>
      </w:pPr>
    </w:p>
    <w:p w:rsidR="00000000" w:rsidRPr="00556B77" w:rsidP="00556B77">
      <w:pPr>
        <w:pStyle w:val="AllowPageBreak"/>
      </w:pPr>
    </w:p>
    <w:p w:rsidR="00000000" w:rsidRPr="00556B77" w:rsidP="00556B77">
      <w:pPr>
        <w:pStyle w:val="Heading1"/>
      </w:pPr>
      <w:bookmarkStart w:id="4" w:name="O_1178352"/>
      <w:bookmarkEnd w:id="4"/>
      <w:r w:rsidRPr="00556B7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B77" w:rsidP="00556B77">
            <w:pPr>
              <w:pStyle w:val="BodyText"/>
            </w:pPr>
            <w:r w:rsidRPr="00556B77">
              <w:t>Assessors must hold credentials specified within the Standards for Registered Training Organisations current at the time of assessment.</w:t>
            </w:r>
          </w:p>
          <w:p w:rsidR="00000000" w:rsidRPr="00556B77" w:rsidP="00556B77">
            <w:pPr>
              <w:pStyle w:val="BodyText"/>
            </w:pPr>
            <w:r w:rsidRPr="00556B77">
              <w:t>Assessment must satisfy the Principles of Assessment and Rules of Evidence and all regulatory requirements included with</w:t>
            </w:r>
            <w:r w:rsidRPr="00556B77">
              <w:t>in the Standards for Registered Training Organisations current at the time of assessment.</w:t>
            </w:r>
          </w:p>
          <w:p w:rsidR="00000000" w:rsidRPr="00556B77" w:rsidP="00556B77">
            <w:pPr>
              <w:pStyle w:val="BodyText"/>
            </w:pPr>
            <w:r w:rsidRPr="00556B77">
              <w:t>Assessment must occur in workplace operational situations where it is appropriate to do so; where this is not appropriate, assessment must occur in simulated conditio</w:t>
            </w:r>
            <w:r w:rsidRPr="00556B77">
              <w:t>ns involving realistic and authentic activities that replicate operational workplace conditions.</w:t>
            </w:r>
          </w:p>
          <w:p w:rsidR="00000000" w:rsidRPr="00556B77" w:rsidP="00556B77">
            <w:pPr>
              <w:pStyle w:val="BodyText"/>
            </w:pPr>
            <w:r w:rsidRPr="00556B77">
              <w:t>Assessment processes and techniques must be appropriate to the language, literacy and numeracy requirements of the work being performed and the needs of the ca</w:t>
            </w:r>
            <w:r w:rsidRPr="00556B77">
              <w:t>ndidate.</w:t>
            </w:r>
          </w:p>
          <w:p w:rsidR="00000000" w:rsidRPr="00556B77" w:rsidP="00556B77">
            <w:pPr>
              <w:pStyle w:val="BodyText"/>
            </w:pPr>
            <w:r w:rsidRPr="00556B77">
              <w:t>Resources for assessment must include access to:</w:t>
            </w:r>
          </w:p>
          <w:p w:rsidR="00000000" w:rsidRPr="00556B77" w:rsidP="00556B77">
            <w:pPr>
              <w:pStyle w:val="ListBullet"/>
            </w:pPr>
            <w:r w:rsidRPr="00556B77">
              <w:t>a range of relevant exercises, case studies and/or other simulations</w:t>
            </w:r>
          </w:p>
          <w:p w:rsidR="00000000" w:rsidRPr="00556B77" w:rsidP="00556B77">
            <w:pPr>
              <w:pStyle w:val="ListBullet"/>
            </w:pPr>
            <w:r w:rsidRPr="00556B77">
              <w:t>relevant and appropriate materials, tools, facilities, equipment and PPE currently used in industry</w:t>
            </w:r>
          </w:p>
          <w:p w:rsidR="00000000" w:rsidRPr="00556B77" w:rsidP="00556B77">
            <w:pPr>
              <w:pStyle w:val="ListBullet"/>
            </w:pPr>
            <w:r w:rsidRPr="00556B77">
              <w:t>applicable documentation, in</w:t>
            </w:r>
            <w:r w:rsidRPr="00556B77">
              <w:t>cluding workplace procedures, relevant industry standards, equipment specifications, regulations, codes of practice and operation manuals.</w:t>
            </w:r>
          </w:p>
        </w:tc>
      </w:tr>
    </w:tbl>
    <w:p w:rsidR="00000000" w:rsidRPr="00556B77" w:rsidP="00556B77">
      <w:pPr>
        <w:pStyle w:val="NoPaddingFontSize1"/>
      </w:pPr>
    </w:p>
    <w:p w:rsidR="00000000" w:rsidRPr="00556B77" w:rsidP="00556B77">
      <w:pPr>
        <w:pStyle w:val="AllowPageBreak"/>
      </w:pPr>
    </w:p>
    <w:p w:rsidR="00000000" w:rsidRPr="00556B77" w:rsidP="00556B77">
      <w:pPr>
        <w:pStyle w:val="Heading1"/>
      </w:pPr>
      <w:bookmarkStart w:id="5" w:name="O_1178355"/>
      <w:bookmarkEnd w:id="5"/>
      <w:r w:rsidRPr="00556B77">
        <w:t>Links</w:t>
      </w:r>
    </w:p>
    <w:p w:rsidR="00000000" w:rsidRPr="00556B77" w:rsidP="001C2097">
      <w:pPr>
        <w:pStyle w:val="BodyText"/>
      </w:pPr>
      <w:r w:rsidRPr="00556B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B71C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56B77" w:rsidP="00556B77"/>
    <w:sectPr w:rsidSect="00556B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B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B77" w:rsidRPr="001C2097" w:rsidP="001C20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B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97" w:rsidP="00556B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2097" w:rsidP="00556B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C2097" w:rsidP="00556B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B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B77" w:rsidRPr="001C2097" w:rsidP="001C20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B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97" w:rsidRPr="002D2AF8" w:rsidP="00556B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UETDRTS014 Maintain and test and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1C2097" w:rsidP="00556B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2290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5830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2206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B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B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B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B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B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B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B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B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B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B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B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B77"/>
  </w:style>
  <w:style w:type="character" w:customStyle="1" w:styleId="Heading1Char">
    <w:name w:val="Heading 1 Char"/>
    <w:basedOn w:val="DefaultParagraphFont"/>
    <w:link w:val="Heading1"/>
    <w:rsid w:val="00556B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B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B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6B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6B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6B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B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6B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B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B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B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B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B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B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B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B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B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B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B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B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B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B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B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6B77"/>
    <w:rPr>
      <w:b/>
      <w:spacing w:val="0"/>
    </w:rPr>
  </w:style>
  <w:style w:type="paragraph" w:customStyle="1" w:styleId="SuperTitle">
    <w:name w:val="SuperTitle"/>
    <w:basedOn w:val="Title"/>
    <w:rsid w:val="00556B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B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B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6B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B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B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B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B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B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B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B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B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6B77"/>
    <w:rPr>
      <w:i/>
    </w:rPr>
  </w:style>
  <w:style w:type="paragraph" w:styleId="Caption">
    <w:name w:val="caption"/>
    <w:basedOn w:val="BodyText"/>
    <w:next w:val="Normal"/>
    <w:qFormat/>
    <w:rsid w:val="00556B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B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B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B77"/>
  </w:style>
  <w:style w:type="paragraph" w:styleId="TableofFigures">
    <w:name w:val="table of figures"/>
    <w:basedOn w:val="Normal"/>
    <w:next w:val="Normal"/>
    <w:semiHidden/>
    <w:rsid w:val="00556B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B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6B77"/>
    <w:rPr>
      <w:rFonts w:ascii="Wingdings" w:hAnsi="Wingdings"/>
    </w:rPr>
  </w:style>
  <w:style w:type="paragraph" w:customStyle="1" w:styleId="TableHeading">
    <w:name w:val="Table Heading"/>
    <w:basedOn w:val="HeadingBase"/>
    <w:rsid w:val="00556B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B77"/>
    <w:rPr>
      <w:color w:val="0033CC"/>
      <w:u w:val="none"/>
    </w:rPr>
  </w:style>
  <w:style w:type="paragraph" w:customStyle="1" w:styleId="BodyTextRight">
    <w:name w:val="Body Text Right"/>
    <w:basedOn w:val="BodyText"/>
    <w:rsid w:val="00556B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B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B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B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B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B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B77"/>
    <w:rPr>
      <w:sz w:val="32"/>
    </w:rPr>
  </w:style>
  <w:style w:type="paragraph" w:customStyle="1" w:styleId="HeadingProcedure">
    <w:name w:val="Heading Procedure"/>
    <w:basedOn w:val="HeadingBase"/>
    <w:next w:val="Normal"/>
    <w:rsid w:val="00556B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B77"/>
    <w:pPr>
      <w:spacing w:before="60" w:after="60"/>
    </w:pPr>
  </w:style>
  <w:style w:type="paragraph" w:styleId="ListContinue">
    <w:name w:val="List Continue"/>
    <w:basedOn w:val="List"/>
    <w:rsid w:val="00556B77"/>
    <w:pPr>
      <w:ind w:firstLine="0"/>
    </w:pPr>
  </w:style>
  <w:style w:type="paragraph" w:customStyle="1" w:styleId="ListNote">
    <w:name w:val="List Note"/>
    <w:basedOn w:val="List"/>
    <w:rsid w:val="00556B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B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B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B77"/>
    <w:rPr>
      <w:rFonts w:ascii="Courier New" w:hAnsi="Courier New"/>
    </w:rPr>
  </w:style>
  <w:style w:type="paragraph" w:customStyle="1" w:styleId="NoteBullet">
    <w:name w:val="Note Bullet"/>
    <w:basedOn w:val="Note"/>
    <w:rsid w:val="00556B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B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B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B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B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6B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B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B77"/>
    <w:rPr>
      <w:b/>
      <w:smallCaps/>
    </w:rPr>
  </w:style>
  <w:style w:type="paragraph" w:customStyle="1" w:styleId="TableListNumber">
    <w:name w:val="Table List Number"/>
    <w:basedOn w:val="ListNumber"/>
    <w:rsid w:val="00556B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B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B77"/>
    <w:pPr>
      <w:numPr>
        <w:numId w:val="9"/>
      </w:numPr>
    </w:pPr>
  </w:style>
  <w:style w:type="paragraph" w:customStyle="1" w:styleId="ListAlpha2">
    <w:name w:val="List Alpha 2"/>
    <w:basedOn w:val="List2"/>
    <w:rsid w:val="00556B77"/>
    <w:pPr>
      <w:numPr>
        <w:numId w:val="8"/>
      </w:numPr>
    </w:pPr>
  </w:style>
  <w:style w:type="paragraph" w:styleId="List2">
    <w:name w:val="List 2"/>
    <w:basedOn w:val="BodyText"/>
    <w:rsid w:val="00556B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B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B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B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B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B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6B77"/>
    <w:pPr>
      <w:numPr>
        <w:numId w:val="4"/>
      </w:numPr>
    </w:pPr>
  </w:style>
  <w:style w:type="paragraph" w:styleId="ListContinue2">
    <w:name w:val="List Continue 2"/>
    <w:basedOn w:val="List2"/>
    <w:rsid w:val="00556B77"/>
    <w:pPr>
      <w:ind w:firstLine="0"/>
    </w:pPr>
  </w:style>
  <w:style w:type="paragraph" w:styleId="ListContinue3">
    <w:name w:val="List Continue 3"/>
    <w:basedOn w:val="List3"/>
    <w:rsid w:val="00556B77"/>
    <w:pPr>
      <w:ind w:left="1021" w:firstLine="0"/>
    </w:pPr>
  </w:style>
  <w:style w:type="paragraph" w:styleId="ListContinue4">
    <w:name w:val="List Continue 4"/>
    <w:basedOn w:val="List4"/>
    <w:rsid w:val="00556B77"/>
    <w:pPr>
      <w:ind w:firstLine="0"/>
    </w:pPr>
  </w:style>
  <w:style w:type="paragraph" w:styleId="ListContinue5">
    <w:name w:val="List Continue 5"/>
    <w:basedOn w:val="List5"/>
    <w:rsid w:val="00556B77"/>
    <w:pPr>
      <w:ind w:firstLine="0"/>
    </w:pPr>
  </w:style>
  <w:style w:type="paragraph" w:styleId="ListNumber3">
    <w:name w:val="List Number 3"/>
    <w:basedOn w:val="List3"/>
    <w:rsid w:val="00556B77"/>
    <w:pPr>
      <w:numPr>
        <w:numId w:val="5"/>
      </w:numPr>
    </w:pPr>
  </w:style>
  <w:style w:type="paragraph" w:styleId="ListNumber4">
    <w:name w:val="List Number 4"/>
    <w:basedOn w:val="List4"/>
    <w:rsid w:val="00556B77"/>
    <w:pPr>
      <w:numPr>
        <w:numId w:val="6"/>
      </w:numPr>
    </w:pPr>
  </w:style>
  <w:style w:type="paragraph" w:styleId="ListNumber5">
    <w:name w:val="List Number 5"/>
    <w:basedOn w:val="List5"/>
    <w:rsid w:val="00556B77"/>
    <w:pPr>
      <w:numPr>
        <w:numId w:val="7"/>
      </w:numPr>
    </w:pPr>
  </w:style>
  <w:style w:type="paragraph" w:styleId="BlockText">
    <w:name w:val="Block Text"/>
    <w:basedOn w:val="Normal"/>
    <w:rsid w:val="00556B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B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B77"/>
    <w:rPr>
      <w:sz w:val="16"/>
      <w:vertAlign w:val="superscript"/>
    </w:rPr>
  </w:style>
  <w:style w:type="character" w:customStyle="1" w:styleId="Symbols">
    <w:name w:val="Symbols"/>
    <w:basedOn w:val="DefaultParagraphFont"/>
    <w:rsid w:val="00556B77"/>
    <w:rPr>
      <w:rFonts w:ascii="Symbol" w:hAnsi="Symbol"/>
    </w:rPr>
  </w:style>
  <w:style w:type="character" w:customStyle="1" w:styleId="MenuOptions">
    <w:name w:val="Menu Options"/>
    <w:basedOn w:val="DefaultParagraphFont"/>
    <w:rsid w:val="00556B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B77"/>
    <w:rPr>
      <w:b/>
    </w:rPr>
  </w:style>
  <w:style w:type="character" w:customStyle="1" w:styleId="Underlined">
    <w:name w:val="Underlined"/>
    <w:basedOn w:val="DefaultParagraphFont"/>
    <w:rsid w:val="00556B77"/>
    <w:rPr>
      <w:u w:val="single"/>
    </w:rPr>
  </w:style>
  <w:style w:type="paragraph" w:customStyle="1" w:styleId="TableBodyTextRight">
    <w:name w:val="Table Body Text Right"/>
    <w:basedOn w:val="TableBodyText"/>
    <w:rsid w:val="00556B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B77"/>
    <w:rPr>
      <w:sz w:val="18"/>
    </w:rPr>
  </w:style>
  <w:style w:type="paragraph" w:customStyle="1" w:styleId="BodySmallRight">
    <w:name w:val="Body Small Right"/>
    <w:basedOn w:val="BodyTextRight"/>
    <w:rsid w:val="00556B77"/>
    <w:rPr>
      <w:sz w:val="18"/>
      <w:szCs w:val="18"/>
    </w:rPr>
  </w:style>
  <w:style w:type="paragraph" w:customStyle="1" w:styleId="MarginEdition">
    <w:name w:val="Margin Edition"/>
    <w:basedOn w:val="MarginNote"/>
    <w:rsid w:val="00556B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B77"/>
    <w:rPr>
      <w:sz w:val="2"/>
      <w:szCs w:val="2"/>
    </w:rPr>
  </w:style>
  <w:style w:type="character" w:customStyle="1" w:styleId="Small">
    <w:name w:val="Small"/>
    <w:basedOn w:val="DefaultParagraphFont"/>
    <w:rsid w:val="00556B77"/>
    <w:rPr>
      <w:sz w:val="16"/>
    </w:rPr>
  </w:style>
  <w:style w:type="paragraph" w:customStyle="1" w:styleId="WideTable">
    <w:name w:val="Wide Table"/>
    <w:basedOn w:val="Normal"/>
    <w:rsid w:val="00556B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B77"/>
  </w:style>
  <w:style w:type="paragraph" w:styleId="Quote">
    <w:name w:val="Quote"/>
    <w:basedOn w:val="Heading1"/>
    <w:link w:val="QuoteChar"/>
    <w:qFormat/>
    <w:rsid w:val="00556B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B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B77"/>
    <w:pPr>
      <w:pageBreakBefore/>
    </w:pPr>
  </w:style>
  <w:style w:type="paragraph" w:customStyle="1" w:styleId="Border">
    <w:name w:val="Border"/>
    <w:basedOn w:val="Normal"/>
    <w:qFormat/>
    <w:rsid w:val="00556B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B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B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B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B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B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B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B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B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B77"/>
    <w:rPr>
      <w:u w:val="single"/>
    </w:rPr>
  </w:style>
  <w:style w:type="character" w:customStyle="1" w:styleId="BoldandItalics">
    <w:name w:val="Bold and Italics"/>
    <w:qFormat/>
    <w:rsid w:val="00556B77"/>
    <w:rPr>
      <w:b/>
      <w:i/>
      <w:u w:val="none"/>
    </w:rPr>
  </w:style>
  <w:style w:type="paragraph" w:styleId="BalloonText">
    <w:name w:val="Balloon Text"/>
    <w:basedOn w:val="Normal"/>
    <w:link w:val="BalloonTextChar"/>
    <w:rsid w:val="00556B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B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B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B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B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B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B77"/>
    <w:pPr>
      <w:spacing w:before="0" w:after="0"/>
    </w:pPr>
  </w:style>
  <w:style w:type="paragraph" w:customStyle="1" w:styleId="BodyTextBold">
    <w:name w:val="Body Text Bold"/>
    <w:basedOn w:val="BodyText"/>
    <w:qFormat/>
    <w:rsid w:val="00556B77"/>
    <w:rPr>
      <w:b/>
    </w:rPr>
  </w:style>
  <w:style w:type="character" w:styleId="Hyperlink">
    <w:name w:val="Hyperlink"/>
    <w:basedOn w:val="DefaultParagraphFont"/>
    <w:uiPriority w:val="99"/>
    <w:unhideWhenUsed/>
    <w:rsid w:val="001C20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1514</Words>
  <Characters>10437</Characters>
  <Application>Microsoft Office Word</Application>
  <DocSecurity>0</DocSecurity>
  <Lines>200</Lines>
  <Paragraphs>135</Paragraphs>
  <ScaleCrop>false</ScaleCrop>
  <Company>Author-it Software Corporation Ltd.</Company>
  <LinksUpToDate>false</LinksUpToDate>
  <CharactersWithSpaces>11816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UETDRTS014 Maintain and test and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2022-06-03T04:47:00Z</dcterms:created>
  <dcterms:modified xsi:type="dcterms:W3CDTF">2022-06-03T04:47:00Z</dcterms:modified>
</cp:coreProperties>
</file>