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A20" w:rsidP="00BE5A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UETDRTS012 Install and replace complex energy/revenue metering schemes and associated equipment</w:t>
      </w:r>
      <w:r>
        <w:fldChar w:fldCharType="end"/>
      </w:r>
    </w:p>
    <w:p w:rsidR="00BE5A20" w:rsidP="00BE5A20">
      <w:pPr>
        <w:pStyle w:val="Version"/>
        <w:sectPr w:rsidSect="00E95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B39" w:rsidP="00E95B39">
      <w:pPr>
        <w:pStyle w:val="SuperHeading"/>
      </w:pPr>
      <w:r w:rsidRPr="00E95B39">
        <w:t>Assessment Requirements for UETDRTS012 Install and replace complex energy/revenue metering schemes and associated equipment</w:t>
      </w:r>
    </w:p>
    <w:p w:rsidR="00000000" w:rsidRPr="00E95B39" w:rsidP="00E95B39">
      <w:pPr>
        <w:pStyle w:val="Heading1"/>
      </w:pPr>
      <w:bookmarkStart w:id="1" w:name="O_1178406"/>
      <w:bookmarkEnd w:id="1"/>
      <w:r w:rsidRPr="00E95B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39" w:rsidP="00E95B39">
            <w:pPr>
              <w:pStyle w:val="BodyText"/>
            </w:pPr>
            <w:r w:rsidRPr="00E95B3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E95B39" w:rsidP="00E95B39">
      <w:pPr>
        <w:pStyle w:val="NoPaddingFontSize1"/>
      </w:pPr>
    </w:p>
    <w:p w:rsidR="00000000" w:rsidRPr="00E95B39" w:rsidP="00E95B39">
      <w:pPr>
        <w:pStyle w:val="AllowPageBreak"/>
      </w:pPr>
    </w:p>
    <w:p w:rsidR="00000000" w:rsidRPr="00E95B39" w:rsidP="00E95B39">
      <w:pPr>
        <w:pStyle w:val="Heading1"/>
      </w:pPr>
      <w:bookmarkStart w:id="2" w:name="O_1178407"/>
      <w:bookmarkEnd w:id="2"/>
      <w:r w:rsidRPr="00E95B3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39">
            <w:pPr>
              <w:pStyle w:val="BodyText"/>
              <w:rPr>
                <w:lang w:val="en-NZ"/>
              </w:rPr>
            </w:pPr>
            <w:r w:rsidRPr="00E95B39">
              <w:t>Evidence required to demonstrate competence in this unit must be r</w:t>
            </w:r>
            <w:r w:rsidRPr="00E95B39">
              <w:t xml:space="preserve">elevant to and satisfy all of the requirements of the elements and performance criteria on at least two separate occasions and include:  </w:t>
            </w:r>
          </w:p>
        </w:tc>
      </w:tr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39" w:rsidP="00E95B39">
            <w:pPr>
              <w:pStyle w:val="ListBullet"/>
            </w:pPr>
            <w:r w:rsidRPr="00E95B39">
              <w:t xml:space="preserve">applying relevant work health and safety (WHS)/occupational health and safety (OHS) requirements, including the use </w:t>
            </w:r>
            <w:r w:rsidRPr="00E95B39">
              <w:t>of risk control measures</w:t>
            </w:r>
          </w:p>
          <w:p w:rsidR="00000000" w:rsidRPr="00E95B39" w:rsidP="00E95B39">
            <w:pPr>
              <w:pStyle w:val="ListBullet"/>
            </w:pPr>
            <w:r w:rsidRPr="00E95B39">
              <w:t>applying sustainable energy principles and practices</w:t>
            </w:r>
          </w:p>
          <w:p w:rsidR="00000000" w:rsidRPr="00E95B39" w:rsidP="00E95B39">
            <w:pPr>
              <w:pStyle w:val="ListBullet"/>
            </w:pPr>
            <w:r w:rsidRPr="00E95B39">
              <w:t>performing installation and replacement, on at least three (3) occasions, including at least three (3) of the following:</w:t>
            </w:r>
          </w:p>
          <w:p w:rsidR="00000000" w:rsidRPr="00E95B39" w:rsidP="00E95B39">
            <w:pPr>
              <w:pStyle w:val="ListBullet2"/>
            </w:pPr>
            <w:r w:rsidRPr="00E95B39">
              <w:t>high voltage (HV) metering schemes</w:t>
            </w:r>
          </w:p>
          <w:p w:rsidR="00000000" w:rsidRPr="00E95B39" w:rsidP="00E95B39">
            <w:pPr>
              <w:pStyle w:val="ListBullet2"/>
            </w:pPr>
            <w:r w:rsidRPr="00E95B39">
              <w:t>HV zone substation metering schemes</w:t>
            </w:r>
          </w:p>
          <w:p w:rsidR="00000000" w:rsidRPr="00E95B39" w:rsidP="00E95B39">
            <w:pPr>
              <w:pStyle w:val="ListBullet2"/>
            </w:pPr>
            <w:r w:rsidRPr="00E95B39">
              <w:t>HV bulk supply point metering schemes</w:t>
            </w:r>
          </w:p>
          <w:p w:rsidR="00000000" w:rsidRPr="00E95B39" w:rsidP="00E95B39">
            <w:pPr>
              <w:pStyle w:val="ListBullet2"/>
            </w:pPr>
            <w:r w:rsidRPr="00E95B39">
              <w:t>low voltage (LV)summation metering schemes</w:t>
            </w:r>
          </w:p>
          <w:p w:rsidR="00000000" w:rsidRPr="00E95B39" w:rsidP="00E95B39">
            <w:pPr>
              <w:pStyle w:val="ListBullet"/>
            </w:pPr>
            <w:r w:rsidRPr="00E95B39">
              <w:t>performing, on at least three (3) occasions, the installation and replacement of the following:</w:t>
            </w:r>
          </w:p>
          <w:p w:rsidR="00000000" w:rsidRPr="00E95B39" w:rsidP="00E95B39">
            <w:pPr>
              <w:pStyle w:val="ListBullet2"/>
            </w:pPr>
            <w:r w:rsidRPr="00E95B39">
              <w:t>HV current/voltage transformers (includin</w:t>
            </w:r>
            <w:r w:rsidRPr="00E95B39">
              <w:t>g return to service)</w:t>
            </w:r>
          </w:p>
          <w:p w:rsidR="00000000" w:rsidRPr="00E95B39" w:rsidP="00E95B39">
            <w:pPr>
              <w:pStyle w:val="ListBullet2"/>
            </w:pPr>
            <w:r w:rsidRPr="00E95B39">
              <w:t>energy meters</w:t>
            </w:r>
          </w:p>
          <w:p w:rsidR="00000000" w:rsidRPr="00E95B39" w:rsidP="00E95B39">
            <w:pPr>
              <w:pStyle w:val="ListBullet2"/>
            </w:pPr>
            <w:r w:rsidRPr="00E95B39">
              <w:t>associated equipment</w:t>
            </w:r>
          </w:p>
          <w:p w:rsidR="00000000" w:rsidRPr="00E95B39" w:rsidP="00E95B39">
            <w:pPr>
              <w:pStyle w:val="ListBullet"/>
            </w:pPr>
            <w:r w:rsidRPr="00E95B39">
              <w:t>performing, on at least one (1) occasion, the following activity:</w:t>
            </w:r>
          </w:p>
          <w:p w:rsidR="00000000" w:rsidRPr="00E95B39" w:rsidP="00E95B39">
            <w:pPr>
              <w:pStyle w:val="ListBullet2"/>
            </w:pPr>
            <w:r w:rsidRPr="00E95B39">
              <w:t>installation or replacement of a typical HV bulk supply point metering scheme</w:t>
            </w:r>
          </w:p>
          <w:p w:rsidR="00000000" w:rsidRPr="00E95B39" w:rsidP="00E95B39">
            <w:pPr>
              <w:pStyle w:val="ListBullet"/>
            </w:pPr>
            <w:r w:rsidRPr="00E95B39">
              <w:t>dealing with unplanned events on at least one (1) occ</w:t>
            </w:r>
            <w:r w:rsidRPr="00E95B39">
              <w:t>asion.</w:t>
            </w:r>
          </w:p>
        </w:tc>
      </w:tr>
    </w:tbl>
    <w:p w:rsidR="00000000" w:rsidRPr="00E95B39" w:rsidP="00E95B39">
      <w:pPr>
        <w:pStyle w:val="NoPaddingFontSize1"/>
      </w:pPr>
    </w:p>
    <w:p w:rsidR="00000000" w:rsidRPr="00E95B39" w:rsidP="00E95B39">
      <w:pPr>
        <w:pStyle w:val="AllowPageBreak"/>
      </w:pPr>
    </w:p>
    <w:p w:rsidR="00000000" w:rsidRPr="00E95B39" w:rsidP="00E95B39">
      <w:pPr>
        <w:pStyle w:val="Heading1"/>
      </w:pPr>
      <w:bookmarkStart w:id="3" w:name="O_1178408"/>
      <w:bookmarkEnd w:id="3"/>
      <w:r w:rsidRPr="00E95B3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B39">
            <w:pPr>
              <w:pStyle w:val="BodyText"/>
              <w:rPr>
                <w:lang w:val="en-NZ"/>
              </w:rPr>
            </w:pPr>
            <w:r w:rsidRPr="00E95B3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39" w:rsidP="00E95B39">
            <w:pPr>
              <w:pStyle w:val="ListBullet"/>
            </w:pPr>
            <w:r w:rsidRPr="00E95B39">
              <w:t>associated equipment encompassing:</w:t>
            </w:r>
          </w:p>
          <w:p w:rsidR="00000000" w:rsidRPr="00E95B39" w:rsidP="00E95B39">
            <w:pPr>
              <w:pStyle w:val="ListBullet2"/>
            </w:pPr>
            <w:r w:rsidRPr="00E95B39">
              <w:t>summation current transformers, voltage selection relays, auxiliary supply relays, voltage fail relays, fibre optics, data concentrators and in-house displays</w:t>
            </w:r>
          </w:p>
          <w:p w:rsidR="00000000" w:rsidRPr="00E95B39" w:rsidP="00E95B39">
            <w:pPr>
              <w:pStyle w:val="ListBullet"/>
            </w:pPr>
            <w:r w:rsidRPr="00E95B39">
              <w:t xml:space="preserve">the installation and replacement of complex energy/revenue metering schemes and associated equipment in accordance with enterprise policies and procedures applicable to the work - </w:t>
            </w:r>
            <w:r w:rsidRPr="00E95B39">
              <w:t>impact of work on local network system integrity, substation entry and acces</w:t>
            </w:r>
            <w:r w:rsidRPr="00E95B39">
              <w:t>s requirements, and impacts of isolation on protection and control systems.</w:t>
            </w:r>
          </w:p>
        </w:tc>
      </w:tr>
    </w:tbl>
    <w:p w:rsidR="00000000" w:rsidRPr="00E95B39" w:rsidP="00E95B39">
      <w:pPr>
        <w:pStyle w:val="NoPaddingFontSize1"/>
      </w:pPr>
    </w:p>
    <w:p w:rsidR="00000000" w:rsidRPr="00E95B39" w:rsidP="00E95B39">
      <w:pPr>
        <w:pStyle w:val="AllowPageBreak"/>
      </w:pPr>
    </w:p>
    <w:p w:rsidR="00000000" w:rsidRPr="00E95B39" w:rsidP="00E95B39">
      <w:pPr>
        <w:pStyle w:val="Heading1"/>
      </w:pPr>
      <w:bookmarkStart w:id="4" w:name="O_1178409"/>
      <w:bookmarkEnd w:id="4"/>
      <w:r w:rsidRPr="00E95B3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95B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B39" w:rsidP="00E95B39">
            <w:pPr>
              <w:pStyle w:val="BodyText"/>
            </w:pPr>
            <w:r w:rsidRPr="00E95B39">
              <w:t>Assessors must hold credentials specified within the Standards for Registered Training Organisations current at the time of assessment.</w:t>
            </w:r>
          </w:p>
          <w:p w:rsidR="00000000" w:rsidRPr="00E95B39" w:rsidP="00E95B39">
            <w:pPr>
              <w:pStyle w:val="BodyText"/>
            </w:pPr>
            <w:r w:rsidRPr="00E95B39">
              <w:t>A</w:t>
            </w:r>
            <w:r w:rsidRPr="00E95B39">
              <w:t>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E95B39" w:rsidP="00E95B39">
            <w:pPr>
              <w:pStyle w:val="BodyText"/>
            </w:pPr>
            <w:r w:rsidRPr="00E95B39">
              <w:t>Assessment must occur in workplace operational situations where it is appropriate to do so; where this is not appropriate, assessment must occur in simulated conditions involving realistic and authentic activities that replicate operational workplace condi</w:t>
            </w:r>
            <w:r w:rsidRPr="00E95B39">
              <w:t>tions.</w:t>
            </w:r>
          </w:p>
          <w:p w:rsidR="00000000" w:rsidRPr="00E95B39" w:rsidP="00E95B39">
            <w:pPr>
              <w:pStyle w:val="BodyText"/>
            </w:pPr>
            <w:r w:rsidRPr="00E95B3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95B39" w:rsidP="00E95B39">
            <w:pPr>
              <w:pStyle w:val="BodyText"/>
            </w:pPr>
            <w:r w:rsidRPr="00E95B39">
              <w:t>Resources for assessment must include access to:</w:t>
            </w:r>
          </w:p>
          <w:p w:rsidR="00000000" w:rsidRPr="00E95B39" w:rsidP="00E95B39">
            <w:pPr>
              <w:pStyle w:val="ListBullet"/>
            </w:pPr>
            <w:r w:rsidRPr="00E95B39">
              <w:t xml:space="preserve">a range of relevant exercises, </w:t>
            </w:r>
            <w:r w:rsidRPr="00E95B39">
              <w:t>case studies and/or other simulations</w:t>
            </w:r>
          </w:p>
          <w:p w:rsidR="00000000" w:rsidRPr="00E95B39" w:rsidP="00E95B39">
            <w:pPr>
              <w:pStyle w:val="ListBullet"/>
            </w:pPr>
            <w:r w:rsidRPr="00E95B39">
              <w:t>relevant and appropriate materials, tools, facilities, equipment and personal protective equipment (PPE) currently used in industry</w:t>
            </w:r>
          </w:p>
          <w:p w:rsidR="00000000" w:rsidRPr="00E95B39" w:rsidP="00E95B39">
            <w:pPr>
              <w:pStyle w:val="ListBullet"/>
            </w:pPr>
            <w:r w:rsidRPr="00E95B39">
              <w:t>applicable documentation, including workplace procedures, relevant industry standards,</w:t>
            </w:r>
            <w:r w:rsidRPr="00E95B39">
              <w:t xml:space="preserve"> equipment specifications, regulations, codes of practice and operation manuals.</w:t>
            </w:r>
          </w:p>
        </w:tc>
      </w:tr>
    </w:tbl>
    <w:p w:rsidR="00000000" w:rsidRPr="00E95B39" w:rsidP="00E95B39">
      <w:pPr>
        <w:pStyle w:val="NoPaddingFontSize1"/>
      </w:pPr>
    </w:p>
    <w:p w:rsidR="00000000" w:rsidRPr="00E95B39" w:rsidP="00E95B39">
      <w:pPr>
        <w:pStyle w:val="AllowPageBreak"/>
      </w:pPr>
    </w:p>
    <w:p w:rsidR="00000000" w:rsidRPr="00E95B39" w:rsidP="00E95B39">
      <w:pPr>
        <w:pStyle w:val="Heading1"/>
      </w:pPr>
      <w:bookmarkStart w:id="5" w:name="O_1178412"/>
      <w:bookmarkEnd w:id="5"/>
      <w:r w:rsidRPr="00E95B39">
        <w:t>Links</w:t>
      </w:r>
    </w:p>
    <w:p w:rsidR="00000000" w:rsidRPr="00E95B39" w:rsidP="00BE5A20">
      <w:pPr>
        <w:pStyle w:val="BodyText"/>
      </w:pPr>
      <w:r w:rsidRPr="00E95B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4D2BA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95B39" w:rsidP="00E95B39"/>
    <w:sectPr w:rsidSect="00E95B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39" w:rsidRPr="00BE5A20" w:rsidP="00BE5A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A20" w:rsidP="00E95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5A20" w:rsidP="00E95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5A20" w:rsidP="00E95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A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B39" w:rsidRPr="00BE5A20" w:rsidP="00BE5A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A20" w:rsidRPr="002D2AF8" w:rsidP="00E95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UETDRTS012 Install and replace complex energy/revenue metering schemes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E5A20" w:rsidP="00E95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54B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AD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0EC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B39"/>
  </w:style>
  <w:style w:type="character" w:customStyle="1" w:styleId="Heading1Char">
    <w:name w:val="Heading 1 Char"/>
    <w:basedOn w:val="DefaultParagraphFont"/>
    <w:link w:val="Heading1"/>
    <w:rsid w:val="00E95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B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5B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5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5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95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B39"/>
    <w:rPr>
      <w:b/>
      <w:spacing w:val="0"/>
    </w:rPr>
  </w:style>
  <w:style w:type="paragraph" w:customStyle="1" w:styleId="SuperTitle">
    <w:name w:val="SuperTitle"/>
    <w:basedOn w:val="Title"/>
    <w:rsid w:val="00E95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5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B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B39"/>
    <w:rPr>
      <w:i/>
    </w:rPr>
  </w:style>
  <w:style w:type="paragraph" w:styleId="Caption">
    <w:name w:val="caption"/>
    <w:basedOn w:val="BodyText"/>
    <w:next w:val="Normal"/>
    <w:qFormat/>
    <w:rsid w:val="00E95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B39"/>
  </w:style>
  <w:style w:type="paragraph" w:styleId="TableofFigures">
    <w:name w:val="table of figures"/>
    <w:basedOn w:val="Normal"/>
    <w:next w:val="Normal"/>
    <w:semiHidden/>
    <w:rsid w:val="00E95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B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5B39"/>
    <w:rPr>
      <w:rFonts w:ascii="Wingdings" w:hAnsi="Wingdings"/>
    </w:rPr>
  </w:style>
  <w:style w:type="paragraph" w:customStyle="1" w:styleId="TableHeading">
    <w:name w:val="Table Heading"/>
    <w:basedOn w:val="HeadingBase"/>
    <w:rsid w:val="00E95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5B39"/>
    <w:rPr>
      <w:color w:val="0033CC"/>
      <w:u w:val="none"/>
    </w:rPr>
  </w:style>
  <w:style w:type="paragraph" w:customStyle="1" w:styleId="BodyTextRight">
    <w:name w:val="Body Text Right"/>
    <w:basedOn w:val="BodyText"/>
    <w:rsid w:val="00E95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B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B39"/>
    <w:rPr>
      <w:sz w:val="32"/>
    </w:rPr>
  </w:style>
  <w:style w:type="paragraph" w:customStyle="1" w:styleId="HeadingProcedure">
    <w:name w:val="Heading Procedure"/>
    <w:basedOn w:val="HeadingBase"/>
    <w:next w:val="Normal"/>
    <w:rsid w:val="00E95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B39"/>
    <w:pPr>
      <w:spacing w:before="60" w:after="60"/>
    </w:pPr>
  </w:style>
  <w:style w:type="paragraph" w:styleId="ListContinue">
    <w:name w:val="List Continue"/>
    <w:basedOn w:val="List"/>
    <w:rsid w:val="00E95B39"/>
    <w:pPr>
      <w:ind w:firstLine="0"/>
    </w:pPr>
  </w:style>
  <w:style w:type="paragraph" w:customStyle="1" w:styleId="ListNote">
    <w:name w:val="List Note"/>
    <w:basedOn w:val="List"/>
    <w:rsid w:val="00E95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B39"/>
    <w:rPr>
      <w:rFonts w:ascii="Courier New" w:hAnsi="Courier New"/>
    </w:rPr>
  </w:style>
  <w:style w:type="paragraph" w:customStyle="1" w:styleId="NoteBullet">
    <w:name w:val="Note Bullet"/>
    <w:basedOn w:val="Note"/>
    <w:rsid w:val="00E95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B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5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B39"/>
    <w:rPr>
      <w:b/>
      <w:smallCaps/>
    </w:rPr>
  </w:style>
  <w:style w:type="paragraph" w:customStyle="1" w:styleId="TableListNumber">
    <w:name w:val="Table List Number"/>
    <w:basedOn w:val="ListNumber"/>
    <w:rsid w:val="00E95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B39"/>
    <w:pPr>
      <w:numPr>
        <w:numId w:val="9"/>
      </w:numPr>
    </w:pPr>
  </w:style>
  <w:style w:type="paragraph" w:customStyle="1" w:styleId="ListAlpha2">
    <w:name w:val="List Alpha 2"/>
    <w:basedOn w:val="List2"/>
    <w:rsid w:val="00E95B39"/>
    <w:pPr>
      <w:numPr>
        <w:numId w:val="8"/>
      </w:numPr>
    </w:pPr>
  </w:style>
  <w:style w:type="paragraph" w:styleId="List2">
    <w:name w:val="List 2"/>
    <w:basedOn w:val="BodyText"/>
    <w:rsid w:val="00E95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B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B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5B39"/>
    <w:pPr>
      <w:numPr>
        <w:numId w:val="4"/>
      </w:numPr>
    </w:pPr>
  </w:style>
  <w:style w:type="paragraph" w:styleId="ListContinue2">
    <w:name w:val="List Continue 2"/>
    <w:basedOn w:val="List2"/>
    <w:rsid w:val="00E95B39"/>
    <w:pPr>
      <w:ind w:firstLine="0"/>
    </w:pPr>
  </w:style>
  <w:style w:type="paragraph" w:styleId="ListContinue3">
    <w:name w:val="List Continue 3"/>
    <w:basedOn w:val="List3"/>
    <w:rsid w:val="00E95B39"/>
    <w:pPr>
      <w:ind w:left="1021" w:firstLine="0"/>
    </w:pPr>
  </w:style>
  <w:style w:type="paragraph" w:styleId="ListContinue4">
    <w:name w:val="List Continue 4"/>
    <w:basedOn w:val="List4"/>
    <w:rsid w:val="00E95B39"/>
    <w:pPr>
      <w:ind w:firstLine="0"/>
    </w:pPr>
  </w:style>
  <w:style w:type="paragraph" w:styleId="ListContinue5">
    <w:name w:val="List Continue 5"/>
    <w:basedOn w:val="List5"/>
    <w:rsid w:val="00E95B39"/>
    <w:pPr>
      <w:ind w:firstLine="0"/>
    </w:pPr>
  </w:style>
  <w:style w:type="paragraph" w:styleId="ListNumber3">
    <w:name w:val="List Number 3"/>
    <w:basedOn w:val="List3"/>
    <w:rsid w:val="00E95B39"/>
    <w:pPr>
      <w:numPr>
        <w:numId w:val="5"/>
      </w:numPr>
    </w:pPr>
  </w:style>
  <w:style w:type="paragraph" w:styleId="ListNumber4">
    <w:name w:val="List Number 4"/>
    <w:basedOn w:val="List4"/>
    <w:rsid w:val="00E95B39"/>
    <w:pPr>
      <w:numPr>
        <w:numId w:val="6"/>
      </w:numPr>
    </w:pPr>
  </w:style>
  <w:style w:type="paragraph" w:styleId="ListNumber5">
    <w:name w:val="List Number 5"/>
    <w:basedOn w:val="List5"/>
    <w:rsid w:val="00E95B39"/>
    <w:pPr>
      <w:numPr>
        <w:numId w:val="7"/>
      </w:numPr>
    </w:pPr>
  </w:style>
  <w:style w:type="paragraph" w:styleId="BlockText">
    <w:name w:val="Block Text"/>
    <w:basedOn w:val="Normal"/>
    <w:rsid w:val="00E95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B39"/>
    <w:rPr>
      <w:sz w:val="16"/>
      <w:vertAlign w:val="superscript"/>
    </w:rPr>
  </w:style>
  <w:style w:type="character" w:customStyle="1" w:styleId="Symbols">
    <w:name w:val="Symbols"/>
    <w:basedOn w:val="DefaultParagraphFont"/>
    <w:rsid w:val="00E95B39"/>
    <w:rPr>
      <w:rFonts w:ascii="Symbol" w:hAnsi="Symbol"/>
    </w:rPr>
  </w:style>
  <w:style w:type="character" w:customStyle="1" w:styleId="MenuOptions">
    <w:name w:val="Menu Options"/>
    <w:basedOn w:val="DefaultParagraphFont"/>
    <w:rsid w:val="00E95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B39"/>
    <w:rPr>
      <w:b/>
    </w:rPr>
  </w:style>
  <w:style w:type="character" w:customStyle="1" w:styleId="Underlined">
    <w:name w:val="Underlined"/>
    <w:basedOn w:val="DefaultParagraphFont"/>
    <w:rsid w:val="00E95B39"/>
    <w:rPr>
      <w:u w:val="single"/>
    </w:rPr>
  </w:style>
  <w:style w:type="paragraph" w:customStyle="1" w:styleId="TableBodyTextRight">
    <w:name w:val="Table Body Text Right"/>
    <w:basedOn w:val="TableBodyText"/>
    <w:rsid w:val="00E95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B39"/>
    <w:rPr>
      <w:sz w:val="18"/>
    </w:rPr>
  </w:style>
  <w:style w:type="paragraph" w:customStyle="1" w:styleId="BodySmallRight">
    <w:name w:val="Body Small Right"/>
    <w:basedOn w:val="BodyTextRight"/>
    <w:rsid w:val="00E95B39"/>
    <w:rPr>
      <w:sz w:val="18"/>
      <w:szCs w:val="18"/>
    </w:rPr>
  </w:style>
  <w:style w:type="paragraph" w:customStyle="1" w:styleId="MarginEdition">
    <w:name w:val="Margin Edition"/>
    <w:basedOn w:val="MarginNote"/>
    <w:rsid w:val="00E95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B39"/>
    <w:rPr>
      <w:sz w:val="2"/>
      <w:szCs w:val="2"/>
    </w:rPr>
  </w:style>
  <w:style w:type="character" w:customStyle="1" w:styleId="Small">
    <w:name w:val="Small"/>
    <w:basedOn w:val="DefaultParagraphFont"/>
    <w:rsid w:val="00E95B39"/>
    <w:rPr>
      <w:sz w:val="16"/>
    </w:rPr>
  </w:style>
  <w:style w:type="paragraph" w:customStyle="1" w:styleId="WideTable">
    <w:name w:val="Wide Table"/>
    <w:basedOn w:val="Normal"/>
    <w:rsid w:val="00E95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B39"/>
  </w:style>
  <w:style w:type="paragraph" w:styleId="Quote">
    <w:name w:val="Quote"/>
    <w:basedOn w:val="Heading1"/>
    <w:link w:val="QuoteChar"/>
    <w:qFormat/>
    <w:rsid w:val="00E95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B39"/>
    <w:pPr>
      <w:pageBreakBefore/>
    </w:pPr>
  </w:style>
  <w:style w:type="paragraph" w:customStyle="1" w:styleId="Border">
    <w:name w:val="Border"/>
    <w:basedOn w:val="Normal"/>
    <w:qFormat/>
    <w:rsid w:val="00E95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B39"/>
    <w:rPr>
      <w:u w:val="single"/>
    </w:rPr>
  </w:style>
  <w:style w:type="character" w:customStyle="1" w:styleId="BoldandItalics">
    <w:name w:val="Bold and Italics"/>
    <w:qFormat/>
    <w:rsid w:val="00E95B39"/>
    <w:rPr>
      <w:b/>
      <w:i/>
      <w:u w:val="none"/>
    </w:rPr>
  </w:style>
  <w:style w:type="paragraph" w:styleId="BalloonText">
    <w:name w:val="Balloon Text"/>
    <w:basedOn w:val="Normal"/>
    <w:link w:val="BalloonTextChar"/>
    <w:rsid w:val="00E9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B39"/>
    <w:pPr>
      <w:spacing w:before="0" w:after="0"/>
    </w:pPr>
  </w:style>
  <w:style w:type="paragraph" w:customStyle="1" w:styleId="BodyTextBold">
    <w:name w:val="Body Text Bold"/>
    <w:basedOn w:val="BodyText"/>
    <w:qFormat/>
    <w:rsid w:val="00E95B39"/>
    <w:rPr>
      <w:b/>
    </w:rPr>
  </w:style>
  <w:style w:type="character" w:styleId="Hyperlink">
    <w:name w:val="Hyperlink"/>
    <w:basedOn w:val="DefaultParagraphFont"/>
    <w:uiPriority w:val="99"/>
    <w:unhideWhenUsed/>
    <w:rsid w:val="00BE5A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501</Words>
  <Characters>3294</Characters>
  <Application>Microsoft Office Word</Application>
  <DocSecurity>0</DocSecurity>
  <Lines>74</Lines>
  <Paragraphs>44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UETDRTS012 Install and replace complex energy/revenue metering schemes and associated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