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816" w:rsidP="002A1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UETDRTS011 Install and maintain power system communication equipment</w:t>
      </w:r>
      <w:r>
        <w:fldChar w:fldCharType="end"/>
      </w:r>
    </w:p>
    <w:p w:rsidR="002A1816" w:rsidP="002A1816">
      <w:pPr>
        <w:pStyle w:val="Version"/>
        <w:sectPr w:rsidSect="005C2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C6C" w:rsidP="005C2C6C">
      <w:pPr>
        <w:pStyle w:val="SuperHeading"/>
      </w:pPr>
      <w:r w:rsidRPr="005C2C6C">
        <w:t>UETDRTS011 Install and maintain power system communication equipment</w:t>
      </w:r>
    </w:p>
    <w:p w:rsidR="00000000" w:rsidRPr="005C2C6C" w:rsidP="005C2C6C">
      <w:pPr>
        <w:pStyle w:val="Heading1"/>
      </w:pPr>
      <w:bookmarkStart w:id="1" w:name="O_1178434"/>
      <w:bookmarkEnd w:id="1"/>
      <w:r w:rsidRPr="005C2C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2" w:name="O_1178435"/>
      <w:bookmarkEnd w:id="2"/>
      <w:r w:rsidRPr="005C2C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This unit covers the installation and maintenance of network communication systems and includes the isolation and functional checks of discrete and interdependent communication schemes associated with power systems. It als</w:t>
            </w:r>
            <w:r w:rsidRPr="005C2C6C">
              <w:t>o encompasses power line carrier equipment, protection signalling equipment, radio systems and telephone systems, VF systems, multiplexing systems and fibre optic systems, but does not include wiring.</w:t>
            </w:r>
          </w:p>
          <w:p w:rsidR="00000000" w:rsidRPr="005C2C6C" w:rsidP="005C2C6C">
            <w:pPr>
              <w:pStyle w:val="BodyText"/>
            </w:pPr>
            <w:r w:rsidRPr="005C2C6C">
              <w:t>The application of the skills and knowledge described i</w:t>
            </w:r>
            <w:r w:rsidRPr="005C2C6C">
              <w:t xml:space="preserve">n this unit may require a licence/registration to practice in the workplace subject to regulations for undertaking of electrical work.  </w:t>
            </w:r>
          </w:p>
          <w:p w:rsidR="00000000" w:rsidRPr="005C2C6C" w:rsidP="005C2C6C">
            <w:pPr>
              <w:pStyle w:val="BodyText"/>
            </w:pPr>
            <w:r w:rsidRPr="005C2C6C">
              <w:t>Other conditions may apply under state and territory legislative and regulatory licensing requirements which must be co</w:t>
            </w:r>
            <w:r w:rsidRPr="005C2C6C">
              <w:t>nfirmed prior to commencing this unit.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3" w:name="O_1178436"/>
      <w:bookmarkEnd w:id="3"/>
      <w:r w:rsidRPr="005C2C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UEENEED104A Use engineering applications software on personal computers</w:t>
            </w:r>
          </w:p>
          <w:p w:rsidR="00000000" w:rsidRPr="005C2C6C" w:rsidP="005C2C6C">
            <w:pPr>
              <w:pStyle w:val="BodyText"/>
            </w:pPr>
            <w:r w:rsidRPr="005C2C6C">
              <w:t>UEENEEE101A Apply Occupational Health and Safety regulations, codes and practices in the workplace</w:t>
            </w:r>
          </w:p>
          <w:p w:rsidR="00000000" w:rsidRPr="005C2C6C" w:rsidP="005C2C6C">
            <w:pPr>
              <w:pStyle w:val="BodyText"/>
            </w:pPr>
            <w:r w:rsidRPr="005C2C6C">
              <w:t>UEENEE</w:t>
            </w:r>
            <w:r w:rsidRPr="005C2C6C">
              <w:t>E102A Fabricate, assemble and dismantle utilities industry components</w:t>
            </w:r>
          </w:p>
          <w:p w:rsidR="00000000" w:rsidRPr="005C2C6C" w:rsidP="005C2C6C">
            <w:pPr>
              <w:pStyle w:val="BodyText"/>
            </w:pPr>
            <w:r w:rsidRPr="005C2C6C">
              <w:t>UEENEEE104A Solve problems in d.c. circuits</w:t>
            </w:r>
          </w:p>
          <w:p w:rsidR="00000000" w:rsidRPr="005C2C6C" w:rsidP="005C2C6C">
            <w:pPr>
              <w:pStyle w:val="BodyText"/>
            </w:pPr>
            <w:r w:rsidRPr="005C2C6C">
              <w:t>UEENEEE107A Use drawings, diagrams, schedules, standards, codes and specifications</w:t>
            </w:r>
          </w:p>
          <w:p w:rsidR="00000000" w:rsidRPr="005C2C6C" w:rsidP="005C2C6C">
            <w:pPr>
              <w:pStyle w:val="BodyText"/>
            </w:pPr>
            <w:r w:rsidRPr="005C2C6C">
              <w:t>UEENEEE124A Compile and produce an energy sector detailed r</w:t>
            </w:r>
            <w:r w:rsidRPr="005C2C6C">
              <w:t>eport</w:t>
            </w:r>
          </w:p>
          <w:p w:rsidR="00000000" w:rsidRPr="005C2C6C" w:rsidP="005C2C6C">
            <w:pPr>
              <w:pStyle w:val="BodyText"/>
            </w:pPr>
            <w:r w:rsidRPr="005C2C6C">
              <w:t>UEENEEE125A Provide engineering solutions for problems in complex multiple path circuits</w:t>
            </w:r>
          </w:p>
          <w:p w:rsidR="00000000" w:rsidRPr="005C2C6C" w:rsidP="005C2C6C">
            <w:pPr>
              <w:pStyle w:val="BodyText"/>
            </w:pPr>
            <w:r w:rsidRPr="005C2C6C">
              <w:t>UEENEEE126A Provide solutions to basic engineering computational problems</w:t>
            </w:r>
          </w:p>
          <w:p w:rsidR="00000000" w:rsidRPr="005C2C6C" w:rsidP="005C2C6C">
            <w:pPr>
              <w:pStyle w:val="BodyText"/>
            </w:pPr>
            <w:r w:rsidRPr="005C2C6C">
              <w:t>UEENEEG101A Solve problems in electromagnetic devices and related circuits</w:t>
            </w:r>
          </w:p>
          <w:p w:rsidR="00000000" w:rsidRPr="005C2C6C" w:rsidP="005C2C6C">
            <w:pPr>
              <w:pStyle w:val="BodyText"/>
            </w:pPr>
            <w:r w:rsidRPr="005C2C6C">
              <w:t>UEENEEG102A Solve problems in low voltage a.c. circuits</w:t>
            </w:r>
          </w:p>
          <w:p w:rsidR="00000000" w:rsidRPr="005C2C6C" w:rsidP="005C2C6C">
            <w:pPr>
              <w:pStyle w:val="BodyText"/>
            </w:pPr>
            <w:r w:rsidRPr="005C2C6C">
              <w:t>UEENEEG149A Provide engineering solutions to problems in complex polyphase power circuits</w:t>
            </w:r>
          </w:p>
          <w:p w:rsidR="00000000" w:rsidRPr="005C2C6C" w:rsidP="005C2C6C">
            <w:pPr>
              <w:pStyle w:val="BodyText"/>
            </w:pPr>
            <w:r w:rsidRPr="005C2C6C">
              <w:t>UETDREL001 Apply environmental requirements</w:t>
            </w:r>
          </w:p>
          <w:p w:rsidR="00000000" w:rsidRPr="005C2C6C" w:rsidP="005C2C6C">
            <w:pPr>
              <w:pStyle w:val="BodyText"/>
            </w:pPr>
            <w:r w:rsidRPr="005C2C6C">
              <w:t>UETDREL005 Work safely in the vicinity of live electrical apparatu</w:t>
            </w:r>
            <w:r w:rsidRPr="005C2C6C">
              <w:t>s</w:t>
            </w:r>
          </w:p>
          <w:p w:rsidR="00000000" w:rsidRPr="005C2C6C" w:rsidP="005C2C6C">
            <w:pPr>
              <w:pStyle w:val="BodyText"/>
            </w:pPr>
            <w:r w:rsidRPr="005C2C6C">
              <w:t xml:space="preserve">UETDRIS005 Implement &amp; monitor power system environmental &amp; sustainable energy </w:t>
            </w:r>
            <w:r w:rsidRPr="005C2C6C">
              <w:t>management policies &amp; procedures</w:t>
            </w:r>
          </w:p>
          <w:p w:rsidR="00000000" w:rsidRPr="005C2C6C" w:rsidP="005C2C6C">
            <w:pPr>
              <w:pStyle w:val="BodyText"/>
            </w:pPr>
            <w:r w:rsidRPr="005C2C6C">
              <w:t>UETDRIS006 Implement and monitor the power system organisational WHS/OHS policies, procedures and programs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4" w:name="O_1178437"/>
      <w:bookmarkEnd w:id="4"/>
      <w:r w:rsidRPr="005C2C6C">
        <w:t>Competency Fie</w:t>
      </w:r>
      <w:r w:rsidRPr="005C2C6C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Testing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5" w:name="O_1178438"/>
      <w:bookmarkEnd w:id="5"/>
      <w:r w:rsidRPr="005C2C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Not applicable.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6" w:name="O_1178439"/>
      <w:bookmarkEnd w:id="6"/>
      <w:r w:rsidRPr="005C2C6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PERFORMANCE CRITERIA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Performance criteria describe the performance needed to demonstrate achievement of the element.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rPr>
                <w:rStyle w:val="SpecialBold"/>
              </w:rPr>
              <w:t>Plan for the installation and maintenance of power system communication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Work health and safety (WHS)/occupational health and safety (OHS) pra</w:t>
            </w:r>
            <w:r w:rsidRPr="005C2C6C">
              <w:t>ctices/procedures and environmental and sustainable energy procedures, which may influence the installation and maintenance of power system communication equipment systems, are reviewed and determined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Purpose of the installation and maintenance of power system communication equipment is established after data is analysed and expected outcomes of the work are confirmed with appropriate personnel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Organisational established procedures on policies an</w:t>
            </w:r>
            <w:r w:rsidRPr="005C2C6C">
              <w:t>d specifications for the installation and maintenance of power system communication equipment are obtained or established with appropriate personnel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Testing procedures are discussed with/directed to appropriate personnel in order to ascertain the pr</w:t>
            </w:r>
            <w:r w:rsidRPr="005C2C6C">
              <w:t>oject brief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Testing parameters are established from organisational established procedures and policies and specifications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Equipment/tools and personal protective equipment (PPE) are selected based on specified performance criteria and establi</w:t>
            </w:r>
            <w:r w:rsidRPr="005C2C6C">
              <w:t>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Work roles and tasks are allocated according to requirements and individual competencies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Work is prioritised and sequenced for the most efficient/effective outcome, completed within an acceptable ti</w:t>
            </w:r>
            <w:r w:rsidRPr="005C2C6C">
              <w:t>meframe, to a quality standard and in accordance with established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Liaison and communication issues with others/authorised personnel, authorities, clients and landowners are resolved and activities coordinated to carry out work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Ris</w:t>
            </w:r>
            <w:r w:rsidRPr="005C2C6C">
              <w:t>k control measures are identified, prioritised and evaluated against the work schedule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Relevant work permits are secured to coordinate the performance of work according to requirements and/or established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rPr>
                <w:rStyle w:val="SpecialBold"/>
              </w:rPr>
              <w:t>Carry out the installation and maintenance of power system communication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Circuit/systems modelling is used to evaluate alternative proposals in accordance with established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Installation and maintenan</w:t>
            </w:r>
            <w:r w:rsidRPr="005C2C6C">
              <w:t>ce of power system communication equipment decisions are made on the basis of safety and effective outcomes according to requirements and/or established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Mathematical/engineering models of the installation and maintenance of power system c</w:t>
            </w:r>
            <w:r w:rsidRPr="005C2C6C">
              <w:t>ommunication equipment are used to analyse the effectiveness of the finished project in accordance with requirements and established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5C2C6C">
              <w:t xml:space="preserve">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Testing of the i</w:t>
            </w:r>
            <w:r w:rsidRPr="005C2C6C">
              <w:t>nstalled and/or maintained power system communication equipment is undertaken according to requirements and established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Work teams/groups are arranged/coordinated/evaluated to ensure planned goals are met according to established procedur</w:t>
            </w:r>
            <w:r w:rsidRPr="005C2C6C">
              <w:t>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Solutions to non-routine problems are identified and actioned, using acquired essential knowledge and associated skills, according to requirements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Quality of work is monitored against personal performance agreement and/or established organisational and professional standards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Strategic plans are developed incorporating organisation initiatives in accordance with established procedures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rPr>
                <w:rStyle w:val="SpecialBold"/>
              </w:rPr>
              <w:t>Compl</w:t>
            </w:r>
            <w:r w:rsidRPr="005C2C6C">
              <w:rPr>
                <w:rStyle w:val="SpecialBold"/>
              </w:rPr>
              <w:t>ete the installation and maintenance of power system communication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Final inspections of the installed and/or maintained power system communication equipment are undertaken to ensure they comply with all requirements and include all specificat</w:t>
            </w:r>
            <w:r w:rsidRPr="005C2C6C">
              <w:t>ions and documentation needed to complete the project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Appropriate personnel are notified of completion and reports and/or completion documents are finalised/commissioned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t>Reports and/or completion documents are submitted to relevant perso</w:t>
            </w:r>
            <w:r w:rsidRPr="005C2C6C">
              <w:t>nnel/organisations for approval and, where applicable, statutory or regulatory approval</w:t>
            </w:r>
          </w:p>
        </w:tc>
      </w:tr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C6C">
            <w:pPr>
              <w:pStyle w:val="BodyText"/>
              <w:rPr>
                <w:lang w:val="en-NZ"/>
              </w:rPr>
            </w:pPr>
            <w:r w:rsidRPr="005C2C6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Approved copies of the installation and maintenance of power system communication equipment documents are issued and records are updated in accordance with estab</w:t>
            </w:r>
            <w:r w:rsidRPr="005C2C6C">
              <w:t>lished procedures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7" w:name="O_1178440"/>
      <w:bookmarkEnd w:id="7"/>
      <w:r w:rsidRPr="005C2C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Foundation skills essential to performance are explicit in the performance criteria of this unit of competency.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8" w:name="O_1178441"/>
      <w:bookmarkEnd w:id="8"/>
      <w:r w:rsidRPr="005C2C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Range is restricted to essential operating conditions and any other variables essential to the work environment.</w:t>
            </w:r>
          </w:p>
          <w:p w:rsidR="00000000" w:rsidRPr="005C2C6C" w:rsidP="005C2C6C">
            <w:pPr>
              <w:pStyle w:val="BodyText"/>
            </w:pPr>
            <w:r w:rsidRPr="005C2C6C">
              <w:t>Non-essential conditions may be found in the UET Transmission, Distribution and Rail Sector Training Package Companion Volume Implementation Gu</w:t>
            </w:r>
            <w:r w:rsidRPr="005C2C6C">
              <w:t>ide.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9" w:name="O_1178442"/>
      <w:bookmarkEnd w:id="9"/>
      <w:r w:rsidRPr="005C2C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C6C" w:rsidP="005C2C6C">
            <w:pPr>
              <w:pStyle w:val="BodyText"/>
            </w:pPr>
            <w:r w:rsidRPr="005C2C6C">
              <w:t>This unit replaces and is equivalent to UETTDRTS34 Install and maintain power system communication equipment.</w:t>
            </w:r>
          </w:p>
        </w:tc>
      </w:tr>
    </w:tbl>
    <w:p w:rsidR="00000000" w:rsidRPr="005C2C6C" w:rsidP="005C2C6C">
      <w:pPr>
        <w:pStyle w:val="NoPaddingFontSize1"/>
      </w:pPr>
    </w:p>
    <w:p w:rsidR="00000000" w:rsidRPr="005C2C6C" w:rsidP="005C2C6C">
      <w:pPr>
        <w:pStyle w:val="AllowPageBreak"/>
      </w:pPr>
    </w:p>
    <w:p w:rsidR="00000000" w:rsidRPr="005C2C6C" w:rsidP="005C2C6C">
      <w:pPr>
        <w:pStyle w:val="Heading1"/>
      </w:pPr>
      <w:bookmarkStart w:id="10" w:name="O_1178449"/>
      <w:bookmarkEnd w:id="10"/>
      <w:r w:rsidRPr="005C2C6C">
        <w:t>Links</w:t>
      </w:r>
    </w:p>
    <w:p w:rsidR="00000000" w:rsidRPr="005C2C6C" w:rsidP="002A1816">
      <w:pPr>
        <w:pStyle w:val="BodyText"/>
      </w:pPr>
      <w:r w:rsidRPr="005C2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B454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C2C6C" w:rsidP="005C2C6C"/>
    <w:sectPr w:rsidSect="005C2C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6C" w:rsidRPr="002A1816" w:rsidP="002A1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16" w:rsidP="005C2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816" w:rsidP="005C2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1816" w:rsidP="005C2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C6C" w:rsidRPr="002A1816" w:rsidP="002A1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16" w:rsidRPr="002D2AF8" w:rsidP="005C2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UETDRTS011 Install and maintain power system communication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A1816" w:rsidP="005C2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C6C"/>
  </w:style>
  <w:style w:type="character" w:customStyle="1" w:styleId="Heading1Char">
    <w:name w:val="Heading 1 Char"/>
    <w:basedOn w:val="DefaultParagraphFont"/>
    <w:link w:val="Heading1"/>
    <w:rsid w:val="005C2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C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2C6C"/>
    <w:rPr>
      <w:b/>
      <w:spacing w:val="0"/>
    </w:rPr>
  </w:style>
  <w:style w:type="paragraph" w:customStyle="1" w:styleId="SuperHeading">
    <w:name w:val="SuperHeading"/>
    <w:basedOn w:val="Normal"/>
    <w:rsid w:val="005C2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2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C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2C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2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C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C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C6C"/>
    <w:rPr>
      <w:i/>
    </w:rPr>
  </w:style>
  <w:style w:type="paragraph" w:styleId="Caption">
    <w:name w:val="caption"/>
    <w:basedOn w:val="BodyText"/>
    <w:next w:val="Normal"/>
    <w:qFormat/>
    <w:rsid w:val="005C2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C6C"/>
  </w:style>
  <w:style w:type="paragraph" w:styleId="TableofFigures">
    <w:name w:val="table of figures"/>
    <w:basedOn w:val="Normal"/>
    <w:next w:val="Normal"/>
    <w:semiHidden/>
    <w:rsid w:val="005C2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C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2C6C"/>
    <w:rPr>
      <w:rFonts w:ascii="Wingdings" w:hAnsi="Wingdings"/>
    </w:rPr>
  </w:style>
  <w:style w:type="paragraph" w:customStyle="1" w:styleId="TableHeading">
    <w:name w:val="Table Heading"/>
    <w:basedOn w:val="HeadingBase"/>
    <w:rsid w:val="005C2C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C6C"/>
    <w:rPr>
      <w:color w:val="0033CC"/>
      <w:u w:val="none"/>
    </w:rPr>
  </w:style>
  <w:style w:type="paragraph" w:customStyle="1" w:styleId="BodyTextRight">
    <w:name w:val="Body Text Right"/>
    <w:basedOn w:val="BodyText"/>
    <w:rsid w:val="005C2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C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C6C"/>
    <w:rPr>
      <w:sz w:val="32"/>
    </w:rPr>
  </w:style>
  <w:style w:type="paragraph" w:customStyle="1" w:styleId="HeadingProcedure">
    <w:name w:val="Heading Procedure"/>
    <w:basedOn w:val="HeadingBase"/>
    <w:next w:val="Normal"/>
    <w:rsid w:val="005C2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C6C"/>
    <w:pPr>
      <w:spacing w:before="60" w:after="60"/>
    </w:pPr>
  </w:style>
  <w:style w:type="paragraph" w:styleId="ListContinue">
    <w:name w:val="List Continue"/>
    <w:basedOn w:val="List"/>
    <w:rsid w:val="005C2C6C"/>
    <w:pPr>
      <w:ind w:firstLine="0"/>
    </w:pPr>
  </w:style>
  <w:style w:type="paragraph" w:customStyle="1" w:styleId="ListNote">
    <w:name w:val="List Note"/>
    <w:basedOn w:val="List"/>
    <w:rsid w:val="005C2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C6C"/>
    <w:rPr>
      <w:rFonts w:ascii="Courier New" w:hAnsi="Courier New"/>
    </w:rPr>
  </w:style>
  <w:style w:type="paragraph" w:customStyle="1" w:styleId="NoteBullet">
    <w:name w:val="Note Bullet"/>
    <w:basedOn w:val="Note"/>
    <w:rsid w:val="005C2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C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2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C6C"/>
    <w:rPr>
      <w:b/>
      <w:smallCaps/>
    </w:rPr>
  </w:style>
  <w:style w:type="paragraph" w:customStyle="1" w:styleId="TableListNumber">
    <w:name w:val="Table List Number"/>
    <w:basedOn w:val="ListNumber"/>
    <w:rsid w:val="005C2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C6C"/>
    <w:pPr>
      <w:numPr>
        <w:numId w:val="7"/>
      </w:numPr>
    </w:pPr>
  </w:style>
  <w:style w:type="paragraph" w:customStyle="1" w:styleId="ListAlpha2">
    <w:name w:val="List Alpha 2"/>
    <w:basedOn w:val="List2"/>
    <w:rsid w:val="005C2C6C"/>
    <w:pPr>
      <w:numPr>
        <w:numId w:val="6"/>
      </w:numPr>
    </w:pPr>
  </w:style>
  <w:style w:type="paragraph" w:styleId="List2">
    <w:name w:val="List 2"/>
    <w:basedOn w:val="BodyText"/>
    <w:rsid w:val="005C2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C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C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2C6C"/>
    <w:pPr>
      <w:numPr>
        <w:numId w:val="2"/>
      </w:numPr>
    </w:pPr>
  </w:style>
  <w:style w:type="paragraph" w:styleId="ListContinue2">
    <w:name w:val="List Continue 2"/>
    <w:basedOn w:val="List2"/>
    <w:rsid w:val="005C2C6C"/>
    <w:pPr>
      <w:ind w:firstLine="0"/>
    </w:pPr>
  </w:style>
  <w:style w:type="paragraph" w:styleId="ListContinue3">
    <w:name w:val="List Continue 3"/>
    <w:basedOn w:val="List3"/>
    <w:rsid w:val="005C2C6C"/>
    <w:pPr>
      <w:ind w:left="1021" w:firstLine="0"/>
    </w:pPr>
  </w:style>
  <w:style w:type="paragraph" w:styleId="ListContinue4">
    <w:name w:val="List Continue 4"/>
    <w:basedOn w:val="List4"/>
    <w:rsid w:val="005C2C6C"/>
    <w:pPr>
      <w:ind w:firstLine="0"/>
    </w:pPr>
  </w:style>
  <w:style w:type="paragraph" w:styleId="ListContinue5">
    <w:name w:val="List Continue 5"/>
    <w:basedOn w:val="List5"/>
    <w:rsid w:val="005C2C6C"/>
    <w:pPr>
      <w:ind w:firstLine="0"/>
    </w:pPr>
  </w:style>
  <w:style w:type="paragraph" w:styleId="ListNumber3">
    <w:name w:val="List Number 3"/>
    <w:basedOn w:val="List3"/>
    <w:rsid w:val="005C2C6C"/>
    <w:pPr>
      <w:numPr>
        <w:numId w:val="3"/>
      </w:numPr>
    </w:pPr>
  </w:style>
  <w:style w:type="paragraph" w:styleId="ListNumber4">
    <w:name w:val="List Number 4"/>
    <w:basedOn w:val="List4"/>
    <w:rsid w:val="005C2C6C"/>
    <w:pPr>
      <w:numPr>
        <w:numId w:val="4"/>
      </w:numPr>
    </w:pPr>
  </w:style>
  <w:style w:type="paragraph" w:styleId="ListNumber5">
    <w:name w:val="List Number 5"/>
    <w:basedOn w:val="List5"/>
    <w:rsid w:val="005C2C6C"/>
    <w:pPr>
      <w:numPr>
        <w:numId w:val="5"/>
      </w:numPr>
    </w:pPr>
  </w:style>
  <w:style w:type="paragraph" w:styleId="BlockText">
    <w:name w:val="Block Text"/>
    <w:basedOn w:val="Normal"/>
    <w:rsid w:val="005C2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C6C"/>
    <w:rPr>
      <w:sz w:val="16"/>
      <w:vertAlign w:val="superscript"/>
    </w:rPr>
  </w:style>
  <w:style w:type="character" w:customStyle="1" w:styleId="Symbols">
    <w:name w:val="Symbols"/>
    <w:basedOn w:val="DefaultParagraphFont"/>
    <w:rsid w:val="005C2C6C"/>
    <w:rPr>
      <w:rFonts w:ascii="Symbol" w:hAnsi="Symbol"/>
    </w:rPr>
  </w:style>
  <w:style w:type="character" w:customStyle="1" w:styleId="MenuOptions">
    <w:name w:val="Menu Options"/>
    <w:basedOn w:val="DefaultParagraphFont"/>
    <w:rsid w:val="005C2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C6C"/>
    <w:rPr>
      <w:b/>
    </w:rPr>
  </w:style>
  <w:style w:type="character" w:customStyle="1" w:styleId="Underlined">
    <w:name w:val="Underlined"/>
    <w:basedOn w:val="DefaultParagraphFont"/>
    <w:rsid w:val="005C2C6C"/>
    <w:rPr>
      <w:u w:val="single"/>
    </w:rPr>
  </w:style>
  <w:style w:type="paragraph" w:customStyle="1" w:styleId="TableBodyTextRight">
    <w:name w:val="Table Body Text Right"/>
    <w:basedOn w:val="TableBodyText"/>
    <w:rsid w:val="005C2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C6C"/>
    <w:rPr>
      <w:sz w:val="18"/>
    </w:rPr>
  </w:style>
  <w:style w:type="paragraph" w:customStyle="1" w:styleId="BodySmallRight">
    <w:name w:val="Body Small Right"/>
    <w:basedOn w:val="BodyTextRight"/>
    <w:rsid w:val="005C2C6C"/>
    <w:rPr>
      <w:sz w:val="18"/>
      <w:szCs w:val="18"/>
    </w:rPr>
  </w:style>
  <w:style w:type="paragraph" w:customStyle="1" w:styleId="MarginEdition">
    <w:name w:val="Margin Edition"/>
    <w:basedOn w:val="MarginNote"/>
    <w:rsid w:val="005C2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C6C"/>
    <w:rPr>
      <w:sz w:val="2"/>
      <w:szCs w:val="2"/>
    </w:rPr>
  </w:style>
  <w:style w:type="character" w:customStyle="1" w:styleId="Small">
    <w:name w:val="Small"/>
    <w:basedOn w:val="DefaultParagraphFont"/>
    <w:rsid w:val="005C2C6C"/>
    <w:rPr>
      <w:sz w:val="16"/>
    </w:rPr>
  </w:style>
  <w:style w:type="paragraph" w:customStyle="1" w:styleId="WideTable">
    <w:name w:val="Wide Table"/>
    <w:basedOn w:val="Normal"/>
    <w:rsid w:val="005C2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C6C"/>
  </w:style>
  <w:style w:type="paragraph" w:styleId="Quote">
    <w:name w:val="Quote"/>
    <w:basedOn w:val="Heading1"/>
    <w:link w:val="QuoteChar"/>
    <w:qFormat/>
    <w:rsid w:val="005C2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C6C"/>
    <w:pPr>
      <w:pageBreakBefore/>
    </w:pPr>
  </w:style>
  <w:style w:type="paragraph" w:customStyle="1" w:styleId="Border">
    <w:name w:val="Border"/>
    <w:basedOn w:val="Normal"/>
    <w:qFormat/>
    <w:rsid w:val="005C2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C6C"/>
    <w:rPr>
      <w:u w:val="single"/>
    </w:rPr>
  </w:style>
  <w:style w:type="character" w:customStyle="1" w:styleId="BoldandItalics">
    <w:name w:val="Bold and Italics"/>
    <w:qFormat/>
    <w:rsid w:val="005C2C6C"/>
    <w:rPr>
      <w:b/>
      <w:i/>
      <w:u w:val="none"/>
    </w:rPr>
  </w:style>
  <w:style w:type="paragraph" w:styleId="BalloonText">
    <w:name w:val="Balloon Text"/>
    <w:basedOn w:val="Normal"/>
    <w:link w:val="BalloonTextChar"/>
    <w:rsid w:val="005C2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C6C"/>
    <w:pPr>
      <w:spacing w:before="0" w:after="0"/>
    </w:pPr>
  </w:style>
  <w:style w:type="paragraph" w:customStyle="1" w:styleId="BodyTextBold">
    <w:name w:val="Body Text Bold"/>
    <w:basedOn w:val="BodyText"/>
    <w:qFormat/>
    <w:rsid w:val="005C2C6C"/>
    <w:rPr>
      <w:b/>
    </w:rPr>
  </w:style>
  <w:style w:type="character" w:styleId="Hyperlink">
    <w:name w:val="Hyperlink"/>
    <w:basedOn w:val="DefaultParagraphFont"/>
    <w:uiPriority w:val="99"/>
    <w:unhideWhenUsed/>
    <w:rsid w:val="002A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7067</Characters>
  <Application>Microsoft Office Word</Application>
  <DocSecurity>0</DocSecurity>
  <Lines>271</Lines>
  <Paragraphs>119</Paragraphs>
  <ScaleCrop>false</ScaleCrop>
  <Company>Author-it Software Corporation Ltd.</Company>
  <LinksUpToDate>false</LinksUpToDate>
  <CharactersWithSpaces>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UETDRTS011 Install and maintain power system communication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2022-06-03T04:40:00Z</dcterms:created>
  <dcterms:modified xsi:type="dcterms:W3CDTF">2022-06-03T04:40:00Z</dcterms:modified>
</cp:coreProperties>
</file>