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5C4" w:rsidP="00FA45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UETDRTS008 Design power systems secondary isolation instructional documents</w:t>
      </w:r>
      <w:r>
        <w:fldChar w:fldCharType="end"/>
      </w:r>
    </w:p>
    <w:p w:rsidR="00FA45C4" w:rsidP="00FA45C4">
      <w:pPr>
        <w:pStyle w:val="Version"/>
        <w:sectPr w:rsidSect="00BD1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D8A" w:rsidP="00BD1D8A">
      <w:pPr>
        <w:pStyle w:val="SuperHeading"/>
      </w:pPr>
      <w:r w:rsidRPr="00BD1D8A">
        <w:t>Assessment Requirements for UETDRTS008 Design power systems secondary isolation instructional documents</w:t>
      </w:r>
    </w:p>
    <w:p w:rsidR="00000000" w:rsidRPr="00BD1D8A" w:rsidP="00BD1D8A">
      <w:pPr>
        <w:pStyle w:val="Heading1"/>
      </w:pPr>
      <w:bookmarkStart w:id="1" w:name="O_1178539"/>
      <w:bookmarkEnd w:id="1"/>
      <w:r w:rsidRPr="00BD1D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8A" w:rsidP="00BD1D8A">
            <w:pPr>
              <w:pStyle w:val="BodyText"/>
            </w:pPr>
            <w:r w:rsidRPr="00BD1D8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D1D8A" w:rsidP="00BD1D8A">
      <w:pPr>
        <w:pStyle w:val="NoPaddingFontSize1"/>
      </w:pPr>
    </w:p>
    <w:p w:rsidR="00000000" w:rsidRPr="00BD1D8A" w:rsidP="00BD1D8A">
      <w:pPr>
        <w:pStyle w:val="AllowPageBreak"/>
      </w:pPr>
    </w:p>
    <w:p w:rsidR="00000000" w:rsidRPr="00BD1D8A" w:rsidP="00BD1D8A">
      <w:pPr>
        <w:pStyle w:val="Heading1"/>
      </w:pPr>
      <w:bookmarkStart w:id="2" w:name="O_1178540"/>
      <w:bookmarkEnd w:id="2"/>
      <w:r w:rsidRPr="00BD1D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8A">
            <w:pPr>
              <w:pStyle w:val="BodyText"/>
              <w:rPr>
                <w:lang w:val="en-NZ"/>
              </w:rPr>
            </w:pPr>
            <w:r w:rsidRPr="00BD1D8A">
              <w:t>Evidence required to demonstrate competence in this unit must be r</w:t>
            </w:r>
            <w:r w:rsidRPr="00BD1D8A">
              <w:t xml:space="preserve">elevant to and satisfy all of the requirements of the elements and performance criteria on at least two separate occasions and include:  </w:t>
            </w:r>
          </w:p>
        </w:tc>
      </w:tr>
      <w:tr w:rsidTr="00BD1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8A" w:rsidP="00BD1D8A">
            <w:pPr>
              <w:pStyle w:val="ListBullet"/>
            </w:pPr>
            <w:r w:rsidRPr="00BD1D8A">
              <w:t xml:space="preserve">applying relevant work health and safety (WHS)/occupational health and safety (OHS) requirements, including the use </w:t>
            </w:r>
            <w:r w:rsidRPr="00BD1D8A">
              <w:t>of risk control measures</w:t>
            </w:r>
          </w:p>
          <w:p w:rsidR="00000000" w:rsidRPr="00BD1D8A" w:rsidP="00BD1D8A">
            <w:pPr>
              <w:pStyle w:val="ListBullet"/>
            </w:pPr>
            <w:r w:rsidRPr="00BD1D8A">
              <w:t>applying sustainable energy principles and practices</w:t>
            </w:r>
          </w:p>
          <w:p w:rsidR="00000000" w:rsidRPr="00BD1D8A" w:rsidP="00BD1D8A">
            <w:pPr>
              <w:pStyle w:val="ListBullet"/>
            </w:pPr>
            <w:r w:rsidRPr="00BD1D8A">
              <w:t>designing secondary isolation instructional documents for at least four (4) of the following substation equipment:</w:t>
            </w:r>
          </w:p>
          <w:p w:rsidR="00000000" w:rsidRPr="00BD1D8A" w:rsidP="00BD1D8A">
            <w:pPr>
              <w:pStyle w:val="ListBullet2"/>
            </w:pPr>
            <w:r w:rsidRPr="00BD1D8A">
              <w:t>bus protection</w:t>
            </w:r>
          </w:p>
          <w:p w:rsidR="00000000" w:rsidRPr="00BD1D8A" w:rsidP="00BD1D8A">
            <w:pPr>
              <w:pStyle w:val="ListBullet2"/>
            </w:pPr>
            <w:r w:rsidRPr="00BD1D8A">
              <w:t>high impedance bus protection</w:t>
            </w:r>
          </w:p>
          <w:p w:rsidR="00000000" w:rsidRPr="00BD1D8A" w:rsidP="00BD1D8A">
            <w:pPr>
              <w:pStyle w:val="ListBullet2"/>
            </w:pPr>
            <w:r w:rsidRPr="00BD1D8A">
              <w:t>feeder/line protection</w:t>
            </w:r>
          </w:p>
          <w:p w:rsidR="00000000" w:rsidRPr="00BD1D8A" w:rsidP="00BD1D8A">
            <w:pPr>
              <w:pStyle w:val="ListBullet2"/>
            </w:pPr>
            <w:r w:rsidRPr="00BD1D8A">
              <w:t>transformer protection</w:t>
            </w:r>
          </w:p>
          <w:p w:rsidR="00000000" w:rsidRPr="00BD1D8A" w:rsidP="00BD1D8A">
            <w:pPr>
              <w:pStyle w:val="ListBullet2"/>
            </w:pPr>
            <w:r w:rsidRPr="00BD1D8A">
              <w:t>earth fault protection</w:t>
            </w:r>
          </w:p>
          <w:p w:rsidR="00000000" w:rsidRPr="00BD1D8A" w:rsidP="00BD1D8A">
            <w:pPr>
              <w:pStyle w:val="ListBullet2"/>
            </w:pPr>
            <w:r w:rsidRPr="00BD1D8A">
              <w:t>backup protection</w:t>
            </w:r>
          </w:p>
          <w:p w:rsidR="00000000" w:rsidRPr="00BD1D8A" w:rsidP="00BD1D8A">
            <w:pPr>
              <w:pStyle w:val="ListBullet2"/>
            </w:pPr>
            <w:r w:rsidRPr="00BD1D8A">
              <w:t>pilot wire protection</w:t>
            </w:r>
          </w:p>
          <w:p w:rsidR="00000000" w:rsidRPr="00BD1D8A" w:rsidP="00BD1D8A">
            <w:pPr>
              <w:pStyle w:val="ListBullet"/>
            </w:pPr>
            <w:r w:rsidRPr="00BD1D8A">
              <w:t>dealing with unplanned events on at least one (1) occasion.</w:t>
            </w:r>
          </w:p>
        </w:tc>
      </w:tr>
    </w:tbl>
    <w:p w:rsidR="00000000" w:rsidRPr="00BD1D8A" w:rsidP="00BD1D8A">
      <w:pPr>
        <w:pStyle w:val="NoPaddingFontSize1"/>
      </w:pPr>
    </w:p>
    <w:p w:rsidR="00000000" w:rsidRPr="00BD1D8A" w:rsidP="00BD1D8A">
      <w:pPr>
        <w:pStyle w:val="AllowPageBreak"/>
      </w:pPr>
    </w:p>
    <w:p w:rsidR="00000000" w:rsidRPr="00BD1D8A" w:rsidP="00BD1D8A">
      <w:pPr>
        <w:pStyle w:val="Heading1"/>
      </w:pPr>
      <w:bookmarkStart w:id="3" w:name="O_1178541"/>
      <w:bookmarkEnd w:id="3"/>
      <w:r w:rsidRPr="00BD1D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8A">
            <w:pPr>
              <w:pStyle w:val="BodyText"/>
              <w:rPr>
                <w:lang w:val="en-NZ"/>
              </w:rPr>
            </w:pPr>
            <w:r w:rsidRPr="00BD1D8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D1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8A" w:rsidP="00BD1D8A">
            <w:pPr>
              <w:pStyle w:val="ListBullet"/>
            </w:pPr>
            <w:r w:rsidRPr="00BD1D8A">
              <w:t>WHS/OHS enterprise responsibilities encompassing:</w:t>
            </w:r>
          </w:p>
          <w:p w:rsidR="00000000" w:rsidRPr="00BD1D8A" w:rsidP="00BD1D8A">
            <w:pPr>
              <w:pStyle w:val="ListBullet2"/>
            </w:pPr>
            <w:r w:rsidRPr="00BD1D8A">
              <w:t xml:space="preserve">provisions of relevant </w:t>
            </w:r>
            <w:r w:rsidRPr="00BD1D8A">
              <w:t>WHS/OHS legislation</w:t>
            </w:r>
          </w:p>
          <w:p w:rsidR="00000000" w:rsidRPr="00BD1D8A" w:rsidP="00BD1D8A">
            <w:pPr>
              <w:pStyle w:val="ListBullet2"/>
            </w:pPr>
            <w:r w:rsidRPr="00BD1D8A">
              <w:t>principles and practice of effective WHS/OHS management</w:t>
            </w:r>
          </w:p>
          <w:p w:rsidR="00000000" w:rsidRPr="00BD1D8A" w:rsidP="00BD1D8A">
            <w:pPr>
              <w:pStyle w:val="ListBullet2"/>
            </w:pPr>
            <w:r w:rsidRPr="00BD1D8A">
              <w:t>management arrangements relating to regulatory compliance</w:t>
            </w:r>
          </w:p>
          <w:p w:rsidR="00000000" w:rsidRPr="00BD1D8A" w:rsidP="00BD1D8A">
            <w:pPr>
              <w:pStyle w:val="ListBullet2"/>
            </w:pPr>
            <w:r w:rsidRPr="00BD1D8A">
              <w:t>enterprise hazards and risks, control measures and relevant expertise required</w:t>
            </w:r>
          </w:p>
          <w:p w:rsidR="00000000" w:rsidRPr="00BD1D8A" w:rsidP="00BD1D8A">
            <w:pPr>
              <w:pStyle w:val="ListBullet2"/>
            </w:pPr>
            <w:r w:rsidRPr="00BD1D8A">
              <w:t>characteristics and composition of workforce and their impact on WHS/OHS management</w:t>
            </w:r>
          </w:p>
          <w:p w:rsidR="00000000" w:rsidRPr="00BD1D8A" w:rsidP="00BD1D8A">
            <w:pPr>
              <w:pStyle w:val="ListBullet2"/>
            </w:pPr>
            <w:r w:rsidRPr="00BD1D8A">
              <w:t>relevance of enterprise management systems to WHS/OHS management</w:t>
            </w:r>
          </w:p>
          <w:p w:rsidR="00000000" w:rsidRPr="00BD1D8A" w:rsidP="00BD1D8A">
            <w:pPr>
              <w:pStyle w:val="ListBullet2"/>
            </w:pPr>
            <w:r w:rsidRPr="00BD1D8A">
              <w:t xml:space="preserve">analysis of working environment and design of appropriate WHS/OHS management </w:t>
            </w:r>
            <w:r w:rsidRPr="00BD1D8A">
              <w:t>systems</w:t>
            </w:r>
          </w:p>
          <w:p w:rsidR="00000000" w:rsidRPr="00BD1D8A" w:rsidP="00BD1D8A">
            <w:pPr>
              <w:pStyle w:val="ListBullet2"/>
            </w:pPr>
            <w:r w:rsidRPr="00BD1D8A">
              <w:t>analysis of relevant d</w:t>
            </w:r>
            <w:r w:rsidRPr="00BD1D8A">
              <w:t>ata and evaluation of WHS/OHS system effectiveness</w:t>
            </w:r>
          </w:p>
          <w:p w:rsidR="00000000" w:rsidRPr="00BD1D8A" w:rsidP="00BD1D8A">
            <w:pPr>
              <w:pStyle w:val="ListBullet2"/>
            </w:pPr>
            <w:r w:rsidRPr="00BD1D8A">
              <w:t>assess resources to establish and maintain WHS/OHS management systems</w:t>
            </w:r>
          </w:p>
          <w:p w:rsidR="00000000" w:rsidRPr="00BD1D8A" w:rsidP="00BD1D8A">
            <w:pPr>
              <w:pStyle w:val="ListBullet"/>
            </w:pPr>
            <w:r w:rsidRPr="00BD1D8A">
              <w:t>secondary switching/isolation principles and sheet preparation encompassing:</w:t>
            </w:r>
          </w:p>
          <w:p w:rsidR="00000000" w:rsidRPr="00BD1D8A" w:rsidP="00BD1D8A">
            <w:pPr>
              <w:pStyle w:val="ListBullet2"/>
            </w:pPr>
            <w:r w:rsidRPr="00BD1D8A">
              <w:t>techniques in performing and demonstrating correct seque</w:t>
            </w:r>
            <w:r w:rsidRPr="00BD1D8A">
              <w:t>nce of isolation and/or restoration - communication with appropriate authorities, ensuring adequate protection remains in service to provide plant protection, and reading and interpreting drawings for switching/isolating, sheet/instruction preparation.</w:t>
            </w:r>
          </w:p>
        </w:tc>
      </w:tr>
    </w:tbl>
    <w:p w:rsidR="00000000" w:rsidRPr="00BD1D8A" w:rsidP="00BD1D8A">
      <w:pPr>
        <w:pStyle w:val="NoPaddingFontSize1"/>
      </w:pPr>
    </w:p>
    <w:p w:rsidR="00000000" w:rsidRPr="00BD1D8A" w:rsidP="00BD1D8A">
      <w:pPr>
        <w:pStyle w:val="AllowPageBreak"/>
      </w:pPr>
    </w:p>
    <w:p w:rsidR="00000000" w:rsidRPr="00BD1D8A" w:rsidP="00BD1D8A">
      <w:pPr>
        <w:pStyle w:val="Heading1"/>
      </w:pPr>
      <w:bookmarkStart w:id="4" w:name="O_1178542"/>
      <w:bookmarkEnd w:id="4"/>
      <w:r w:rsidRPr="00BD1D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8A" w:rsidP="00BD1D8A">
            <w:pPr>
              <w:pStyle w:val="BodyText"/>
            </w:pPr>
            <w:r w:rsidRPr="00BD1D8A">
              <w:t>Assessors must hold credentials specified within the Standards for Registered Training Organisations current at the time of assessment.</w:t>
            </w:r>
          </w:p>
          <w:p w:rsidR="00000000" w:rsidRPr="00BD1D8A" w:rsidP="00BD1D8A">
            <w:pPr>
              <w:pStyle w:val="BodyText"/>
            </w:pPr>
            <w:r w:rsidRPr="00BD1D8A">
              <w:t>Assessment must satisfy the Principles of Assessment and Rules of Evidence and a</w:t>
            </w:r>
            <w:r w:rsidRPr="00BD1D8A">
              <w:t>ll regulatory requirements included within the Standards for Registered Training Organisations current at the time of assessment.</w:t>
            </w:r>
          </w:p>
          <w:p w:rsidR="00000000" w:rsidRPr="00BD1D8A" w:rsidP="00BD1D8A">
            <w:pPr>
              <w:pStyle w:val="BodyText"/>
            </w:pPr>
            <w:r w:rsidRPr="00BD1D8A">
              <w:t>Assessment must occur in workplace operational situations where it is appropriate to do so; where this is not appropriate, ass</w:t>
            </w:r>
            <w:r w:rsidRPr="00BD1D8A">
              <w:t>essment must occur in simulated conditions involving realistic and authentic activities that replicate operational workplace conditions.</w:t>
            </w:r>
          </w:p>
          <w:p w:rsidR="00000000" w:rsidRPr="00BD1D8A" w:rsidP="00BD1D8A">
            <w:pPr>
              <w:pStyle w:val="BodyText"/>
            </w:pPr>
            <w:r w:rsidRPr="00BD1D8A">
              <w:t>Assessment processes and techniques must be appropriate to the language, literacy and numeracy requirements of the work</w:t>
            </w:r>
            <w:r w:rsidRPr="00BD1D8A">
              <w:t xml:space="preserve"> being performed and the needs of the candidate.</w:t>
            </w:r>
          </w:p>
          <w:p w:rsidR="00000000" w:rsidRPr="00BD1D8A" w:rsidP="00BD1D8A">
            <w:pPr>
              <w:pStyle w:val="BodyText"/>
            </w:pPr>
            <w:r w:rsidRPr="00BD1D8A">
              <w:t>Resources for assessment must include access to:</w:t>
            </w:r>
          </w:p>
          <w:p w:rsidR="00000000" w:rsidRPr="00BD1D8A" w:rsidP="00BD1D8A">
            <w:pPr>
              <w:pStyle w:val="ListBullet"/>
            </w:pPr>
            <w:r w:rsidRPr="00BD1D8A">
              <w:t>a range of relevant exercises, case studies and/or other simulations</w:t>
            </w:r>
          </w:p>
          <w:p w:rsidR="00000000" w:rsidRPr="00BD1D8A" w:rsidP="00BD1D8A">
            <w:pPr>
              <w:pStyle w:val="ListBullet"/>
            </w:pPr>
            <w:r w:rsidRPr="00BD1D8A">
              <w:t>relevant and appropriate materials, tools, facilities, equipment and personal protective</w:t>
            </w:r>
            <w:r w:rsidRPr="00BD1D8A">
              <w:t xml:space="preserve"> equipment (PPE) currently used in industry</w:t>
            </w:r>
          </w:p>
          <w:p w:rsidR="00000000" w:rsidRPr="00BD1D8A" w:rsidP="00BD1D8A">
            <w:pPr>
              <w:pStyle w:val="ListBullet"/>
            </w:pPr>
            <w:r w:rsidRPr="00BD1D8A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BD1D8A" w:rsidP="00BD1D8A">
      <w:pPr>
        <w:pStyle w:val="NoPaddingFontSize1"/>
      </w:pPr>
    </w:p>
    <w:p w:rsidR="00000000" w:rsidRPr="00BD1D8A" w:rsidP="00BD1D8A">
      <w:pPr>
        <w:pStyle w:val="AllowPageBreak"/>
      </w:pPr>
    </w:p>
    <w:p w:rsidR="00000000" w:rsidRPr="00BD1D8A" w:rsidP="00BD1D8A">
      <w:pPr>
        <w:pStyle w:val="Heading1"/>
      </w:pPr>
      <w:bookmarkStart w:id="5" w:name="O_1178545"/>
      <w:bookmarkEnd w:id="5"/>
      <w:r w:rsidRPr="00BD1D8A">
        <w:t>Links</w:t>
      </w:r>
    </w:p>
    <w:p w:rsidR="00000000" w:rsidRPr="00BD1D8A" w:rsidP="00FA45C4">
      <w:pPr>
        <w:pStyle w:val="BodyText"/>
      </w:pPr>
      <w:r w:rsidRPr="00BD1D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E1F3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D1D8A" w:rsidP="00BD1D8A"/>
    <w:sectPr w:rsidSect="00BD1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8A" w:rsidRPr="00FA45C4" w:rsidP="00FA45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C4" w:rsidP="00BD1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45C4" w:rsidP="00BD1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45C4" w:rsidP="00BD1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D8A" w:rsidRPr="00FA45C4" w:rsidP="00FA45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C4" w:rsidRPr="002D2AF8" w:rsidP="00BD1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UETDRTS008 Design power systems secondary isolation instructional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A45C4" w:rsidP="00BD1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C0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AEB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46C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D8A"/>
  </w:style>
  <w:style w:type="character" w:customStyle="1" w:styleId="Heading1Char">
    <w:name w:val="Heading 1 Char"/>
    <w:basedOn w:val="DefaultParagraphFont"/>
    <w:link w:val="Heading1"/>
    <w:rsid w:val="00BD1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D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D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1D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1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D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1D8A"/>
    <w:rPr>
      <w:b/>
      <w:spacing w:val="0"/>
    </w:rPr>
  </w:style>
  <w:style w:type="paragraph" w:customStyle="1" w:styleId="SuperTitle">
    <w:name w:val="SuperTitle"/>
    <w:basedOn w:val="Title"/>
    <w:rsid w:val="00BD1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D8A"/>
    <w:rPr>
      <w:i/>
    </w:rPr>
  </w:style>
  <w:style w:type="paragraph" w:styleId="Caption">
    <w:name w:val="caption"/>
    <w:basedOn w:val="BodyText"/>
    <w:next w:val="Normal"/>
    <w:qFormat/>
    <w:rsid w:val="00BD1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D8A"/>
  </w:style>
  <w:style w:type="paragraph" w:styleId="TableofFigures">
    <w:name w:val="table of figures"/>
    <w:basedOn w:val="Normal"/>
    <w:next w:val="Normal"/>
    <w:semiHidden/>
    <w:rsid w:val="00BD1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D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1D8A"/>
    <w:rPr>
      <w:rFonts w:ascii="Wingdings" w:hAnsi="Wingdings"/>
    </w:rPr>
  </w:style>
  <w:style w:type="paragraph" w:customStyle="1" w:styleId="TableHeading">
    <w:name w:val="Table Heading"/>
    <w:basedOn w:val="HeadingBase"/>
    <w:rsid w:val="00BD1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D8A"/>
    <w:rPr>
      <w:color w:val="0033CC"/>
      <w:u w:val="none"/>
    </w:rPr>
  </w:style>
  <w:style w:type="paragraph" w:customStyle="1" w:styleId="BodyTextRight">
    <w:name w:val="Body Text Right"/>
    <w:basedOn w:val="BodyText"/>
    <w:rsid w:val="00BD1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D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D8A"/>
    <w:rPr>
      <w:sz w:val="32"/>
    </w:rPr>
  </w:style>
  <w:style w:type="paragraph" w:customStyle="1" w:styleId="HeadingProcedure">
    <w:name w:val="Heading Procedure"/>
    <w:basedOn w:val="HeadingBase"/>
    <w:next w:val="Normal"/>
    <w:rsid w:val="00BD1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D8A"/>
    <w:pPr>
      <w:spacing w:before="60" w:after="60"/>
    </w:pPr>
  </w:style>
  <w:style w:type="paragraph" w:styleId="ListContinue">
    <w:name w:val="List Continue"/>
    <w:basedOn w:val="List"/>
    <w:rsid w:val="00BD1D8A"/>
    <w:pPr>
      <w:ind w:firstLine="0"/>
    </w:pPr>
  </w:style>
  <w:style w:type="paragraph" w:customStyle="1" w:styleId="ListNote">
    <w:name w:val="List Note"/>
    <w:basedOn w:val="List"/>
    <w:rsid w:val="00BD1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D8A"/>
    <w:rPr>
      <w:rFonts w:ascii="Courier New" w:hAnsi="Courier New"/>
    </w:rPr>
  </w:style>
  <w:style w:type="paragraph" w:customStyle="1" w:styleId="NoteBullet">
    <w:name w:val="Note Bullet"/>
    <w:basedOn w:val="Note"/>
    <w:rsid w:val="00BD1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D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D8A"/>
    <w:rPr>
      <w:b/>
      <w:smallCaps/>
    </w:rPr>
  </w:style>
  <w:style w:type="paragraph" w:customStyle="1" w:styleId="TableListNumber">
    <w:name w:val="Table List Number"/>
    <w:basedOn w:val="ListNumber"/>
    <w:rsid w:val="00BD1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D8A"/>
    <w:pPr>
      <w:numPr>
        <w:numId w:val="9"/>
      </w:numPr>
    </w:pPr>
  </w:style>
  <w:style w:type="paragraph" w:customStyle="1" w:styleId="ListAlpha2">
    <w:name w:val="List Alpha 2"/>
    <w:basedOn w:val="List2"/>
    <w:rsid w:val="00BD1D8A"/>
    <w:pPr>
      <w:numPr>
        <w:numId w:val="8"/>
      </w:numPr>
    </w:pPr>
  </w:style>
  <w:style w:type="paragraph" w:styleId="List2">
    <w:name w:val="List 2"/>
    <w:basedOn w:val="BodyText"/>
    <w:rsid w:val="00BD1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D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D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1D8A"/>
    <w:pPr>
      <w:numPr>
        <w:numId w:val="4"/>
      </w:numPr>
    </w:pPr>
  </w:style>
  <w:style w:type="paragraph" w:styleId="ListContinue2">
    <w:name w:val="List Continue 2"/>
    <w:basedOn w:val="List2"/>
    <w:rsid w:val="00BD1D8A"/>
    <w:pPr>
      <w:ind w:firstLine="0"/>
    </w:pPr>
  </w:style>
  <w:style w:type="paragraph" w:styleId="ListContinue3">
    <w:name w:val="List Continue 3"/>
    <w:basedOn w:val="List3"/>
    <w:rsid w:val="00BD1D8A"/>
    <w:pPr>
      <w:ind w:left="1021" w:firstLine="0"/>
    </w:pPr>
  </w:style>
  <w:style w:type="paragraph" w:styleId="ListContinue4">
    <w:name w:val="List Continue 4"/>
    <w:basedOn w:val="List4"/>
    <w:rsid w:val="00BD1D8A"/>
    <w:pPr>
      <w:ind w:firstLine="0"/>
    </w:pPr>
  </w:style>
  <w:style w:type="paragraph" w:styleId="ListContinue5">
    <w:name w:val="List Continue 5"/>
    <w:basedOn w:val="List5"/>
    <w:rsid w:val="00BD1D8A"/>
    <w:pPr>
      <w:ind w:firstLine="0"/>
    </w:pPr>
  </w:style>
  <w:style w:type="paragraph" w:styleId="ListNumber3">
    <w:name w:val="List Number 3"/>
    <w:basedOn w:val="List3"/>
    <w:rsid w:val="00BD1D8A"/>
    <w:pPr>
      <w:numPr>
        <w:numId w:val="5"/>
      </w:numPr>
    </w:pPr>
  </w:style>
  <w:style w:type="paragraph" w:styleId="ListNumber4">
    <w:name w:val="List Number 4"/>
    <w:basedOn w:val="List4"/>
    <w:rsid w:val="00BD1D8A"/>
    <w:pPr>
      <w:numPr>
        <w:numId w:val="6"/>
      </w:numPr>
    </w:pPr>
  </w:style>
  <w:style w:type="paragraph" w:styleId="ListNumber5">
    <w:name w:val="List Number 5"/>
    <w:basedOn w:val="List5"/>
    <w:rsid w:val="00BD1D8A"/>
    <w:pPr>
      <w:numPr>
        <w:numId w:val="7"/>
      </w:numPr>
    </w:pPr>
  </w:style>
  <w:style w:type="paragraph" w:styleId="BlockText">
    <w:name w:val="Block Text"/>
    <w:basedOn w:val="Normal"/>
    <w:rsid w:val="00BD1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D8A"/>
    <w:rPr>
      <w:sz w:val="16"/>
      <w:vertAlign w:val="superscript"/>
    </w:rPr>
  </w:style>
  <w:style w:type="character" w:customStyle="1" w:styleId="Symbols">
    <w:name w:val="Symbols"/>
    <w:basedOn w:val="DefaultParagraphFont"/>
    <w:rsid w:val="00BD1D8A"/>
    <w:rPr>
      <w:rFonts w:ascii="Symbol" w:hAnsi="Symbol"/>
    </w:rPr>
  </w:style>
  <w:style w:type="character" w:customStyle="1" w:styleId="MenuOptions">
    <w:name w:val="Menu Options"/>
    <w:basedOn w:val="DefaultParagraphFont"/>
    <w:rsid w:val="00BD1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D8A"/>
    <w:rPr>
      <w:b/>
    </w:rPr>
  </w:style>
  <w:style w:type="character" w:customStyle="1" w:styleId="Underlined">
    <w:name w:val="Underlined"/>
    <w:basedOn w:val="DefaultParagraphFont"/>
    <w:rsid w:val="00BD1D8A"/>
    <w:rPr>
      <w:u w:val="single"/>
    </w:rPr>
  </w:style>
  <w:style w:type="paragraph" w:customStyle="1" w:styleId="TableBodyTextRight">
    <w:name w:val="Table Body Text Right"/>
    <w:basedOn w:val="TableBodyText"/>
    <w:rsid w:val="00BD1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D8A"/>
    <w:rPr>
      <w:sz w:val="18"/>
    </w:rPr>
  </w:style>
  <w:style w:type="paragraph" w:customStyle="1" w:styleId="BodySmallRight">
    <w:name w:val="Body Small Right"/>
    <w:basedOn w:val="BodyTextRight"/>
    <w:rsid w:val="00BD1D8A"/>
    <w:rPr>
      <w:sz w:val="18"/>
      <w:szCs w:val="18"/>
    </w:rPr>
  </w:style>
  <w:style w:type="paragraph" w:customStyle="1" w:styleId="MarginEdition">
    <w:name w:val="Margin Edition"/>
    <w:basedOn w:val="MarginNote"/>
    <w:rsid w:val="00BD1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D8A"/>
    <w:rPr>
      <w:sz w:val="2"/>
      <w:szCs w:val="2"/>
    </w:rPr>
  </w:style>
  <w:style w:type="character" w:customStyle="1" w:styleId="Small">
    <w:name w:val="Small"/>
    <w:basedOn w:val="DefaultParagraphFont"/>
    <w:rsid w:val="00BD1D8A"/>
    <w:rPr>
      <w:sz w:val="16"/>
    </w:rPr>
  </w:style>
  <w:style w:type="paragraph" w:customStyle="1" w:styleId="WideTable">
    <w:name w:val="Wide Table"/>
    <w:basedOn w:val="Normal"/>
    <w:rsid w:val="00BD1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D8A"/>
  </w:style>
  <w:style w:type="paragraph" w:styleId="Quote">
    <w:name w:val="Quote"/>
    <w:basedOn w:val="Heading1"/>
    <w:link w:val="QuoteChar"/>
    <w:qFormat/>
    <w:rsid w:val="00BD1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D8A"/>
    <w:pPr>
      <w:pageBreakBefore/>
    </w:pPr>
  </w:style>
  <w:style w:type="paragraph" w:customStyle="1" w:styleId="Border">
    <w:name w:val="Border"/>
    <w:basedOn w:val="Normal"/>
    <w:qFormat/>
    <w:rsid w:val="00BD1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D8A"/>
    <w:rPr>
      <w:u w:val="single"/>
    </w:rPr>
  </w:style>
  <w:style w:type="character" w:customStyle="1" w:styleId="BoldandItalics">
    <w:name w:val="Bold and Italics"/>
    <w:qFormat/>
    <w:rsid w:val="00BD1D8A"/>
    <w:rPr>
      <w:b/>
      <w:i/>
      <w:u w:val="none"/>
    </w:rPr>
  </w:style>
  <w:style w:type="paragraph" w:styleId="BalloonText">
    <w:name w:val="Balloon Text"/>
    <w:basedOn w:val="Normal"/>
    <w:link w:val="BalloonTextChar"/>
    <w:rsid w:val="00BD1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D8A"/>
    <w:pPr>
      <w:spacing w:before="0" w:after="0"/>
    </w:pPr>
  </w:style>
  <w:style w:type="paragraph" w:customStyle="1" w:styleId="BodyTextBold">
    <w:name w:val="Body Text Bold"/>
    <w:basedOn w:val="BodyText"/>
    <w:qFormat/>
    <w:rsid w:val="00BD1D8A"/>
    <w:rPr>
      <w:b/>
    </w:rPr>
  </w:style>
  <w:style w:type="character" w:styleId="Hyperlink">
    <w:name w:val="Hyperlink"/>
    <w:basedOn w:val="DefaultParagraphFont"/>
    <w:uiPriority w:val="99"/>
    <w:unhideWhenUsed/>
    <w:rsid w:val="00FA45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3442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UETDRTS008 Design power systems secondary isolation instructional documents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2022-06-03T04:58:00Z</dcterms:created>
  <dcterms:modified xsi:type="dcterms:W3CDTF">2022-06-03T04:58:00Z</dcterms:modified>
</cp:coreProperties>
</file>