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F610F" w:rsidP="007F610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UETDRTS006 Conduct evaluation of power system substation faults</w:t>
      </w:r>
      <w:r>
        <w:fldChar w:fldCharType="end"/>
      </w:r>
    </w:p>
    <w:p w:rsidR="007F610F" w:rsidP="007F610F">
      <w:pPr>
        <w:pStyle w:val="Version"/>
        <w:sectPr w:rsidSect="000C73D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C73D8" w:rsidP="000C73D8">
      <w:pPr>
        <w:pStyle w:val="SuperHeading"/>
      </w:pPr>
      <w:r w:rsidRPr="000C73D8">
        <w:t>UETDRTS006 Conduct evaluation of power system substation faults</w:t>
      </w:r>
    </w:p>
    <w:p w:rsidR="00000000" w:rsidRPr="000C73D8" w:rsidP="000C73D8">
      <w:pPr>
        <w:pStyle w:val="Heading1"/>
      </w:pPr>
      <w:bookmarkStart w:id="1" w:name="O_1178605"/>
      <w:bookmarkEnd w:id="1"/>
      <w:r w:rsidRPr="000C73D8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C73D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73D8" w:rsidP="000C73D8">
            <w:pPr>
              <w:pStyle w:val="BodyText"/>
            </w:pPr>
            <w:r w:rsidRPr="000C73D8">
              <w:t>Release 1. This is the first release of this unit of competency in the UET Transmission, Distribution and Rail Sector Training Package Release 2.0.</w:t>
            </w:r>
          </w:p>
        </w:tc>
      </w:tr>
    </w:tbl>
    <w:p w:rsidR="00000000" w:rsidRPr="000C73D8" w:rsidP="000C73D8">
      <w:pPr>
        <w:pStyle w:val="NoPaddingFontSize1"/>
      </w:pPr>
    </w:p>
    <w:p w:rsidR="00000000" w:rsidRPr="000C73D8" w:rsidP="000C73D8">
      <w:pPr>
        <w:pStyle w:val="AllowPageBreak"/>
      </w:pPr>
    </w:p>
    <w:p w:rsidR="00000000" w:rsidRPr="000C73D8" w:rsidP="000C73D8">
      <w:pPr>
        <w:pStyle w:val="Heading1"/>
      </w:pPr>
      <w:bookmarkStart w:id="2" w:name="O_1178606"/>
      <w:bookmarkEnd w:id="2"/>
      <w:r w:rsidRPr="000C73D8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C73D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73D8" w:rsidP="000C73D8">
            <w:pPr>
              <w:pStyle w:val="BodyText"/>
            </w:pPr>
            <w:r w:rsidRPr="000C73D8">
              <w:t>This unit covers the procedure in evaluating power system incidents by following a process of downloading event and disturbance record information from protection relays. This includes interpreting items, such as alarms, relay</w:t>
            </w:r>
            <w:r w:rsidRPr="000C73D8">
              <w:t xml:space="preserve"> targets, relay settings, event records, disturbance records and sequence of events records. It also encompasses the evaluation and/or investigation of relay operation, relay schemes functionality and relay settings.</w:t>
            </w:r>
          </w:p>
          <w:p w:rsidR="00000000" w:rsidRPr="000C73D8" w:rsidP="000C73D8">
            <w:pPr>
              <w:pStyle w:val="BodyText"/>
            </w:pPr>
            <w:r w:rsidRPr="000C73D8">
              <w:t>The application of the skills and knowl</w:t>
            </w:r>
            <w:r w:rsidRPr="000C73D8">
              <w:t xml:space="preserve">edge described in this unit may require a licence/registration to practice in the workplace subject to regulations for undertaking of electrical work.  </w:t>
            </w:r>
          </w:p>
          <w:p w:rsidR="00000000" w:rsidRPr="000C73D8" w:rsidP="000C73D8">
            <w:pPr>
              <w:pStyle w:val="BodyText"/>
            </w:pPr>
            <w:r w:rsidRPr="000C73D8">
              <w:t xml:space="preserve">Other conditions may apply under state and territory legislative and regulatory licensing requirements </w:t>
            </w:r>
            <w:r w:rsidRPr="000C73D8">
              <w:t>which must be confirmed prior to commencing this unit.</w:t>
            </w:r>
          </w:p>
        </w:tc>
      </w:tr>
    </w:tbl>
    <w:p w:rsidR="00000000" w:rsidRPr="000C73D8" w:rsidP="000C73D8">
      <w:pPr>
        <w:pStyle w:val="NoPaddingFontSize1"/>
      </w:pPr>
    </w:p>
    <w:p w:rsidR="00000000" w:rsidRPr="000C73D8" w:rsidP="000C73D8">
      <w:pPr>
        <w:pStyle w:val="AllowPageBreak"/>
      </w:pPr>
    </w:p>
    <w:p w:rsidR="00000000" w:rsidRPr="000C73D8" w:rsidP="000C73D8">
      <w:pPr>
        <w:pStyle w:val="Heading1"/>
      </w:pPr>
      <w:bookmarkStart w:id="3" w:name="O_1178607"/>
      <w:bookmarkEnd w:id="3"/>
      <w:r w:rsidRPr="000C73D8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C73D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73D8" w:rsidP="000C73D8">
            <w:pPr>
              <w:pStyle w:val="BodyText"/>
            </w:pPr>
            <w:r w:rsidRPr="000C73D8">
              <w:t>UEENEED104A Use engineering applications software on personal computers</w:t>
            </w:r>
          </w:p>
          <w:p w:rsidR="00000000" w:rsidRPr="000C73D8" w:rsidP="000C73D8">
            <w:pPr>
              <w:pStyle w:val="BodyText"/>
            </w:pPr>
            <w:r w:rsidRPr="000C73D8">
              <w:t xml:space="preserve">UEENEEE101A Apply Occupational Health and Safety regulations, codes and practices in the </w:t>
            </w:r>
            <w:r w:rsidRPr="000C73D8">
              <w:t>workplace</w:t>
            </w:r>
          </w:p>
          <w:p w:rsidR="00000000" w:rsidRPr="000C73D8" w:rsidP="000C73D8">
            <w:pPr>
              <w:pStyle w:val="BodyText"/>
            </w:pPr>
            <w:r w:rsidRPr="000C73D8">
              <w:t>UEENEEE102A Fabricate, assemble and dismantle utilities industry components</w:t>
            </w:r>
          </w:p>
          <w:p w:rsidR="00000000" w:rsidRPr="000C73D8" w:rsidP="000C73D8">
            <w:pPr>
              <w:pStyle w:val="BodyText"/>
            </w:pPr>
            <w:r w:rsidRPr="000C73D8">
              <w:t>UEENEEE104A Solve problems in d.c. circuits</w:t>
            </w:r>
          </w:p>
          <w:p w:rsidR="00000000" w:rsidRPr="000C73D8" w:rsidP="000C73D8">
            <w:pPr>
              <w:pStyle w:val="BodyText"/>
            </w:pPr>
            <w:r w:rsidRPr="000C73D8">
              <w:t>UEENEEE107A Use drawings, diagrams, schedules, standards, codes and specifications</w:t>
            </w:r>
          </w:p>
          <w:p w:rsidR="00000000" w:rsidRPr="000C73D8" w:rsidP="000C73D8">
            <w:pPr>
              <w:pStyle w:val="BodyText"/>
            </w:pPr>
            <w:r w:rsidRPr="000C73D8">
              <w:t>UEENEEE124A Compile and produce an energy s</w:t>
            </w:r>
            <w:r w:rsidRPr="000C73D8">
              <w:t>ector detailed report</w:t>
            </w:r>
          </w:p>
          <w:p w:rsidR="00000000" w:rsidRPr="000C73D8" w:rsidP="000C73D8">
            <w:pPr>
              <w:pStyle w:val="BodyText"/>
            </w:pPr>
            <w:r w:rsidRPr="000C73D8">
              <w:t>UEENEEE125A Provide engineering solutions for problems in complex multiple path circuits</w:t>
            </w:r>
          </w:p>
          <w:p w:rsidR="00000000" w:rsidRPr="000C73D8" w:rsidP="000C73D8">
            <w:pPr>
              <w:pStyle w:val="BodyText"/>
            </w:pPr>
            <w:r w:rsidRPr="000C73D8">
              <w:t>UEENEEE126A Provide solutions to basic engineering computational problems</w:t>
            </w:r>
          </w:p>
          <w:p w:rsidR="00000000" w:rsidRPr="000C73D8" w:rsidP="000C73D8">
            <w:pPr>
              <w:pStyle w:val="BodyText"/>
            </w:pPr>
            <w:r w:rsidRPr="000C73D8">
              <w:t>UEENEEG101A Solve problems in electromagnetic devices and related circu</w:t>
            </w:r>
            <w:r w:rsidRPr="000C73D8">
              <w:t>its</w:t>
            </w:r>
          </w:p>
          <w:p w:rsidR="00000000" w:rsidRPr="000C73D8" w:rsidP="000C73D8">
            <w:pPr>
              <w:pStyle w:val="BodyText"/>
            </w:pPr>
            <w:r w:rsidRPr="000C73D8">
              <w:t>UEENEEG102A Solve problems in low voltage a.c. circuits</w:t>
            </w:r>
          </w:p>
          <w:p w:rsidR="00000000" w:rsidRPr="000C73D8" w:rsidP="000C73D8">
            <w:pPr>
              <w:pStyle w:val="BodyText"/>
            </w:pPr>
            <w:r w:rsidRPr="000C73D8">
              <w:t>UEENEEG149A Provide engineering solutions to problems in complex polyphase power circuits</w:t>
            </w:r>
          </w:p>
          <w:p w:rsidR="00000000" w:rsidRPr="000C73D8" w:rsidP="000C73D8">
            <w:pPr>
              <w:pStyle w:val="BodyText"/>
            </w:pPr>
            <w:r w:rsidRPr="000C73D8">
              <w:t>UETDREL001 Apply environmental requirements</w:t>
            </w:r>
          </w:p>
          <w:p w:rsidR="00000000" w:rsidRPr="000C73D8" w:rsidP="000C73D8">
            <w:pPr>
              <w:pStyle w:val="BodyText"/>
            </w:pPr>
            <w:r w:rsidRPr="000C73D8">
              <w:t>UETDREL005 Work safely in the vicinity of live electrical apparatus</w:t>
            </w:r>
          </w:p>
          <w:p w:rsidR="00000000" w:rsidRPr="000C73D8" w:rsidP="000C73D8">
            <w:pPr>
              <w:pStyle w:val="BodyText"/>
            </w:pPr>
            <w:r w:rsidRPr="000C73D8">
              <w:t xml:space="preserve">UETDRIS005 Implement &amp; monitor power system environmental &amp; sustainable energy </w:t>
            </w:r>
            <w:r w:rsidRPr="000C73D8">
              <w:t>management policies &amp; procedures</w:t>
            </w:r>
          </w:p>
          <w:p w:rsidR="00000000" w:rsidRPr="000C73D8" w:rsidP="000C73D8">
            <w:pPr>
              <w:pStyle w:val="BodyText"/>
            </w:pPr>
            <w:r w:rsidRPr="000C73D8">
              <w:t>UETDRIS006 Implement and monitor the power system organisational WHS/OHS pol</w:t>
            </w:r>
            <w:r w:rsidRPr="000C73D8">
              <w:t>icies, procedures and programs</w:t>
            </w:r>
          </w:p>
        </w:tc>
      </w:tr>
    </w:tbl>
    <w:p w:rsidR="00000000" w:rsidRPr="000C73D8" w:rsidP="000C73D8">
      <w:pPr>
        <w:pStyle w:val="NoPaddingFontSize1"/>
      </w:pPr>
    </w:p>
    <w:p w:rsidR="00000000" w:rsidRPr="000C73D8" w:rsidP="000C73D8">
      <w:pPr>
        <w:pStyle w:val="AllowPageBreak"/>
      </w:pPr>
    </w:p>
    <w:p w:rsidR="00000000" w:rsidRPr="000C73D8" w:rsidP="000C73D8">
      <w:pPr>
        <w:pStyle w:val="Heading1"/>
      </w:pPr>
      <w:bookmarkStart w:id="4" w:name="O_1178608"/>
      <w:bookmarkEnd w:id="4"/>
      <w:r w:rsidRPr="000C73D8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C73D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73D8" w:rsidP="000C73D8">
            <w:pPr>
              <w:pStyle w:val="BodyText"/>
            </w:pPr>
            <w:r w:rsidRPr="000C73D8">
              <w:t>Testing</w:t>
            </w:r>
          </w:p>
        </w:tc>
      </w:tr>
    </w:tbl>
    <w:p w:rsidR="00000000" w:rsidRPr="000C73D8" w:rsidP="000C73D8">
      <w:pPr>
        <w:pStyle w:val="NoPaddingFontSize1"/>
      </w:pPr>
    </w:p>
    <w:p w:rsidR="00000000" w:rsidRPr="000C73D8" w:rsidP="000C73D8">
      <w:pPr>
        <w:pStyle w:val="AllowPageBreak"/>
      </w:pPr>
    </w:p>
    <w:p w:rsidR="00000000" w:rsidRPr="000C73D8" w:rsidP="000C73D8">
      <w:pPr>
        <w:pStyle w:val="Heading1"/>
      </w:pPr>
      <w:bookmarkStart w:id="5" w:name="O_1178609"/>
      <w:bookmarkEnd w:id="5"/>
      <w:r w:rsidRPr="000C73D8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C73D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73D8" w:rsidP="000C73D8">
            <w:pPr>
              <w:pStyle w:val="BodyText"/>
            </w:pPr>
            <w:r w:rsidRPr="000C73D8">
              <w:t>Not applicable.</w:t>
            </w:r>
          </w:p>
        </w:tc>
      </w:tr>
    </w:tbl>
    <w:p w:rsidR="00000000" w:rsidRPr="000C73D8" w:rsidP="000C73D8">
      <w:pPr>
        <w:pStyle w:val="NoPaddingFontSize1"/>
      </w:pPr>
    </w:p>
    <w:p w:rsidR="00000000" w:rsidRPr="000C73D8" w:rsidP="000C73D8">
      <w:pPr>
        <w:pStyle w:val="AllowPageBreak"/>
      </w:pPr>
    </w:p>
    <w:p w:rsidR="00000000" w:rsidRPr="000C73D8" w:rsidP="000C73D8">
      <w:pPr>
        <w:pStyle w:val="Heading1"/>
      </w:pPr>
      <w:bookmarkStart w:id="6" w:name="O_1178610"/>
      <w:bookmarkEnd w:id="6"/>
      <w:r w:rsidRPr="000C73D8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9"/>
        <w:gridCol w:w="2889"/>
        <w:gridCol w:w="702"/>
        <w:gridCol w:w="5627"/>
      </w:tblGrid>
      <w:tr w:rsidTr="000C73D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73D8" w:rsidP="000C73D8">
            <w:pPr>
              <w:pStyle w:val="BodyText"/>
            </w:pPr>
            <w:r w:rsidRPr="000C73D8">
              <w:rPr>
                <w:rStyle w:val="SpecialBold"/>
              </w:rPr>
              <w:t>ELEMENTS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73D8">
            <w:pPr>
              <w:pStyle w:val="BodyText"/>
              <w:rPr>
                <w:lang w:val="en-NZ"/>
              </w:rPr>
            </w:pPr>
            <w:r w:rsidRPr="000C73D8">
              <w:rPr>
                <w:rStyle w:val="SpecialBold"/>
              </w:rPr>
              <w:t>PERFORMANCE CRITERIA</w:t>
            </w:r>
          </w:p>
        </w:tc>
      </w:tr>
      <w:tr w:rsidTr="000C73D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73D8">
            <w:pPr>
              <w:pStyle w:val="BodyText"/>
              <w:rPr>
                <w:lang w:val="en-NZ"/>
              </w:rPr>
            </w:pPr>
            <w:r w:rsidRPr="000C73D8">
              <w:t>Elements describe the essential outcomes.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73D8">
            <w:pPr>
              <w:pStyle w:val="BodyText"/>
              <w:rPr>
                <w:lang w:val="en-NZ"/>
              </w:rPr>
            </w:pPr>
            <w:r w:rsidRPr="000C73D8">
              <w:t>Performance criteria describe the performance needed to demonstrate achievement of the element.</w:t>
            </w:r>
          </w:p>
        </w:tc>
      </w:tr>
      <w:tr w:rsidTr="000C73D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73D8" w:rsidP="000C73D8">
            <w:pPr>
              <w:pStyle w:val="BodyText"/>
            </w:pPr>
            <w:r w:rsidRPr="000C73D8">
              <w:rPr>
                <w:rStyle w:val="SpecialBold"/>
              </w:rPr>
              <w:t xml:space="preserve">1 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73D8" w:rsidP="000C73D8">
            <w:pPr>
              <w:pStyle w:val="BodyText"/>
            </w:pPr>
            <w:r w:rsidRPr="000C73D8">
              <w:rPr>
                <w:rStyle w:val="SpecialBold"/>
              </w:rPr>
              <w:t>Plan for the evaluation of power system events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73D8">
            <w:pPr>
              <w:pStyle w:val="BodyText"/>
              <w:rPr>
                <w:lang w:val="en-NZ"/>
              </w:rPr>
            </w:pPr>
            <w:r w:rsidRPr="000C73D8">
              <w:rPr>
                <w:rStyle w:val="SpecialBold"/>
              </w:rPr>
              <w:t>1.1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73D8">
            <w:pPr>
              <w:pStyle w:val="BodyText"/>
              <w:rPr>
                <w:lang w:val="en-NZ"/>
              </w:rPr>
            </w:pPr>
            <w:r w:rsidRPr="000C73D8">
              <w:t>Work health and safety (WHS)/occupational health and safety (OHS) practices/procedures and environmenta</w:t>
            </w:r>
            <w:r w:rsidRPr="000C73D8">
              <w:t>l and sustainable energy procedures, which may influence the evaluation of power system failures, are reviewed and determined</w:t>
            </w:r>
          </w:p>
        </w:tc>
      </w:tr>
      <w:tr w:rsidTr="000C73D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73D8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73D8">
            <w:pPr>
              <w:pStyle w:val="BodyText"/>
              <w:rPr>
                <w:lang w:val="en-NZ"/>
              </w:rPr>
            </w:pPr>
            <w:r w:rsidRPr="000C73D8">
              <w:rPr>
                <w:rStyle w:val="SpecialBold"/>
              </w:rPr>
              <w:t>1.2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73D8">
            <w:pPr>
              <w:pStyle w:val="BodyText"/>
              <w:rPr>
                <w:lang w:val="en-NZ"/>
              </w:rPr>
            </w:pPr>
            <w:r w:rsidRPr="000C73D8">
              <w:t>Purpose of the evaluation of power system events are established after data is analysed and expected outcomes of the work are confirmed with appropriate personnel</w:t>
            </w:r>
          </w:p>
        </w:tc>
      </w:tr>
      <w:tr w:rsidTr="000C73D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73D8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73D8">
            <w:pPr>
              <w:pStyle w:val="BodyText"/>
              <w:rPr>
                <w:lang w:val="en-NZ"/>
              </w:rPr>
            </w:pPr>
            <w:r w:rsidRPr="000C73D8">
              <w:rPr>
                <w:rStyle w:val="SpecialBold"/>
              </w:rPr>
              <w:t>1.3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73D8">
            <w:pPr>
              <w:pStyle w:val="BodyText"/>
              <w:rPr>
                <w:lang w:val="en-NZ"/>
              </w:rPr>
            </w:pPr>
            <w:r w:rsidRPr="000C73D8">
              <w:t>Organisational established procedures on policies and specifications for the evaluatio</w:t>
            </w:r>
            <w:r w:rsidRPr="000C73D8">
              <w:t>n of power system failures are obtained or established with appropriate personnel</w:t>
            </w:r>
          </w:p>
        </w:tc>
      </w:tr>
      <w:tr w:rsidTr="000C73D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73D8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73D8">
            <w:pPr>
              <w:pStyle w:val="BodyText"/>
              <w:rPr>
                <w:lang w:val="en-NZ"/>
              </w:rPr>
            </w:pPr>
            <w:r w:rsidRPr="000C73D8">
              <w:rPr>
                <w:rStyle w:val="SpecialBold"/>
              </w:rPr>
              <w:t>1.4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73D8">
            <w:pPr>
              <w:pStyle w:val="BodyText"/>
              <w:rPr>
                <w:lang w:val="en-NZ"/>
              </w:rPr>
            </w:pPr>
            <w:r w:rsidRPr="000C73D8">
              <w:t>Testing procedures are discussed with/directed to appropriate personnel in order to ascertain the project brief</w:t>
            </w:r>
          </w:p>
        </w:tc>
      </w:tr>
      <w:tr w:rsidTr="000C73D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73D8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73D8">
            <w:pPr>
              <w:pStyle w:val="BodyText"/>
              <w:rPr>
                <w:lang w:val="en-NZ"/>
              </w:rPr>
            </w:pPr>
            <w:r w:rsidRPr="000C73D8">
              <w:rPr>
                <w:rStyle w:val="SpecialBold"/>
              </w:rPr>
              <w:t>1.5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73D8">
            <w:pPr>
              <w:pStyle w:val="BodyText"/>
              <w:rPr>
                <w:lang w:val="en-NZ"/>
              </w:rPr>
            </w:pPr>
            <w:r w:rsidRPr="000C73D8">
              <w:t>Testing parameters are established from organisa</w:t>
            </w:r>
            <w:r w:rsidRPr="000C73D8">
              <w:t>tional established procedures on policies and specifications</w:t>
            </w:r>
          </w:p>
        </w:tc>
      </w:tr>
      <w:tr w:rsidTr="000C73D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73D8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73D8">
            <w:pPr>
              <w:pStyle w:val="BodyText"/>
              <w:rPr>
                <w:lang w:val="en-NZ"/>
              </w:rPr>
            </w:pPr>
            <w:r w:rsidRPr="000C73D8">
              <w:rPr>
                <w:rStyle w:val="SpecialBold"/>
              </w:rPr>
              <w:t>1.6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73D8">
            <w:pPr>
              <w:pStyle w:val="BodyText"/>
              <w:rPr>
                <w:lang w:val="en-NZ"/>
              </w:rPr>
            </w:pPr>
            <w:r w:rsidRPr="000C73D8">
              <w:t>Equipment/tools and personal protective equipment (PPE) are selected based on specified performance criteria and established procedures</w:t>
            </w:r>
          </w:p>
        </w:tc>
      </w:tr>
      <w:tr w:rsidTr="000C73D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73D8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73D8">
            <w:pPr>
              <w:pStyle w:val="BodyText"/>
              <w:rPr>
                <w:lang w:val="en-NZ"/>
              </w:rPr>
            </w:pPr>
            <w:r w:rsidRPr="000C73D8">
              <w:rPr>
                <w:rStyle w:val="SpecialBold"/>
              </w:rPr>
              <w:t>1.7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73D8">
            <w:pPr>
              <w:pStyle w:val="BodyText"/>
              <w:rPr>
                <w:lang w:val="en-NZ"/>
              </w:rPr>
            </w:pPr>
            <w:r w:rsidRPr="000C73D8">
              <w:t>Work roles and tasks are allocated according to requirements and individual competencies</w:t>
            </w:r>
          </w:p>
        </w:tc>
      </w:tr>
      <w:tr w:rsidTr="000C73D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73D8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73D8">
            <w:pPr>
              <w:pStyle w:val="BodyText"/>
              <w:rPr>
                <w:lang w:val="en-NZ"/>
              </w:rPr>
            </w:pPr>
            <w:r w:rsidRPr="000C73D8">
              <w:rPr>
                <w:rStyle w:val="SpecialBold"/>
              </w:rPr>
              <w:t>1.8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73D8">
            <w:pPr>
              <w:pStyle w:val="BodyText"/>
              <w:rPr>
                <w:lang w:val="en-NZ"/>
              </w:rPr>
            </w:pPr>
            <w:r w:rsidRPr="000C73D8">
              <w:t>Work is prioritised and sequenced for the most efficient/effective outcome, completed within an acceptable timeframe, to a quality standard and in accordance wi</w:t>
            </w:r>
            <w:r w:rsidRPr="000C73D8">
              <w:t>th established procedures</w:t>
            </w:r>
          </w:p>
        </w:tc>
      </w:tr>
      <w:tr w:rsidTr="000C73D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73D8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73D8">
            <w:pPr>
              <w:pStyle w:val="BodyText"/>
              <w:rPr>
                <w:lang w:val="en-NZ"/>
              </w:rPr>
            </w:pPr>
            <w:r w:rsidRPr="000C73D8">
              <w:rPr>
                <w:rStyle w:val="SpecialBold"/>
              </w:rPr>
              <w:t>1.9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73D8">
            <w:pPr>
              <w:pStyle w:val="BodyText"/>
              <w:rPr>
                <w:lang w:val="en-NZ"/>
              </w:rPr>
            </w:pPr>
            <w:r w:rsidRPr="000C73D8">
              <w:t>Liaison and communication issues with others/authorised personnel, authorities, clients and landowners are resolved and activities coordinated to carry out work</w:t>
            </w:r>
          </w:p>
        </w:tc>
      </w:tr>
      <w:tr w:rsidTr="000C73D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73D8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73D8">
            <w:pPr>
              <w:pStyle w:val="BodyText"/>
              <w:rPr>
                <w:lang w:val="en-NZ"/>
              </w:rPr>
            </w:pPr>
            <w:r w:rsidRPr="000C73D8">
              <w:rPr>
                <w:rStyle w:val="SpecialBold"/>
              </w:rPr>
              <w:t>1.10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73D8">
            <w:pPr>
              <w:pStyle w:val="BodyText"/>
              <w:rPr>
                <w:lang w:val="en-NZ"/>
              </w:rPr>
            </w:pPr>
            <w:r w:rsidRPr="000C73D8">
              <w:t xml:space="preserve">Risk control measures are identified, prioritised and </w:t>
            </w:r>
            <w:r w:rsidRPr="000C73D8">
              <w:t>evaluated against the work schedule</w:t>
            </w:r>
          </w:p>
        </w:tc>
      </w:tr>
      <w:tr w:rsidTr="000C73D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73D8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73D8">
            <w:pPr>
              <w:pStyle w:val="BodyText"/>
              <w:rPr>
                <w:lang w:val="en-NZ"/>
              </w:rPr>
            </w:pPr>
            <w:r w:rsidRPr="000C73D8">
              <w:rPr>
                <w:rStyle w:val="SpecialBold"/>
              </w:rPr>
              <w:t>1.11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73D8">
            <w:pPr>
              <w:pStyle w:val="BodyText"/>
              <w:rPr>
                <w:lang w:val="en-NZ"/>
              </w:rPr>
            </w:pPr>
            <w:r w:rsidRPr="000C73D8">
              <w:t>Relevant work permits are secured to coordinate the performance of work according to requirements and/or established procedures</w:t>
            </w:r>
          </w:p>
        </w:tc>
      </w:tr>
      <w:tr w:rsidTr="000C73D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73D8" w:rsidP="000C73D8">
            <w:pPr>
              <w:pStyle w:val="BodyText"/>
            </w:pPr>
            <w:r w:rsidRPr="000C73D8">
              <w:rPr>
                <w:rStyle w:val="SpecialBold"/>
              </w:rPr>
              <w:t>2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73D8" w:rsidP="000C73D8">
            <w:pPr>
              <w:pStyle w:val="BodyText"/>
            </w:pPr>
            <w:r w:rsidRPr="000C73D8">
              <w:rPr>
                <w:rStyle w:val="SpecialBold"/>
              </w:rPr>
              <w:t>Carry out the evaluation of power system events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73D8">
            <w:pPr>
              <w:pStyle w:val="BodyText"/>
              <w:rPr>
                <w:lang w:val="en-NZ"/>
              </w:rPr>
            </w:pPr>
            <w:r w:rsidRPr="000C73D8">
              <w:rPr>
                <w:rStyle w:val="SpecialBold"/>
              </w:rPr>
              <w:t>2.1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73D8">
            <w:pPr>
              <w:pStyle w:val="BodyText"/>
              <w:rPr>
                <w:lang w:val="en-NZ"/>
              </w:rPr>
            </w:pPr>
            <w:r w:rsidRPr="000C73D8">
              <w:t>Circuit/systems modelling is used to evaluate alternative proposals in accordance with established procedures</w:t>
            </w:r>
          </w:p>
        </w:tc>
      </w:tr>
      <w:tr w:rsidTr="000C73D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73D8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73D8">
            <w:pPr>
              <w:pStyle w:val="BodyText"/>
              <w:rPr>
                <w:lang w:val="en-NZ"/>
              </w:rPr>
            </w:pPr>
            <w:r w:rsidRPr="000C73D8">
              <w:rPr>
                <w:rStyle w:val="SpecialBold"/>
              </w:rPr>
              <w:t>2.2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73D8">
            <w:pPr>
              <w:pStyle w:val="BodyText"/>
              <w:rPr>
                <w:lang w:val="en-NZ"/>
              </w:rPr>
            </w:pPr>
            <w:r w:rsidRPr="000C73D8">
              <w:t>WHS/OHS and sustainable energy principles, functionality and practices to reduce the incidents of accidents and minimise waste are incorpor</w:t>
            </w:r>
            <w:r w:rsidRPr="000C73D8">
              <w:t>ated into the project in accordance with requirements and/or established procedures</w:t>
            </w:r>
          </w:p>
        </w:tc>
      </w:tr>
      <w:tr w:rsidTr="000C73D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73D8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73D8">
            <w:pPr>
              <w:pStyle w:val="BodyText"/>
              <w:rPr>
                <w:lang w:val="en-NZ"/>
              </w:rPr>
            </w:pPr>
            <w:r w:rsidRPr="000C73D8">
              <w:rPr>
                <w:rStyle w:val="SpecialBold"/>
              </w:rPr>
              <w:t>2.3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73D8">
            <w:pPr>
              <w:pStyle w:val="BodyText"/>
              <w:rPr>
                <w:lang w:val="en-NZ"/>
              </w:rPr>
            </w:pPr>
            <w:r w:rsidRPr="000C73D8">
              <w:t>Following evaluation of power system events, decisions are made on the basis of safety and effective outcomes according to requirements and/or established procedures</w:t>
            </w:r>
          </w:p>
        </w:tc>
      </w:tr>
      <w:tr w:rsidTr="000C73D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73D8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73D8">
            <w:pPr>
              <w:pStyle w:val="BodyText"/>
              <w:rPr>
                <w:lang w:val="en-NZ"/>
              </w:rPr>
            </w:pPr>
            <w:r w:rsidRPr="000C73D8">
              <w:rPr>
                <w:rStyle w:val="SpecialBold"/>
              </w:rPr>
              <w:t>2.4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73D8">
            <w:pPr>
              <w:pStyle w:val="BodyText"/>
              <w:rPr>
                <w:lang w:val="en-NZ"/>
              </w:rPr>
            </w:pPr>
            <w:r w:rsidRPr="000C73D8">
              <w:t>Mathematical and /or engineering models of the evaluation of power system events are used to analyse the effectiveness of the finished project in accordance with requirements and established procedures</w:t>
            </w:r>
          </w:p>
        </w:tc>
      </w:tr>
      <w:tr w:rsidTr="000C73D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73D8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73D8">
            <w:pPr>
              <w:pStyle w:val="BodyText"/>
              <w:rPr>
                <w:lang w:val="en-NZ"/>
              </w:rPr>
            </w:pPr>
            <w:r w:rsidRPr="000C73D8">
              <w:rPr>
                <w:rStyle w:val="SpecialBold"/>
              </w:rPr>
              <w:t>2.5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73D8">
            <w:pPr>
              <w:pStyle w:val="BodyText"/>
              <w:rPr>
                <w:lang w:val="en-NZ"/>
              </w:rPr>
            </w:pPr>
            <w:r w:rsidRPr="000C73D8">
              <w:t>Technical advice is given regarding potential hazards, safety risks and control measures so that monitoring and preventative action can be undertaken and/or appropriate authorities consulted, where necessary, in accordance with requirements and established</w:t>
            </w:r>
            <w:r w:rsidRPr="000C73D8">
              <w:t xml:space="preserve"> procedures</w:t>
            </w:r>
          </w:p>
        </w:tc>
      </w:tr>
      <w:tr w:rsidTr="000C73D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73D8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73D8">
            <w:pPr>
              <w:pStyle w:val="BodyText"/>
              <w:rPr>
                <w:lang w:val="en-NZ"/>
              </w:rPr>
            </w:pPr>
            <w:r w:rsidRPr="000C73D8">
              <w:rPr>
                <w:rStyle w:val="SpecialBold"/>
              </w:rPr>
              <w:t>2.6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73D8">
            <w:pPr>
              <w:pStyle w:val="BodyText"/>
              <w:rPr>
                <w:lang w:val="en-NZ"/>
              </w:rPr>
            </w:pPr>
            <w:r w:rsidRPr="000C73D8">
              <w:t>Essential knowledge and associated skills are applied to analyse specific data and compare it with compliance specifications to ensure completion of the project within an agreed timeframe according to requirements</w:t>
            </w:r>
          </w:p>
        </w:tc>
      </w:tr>
      <w:tr w:rsidTr="000C73D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73D8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73D8">
            <w:pPr>
              <w:pStyle w:val="BodyText"/>
              <w:rPr>
                <w:lang w:val="en-NZ"/>
              </w:rPr>
            </w:pPr>
            <w:r w:rsidRPr="000C73D8">
              <w:rPr>
                <w:rStyle w:val="SpecialBold"/>
              </w:rPr>
              <w:t>2.7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73D8">
            <w:pPr>
              <w:pStyle w:val="BodyText"/>
              <w:rPr>
                <w:lang w:val="en-NZ"/>
              </w:rPr>
            </w:pPr>
            <w:r w:rsidRPr="000C73D8">
              <w:t>Testing of power</w:t>
            </w:r>
            <w:r w:rsidRPr="000C73D8">
              <w:t xml:space="preserve"> system is undertaken according to requirements and established procedures</w:t>
            </w:r>
          </w:p>
        </w:tc>
      </w:tr>
      <w:tr w:rsidTr="000C73D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73D8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73D8">
            <w:pPr>
              <w:pStyle w:val="BodyText"/>
              <w:rPr>
                <w:lang w:val="en-NZ"/>
              </w:rPr>
            </w:pPr>
            <w:r w:rsidRPr="000C73D8">
              <w:rPr>
                <w:rStyle w:val="SpecialBold"/>
              </w:rPr>
              <w:t>2.8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73D8">
            <w:pPr>
              <w:pStyle w:val="BodyText"/>
              <w:rPr>
                <w:lang w:val="en-NZ"/>
              </w:rPr>
            </w:pPr>
            <w:r w:rsidRPr="000C73D8">
              <w:t>Work teams/groups are arranged/coordinated/evaluated to ensure planned goals are met according to established procedures</w:t>
            </w:r>
          </w:p>
        </w:tc>
      </w:tr>
      <w:tr w:rsidTr="000C73D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73D8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73D8">
            <w:pPr>
              <w:pStyle w:val="BodyText"/>
              <w:rPr>
                <w:lang w:val="en-NZ"/>
              </w:rPr>
            </w:pPr>
            <w:r w:rsidRPr="000C73D8">
              <w:rPr>
                <w:rStyle w:val="SpecialBold"/>
              </w:rPr>
              <w:t>2.9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73D8">
            <w:pPr>
              <w:pStyle w:val="BodyText"/>
              <w:rPr>
                <w:lang w:val="en-NZ"/>
              </w:rPr>
            </w:pPr>
            <w:r w:rsidRPr="000C73D8">
              <w:t>Solutions to non-routine problem</w:t>
            </w:r>
            <w:r w:rsidRPr="000C73D8">
              <w:t>s are identified and actioned, using acquired essential knowledge and associated skills, according to requirements</w:t>
            </w:r>
          </w:p>
        </w:tc>
      </w:tr>
      <w:tr w:rsidTr="000C73D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73D8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73D8">
            <w:pPr>
              <w:pStyle w:val="BodyText"/>
              <w:rPr>
                <w:lang w:val="en-NZ"/>
              </w:rPr>
            </w:pPr>
            <w:r w:rsidRPr="000C73D8">
              <w:rPr>
                <w:rStyle w:val="SpecialBold"/>
              </w:rPr>
              <w:t>2.10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73D8">
            <w:pPr>
              <w:pStyle w:val="BodyText"/>
              <w:rPr>
                <w:lang w:val="en-NZ"/>
              </w:rPr>
            </w:pPr>
            <w:r w:rsidRPr="000C73D8">
              <w:t>Quality of work is monitored against personal performance agreement and/or established organisational and professional standards</w:t>
            </w:r>
          </w:p>
        </w:tc>
      </w:tr>
      <w:tr w:rsidTr="000C73D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73D8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73D8">
            <w:pPr>
              <w:pStyle w:val="BodyText"/>
              <w:rPr>
                <w:lang w:val="en-NZ"/>
              </w:rPr>
            </w:pPr>
            <w:r w:rsidRPr="000C73D8">
              <w:rPr>
                <w:rStyle w:val="SpecialBold"/>
              </w:rPr>
              <w:t>2</w:t>
            </w:r>
            <w:r w:rsidRPr="000C73D8">
              <w:rPr>
                <w:rStyle w:val="SpecialBold"/>
              </w:rPr>
              <w:t>.11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73D8">
            <w:pPr>
              <w:pStyle w:val="BodyText"/>
              <w:rPr>
                <w:lang w:val="en-NZ"/>
              </w:rPr>
            </w:pPr>
            <w:r w:rsidRPr="000C73D8">
              <w:t>Strategic plans are developed incorporating organisation initiatives in accordance with established procedures</w:t>
            </w:r>
          </w:p>
        </w:tc>
      </w:tr>
      <w:tr w:rsidTr="000C73D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73D8" w:rsidP="000C73D8">
            <w:pPr>
              <w:pStyle w:val="BodyText"/>
            </w:pPr>
            <w:r w:rsidRPr="000C73D8">
              <w:rPr>
                <w:rStyle w:val="SpecialBold"/>
              </w:rPr>
              <w:t>3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73D8" w:rsidP="000C73D8">
            <w:pPr>
              <w:pStyle w:val="BodyText"/>
            </w:pPr>
            <w:r w:rsidRPr="000C73D8">
              <w:rPr>
                <w:rStyle w:val="SpecialBold"/>
              </w:rPr>
              <w:t>Complete the evaluation of power system events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73D8">
            <w:pPr>
              <w:pStyle w:val="BodyText"/>
              <w:rPr>
                <w:lang w:val="en-NZ"/>
              </w:rPr>
            </w:pPr>
            <w:r w:rsidRPr="000C73D8">
              <w:rPr>
                <w:rStyle w:val="SpecialBold"/>
              </w:rPr>
              <w:t>3.1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73D8">
            <w:pPr>
              <w:pStyle w:val="BodyText"/>
              <w:rPr>
                <w:lang w:val="en-NZ"/>
              </w:rPr>
            </w:pPr>
            <w:r w:rsidRPr="000C73D8">
              <w:t>Final evaluation of all relevant data pertaining to the power system event is undertake</w:t>
            </w:r>
            <w:r w:rsidRPr="000C73D8">
              <w:t>n to ensure the recommendations comply with all requirements and include all specifications and documentations needed to complete the project</w:t>
            </w:r>
          </w:p>
        </w:tc>
      </w:tr>
      <w:tr w:rsidTr="000C73D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73D8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73D8">
            <w:pPr>
              <w:pStyle w:val="BodyText"/>
              <w:rPr>
                <w:lang w:val="en-NZ"/>
              </w:rPr>
            </w:pPr>
            <w:r w:rsidRPr="000C73D8">
              <w:rPr>
                <w:rStyle w:val="SpecialBold"/>
              </w:rPr>
              <w:t>3.2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73D8">
            <w:pPr>
              <w:pStyle w:val="BodyText"/>
              <w:rPr>
                <w:lang w:val="en-NZ"/>
              </w:rPr>
            </w:pPr>
            <w:r w:rsidRPr="000C73D8">
              <w:t>Appropriate personnel are notified of completion and reports and/or completion documents are finalised/commissioned</w:t>
            </w:r>
          </w:p>
        </w:tc>
      </w:tr>
      <w:tr w:rsidTr="000C73D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73D8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73D8">
            <w:pPr>
              <w:pStyle w:val="BodyText"/>
              <w:rPr>
                <w:lang w:val="en-NZ"/>
              </w:rPr>
            </w:pPr>
            <w:r w:rsidRPr="000C73D8">
              <w:rPr>
                <w:rStyle w:val="SpecialBold"/>
              </w:rPr>
              <w:t>3.3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73D8">
            <w:pPr>
              <w:pStyle w:val="BodyText"/>
              <w:rPr>
                <w:lang w:val="en-NZ"/>
              </w:rPr>
            </w:pPr>
            <w:r w:rsidRPr="000C73D8">
              <w:t>Reports and/or completion documents are submitted to relevant personnel/organisations for approval and, where applicable, statutory o</w:t>
            </w:r>
            <w:r w:rsidRPr="000C73D8">
              <w:t>r regulatory approval</w:t>
            </w:r>
          </w:p>
        </w:tc>
      </w:tr>
      <w:tr w:rsidTr="000C73D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73D8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73D8">
            <w:pPr>
              <w:pStyle w:val="BodyText"/>
              <w:rPr>
                <w:lang w:val="en-NZ"/>
              </w:rPr>
            </w:pPr>
            <w:r w:rsidRPr="000C73D8">
              <w:rPr>
                <w:rStyle w:val="SpecialBold"/>
              </w:rPr>
              <w:t>3.4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73D8" w:rsidP="000C73D8">
            <w:pPr>
              <w:pStyle w:val="BodyText"/>
            </w:pPr>
            <w:r w:rsidRPr="000C73D8">
              <w:t>Approved copies of the evaluation of power system event documents are issued and records are updated in accordance with established procedures</w:t>
            </w:r>
          </w:p>
        </w:tc>
      </w:tr>
    </w:tbl>
    <w:p w:rsidR="00000000" w:rsidRPr="000C73D8" w:rsidP="000C73D8">
      <w:pPr>
        <w:pStyle w:val="NoPaddingFontSize1"/>
      </w:pPr>
    </w:p>
    <w:p w:rsidR="00000000" w:rsidRPr="000C73D8" w:rsidP="000C73D8">
      <w:pPr>
        <w:pStyle w:val="AllowPageBreak"/>
      </w:pPr>
    </w:p>
    <w:p w:rsidR="00000000" w:rsidRPr="000C73D8" w:rsidP="000C73D8">
      <w:pPr>
        <w:pStyle w:val="Heading1"/>
      </w:pPr>
      <w:bookmarkStart w:id="7" w:name="O_1178611"/>
      <w:bookmarkEnd w:id="7"/>
      <w:r w:rsidRPr="000C73D8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C73D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73D8" w:rsidP="000C73D8">
            <w:pPr>
              <w:pStyle w:val="BodyText"/>
            </w:pPr>
            <w:r w:rsidRPr="000C73D8">
              <w:t>Foundation skills essential to performance ar</w:t>
            </w:r>
            <w:r w:rsidRPr="000C73D8">
              <w:t>e explicit in the performance criteria of this unit of competency.</w:t>
            </w:r>
          </w:p>
        </w:tc>
      </w:tr>
    </w:tbl>
    <w:p w:rsidR="00000000" w:rsidRPr="000C73D8" w:rsidP="000C73D8">
      <w:pPr>
        <w:pStyle w:val="NoPaddingFontSize1"/>
      </w:pPr>
    </w:p>
    <w:p w:rsidR="00000000" w:rsidRPr="000C73D8" w:rsidP="000C73D8">
      <w:pPr>
        <w:pStyle w:val="AllowPageBreak"/>
      </w:pPr>
    </w:p>
    <w:p w:rsidR="00000000" w:rsidRPr="000C73D8" w:rsidP="000C73D8">
      <w:pPr>
        <w:pStyle w:val="Heading1"/>
      </w:pPr>
      <w:bookmarkStart w:id="8" w:name="O_1178612"/>
      <w:bookmarkEnd w:id="8"/>
      <w:r w:rsidRPr="000C73D8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C73D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73D8" w:rsidP="000C73D8">
            <w:pPr>
              <w:pStyle w:val="BodyText"/>
            </w:pPr>
            <w:r w:rsidRPr="000C73D8">
              <w:t>Range is restricted to essential operating conditions and any other variables essential to the work environment.</w:t>
            </w:r>
          </w:p>
          <w:p w:rsidR="00000000" w:rsidRPr="000C73D8" w:rsidP="000C73D8">
            <w:pPr>
              <w:pStyle w:val="BodyText"/>
            </w:pPr>
            <w:r w:rsidRPr="000C73D8">
              <w:t>Non-essential conditions may be found in the UET Transmission, Distribution and Rail Sector Training Package Companion Volume Implementation Guide.</w:t>
            </w:r>
          </w:p>
        </w:tc>
      </w:tr>
    </w:tbl>
    <w:p w:rsidR="00000000" w:rsidRPr="000C73D8" w:rsidP="000C73D8">
      <w:pPr>
        <w:pStyle w:val="NoPaddingFontSize1"/>
      </w:pPr>
    </w:p>
    <w:p w:rsidR="00000000" w:rsidRPr="000C73D8" w:rsidP="000C73D8">
      <w:pPr>
        <w:pStyle w:val="AllowPageBreak"/>
      </w:pPr>
    </w:p>
    <w:p w:rsidR="00000000" w:rsidRPr="000C73D8" w:rsidP="000C73D8">
      <w:pPr>
        <w:pStyle w:val="Heading1"/>
      </w:pPr>
      <w:bookmarkStart w:id="9" w:name="O_1178613"/>
      <w:bookmarkEnd w:id="9"/>
      <w:r w:rsidRPr="000C73D8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C73D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73D8" w:rsidP="000C73D8">
            <w:pPr>
              <w:pStyle w:val="BodyText"/>
            </w:pPr>
            <w:r w:rsidRPr="000C73D8">
              <w:t>This unit replaces and is equivalent to UETTDRTS23 Conduct eva</w:t>
            </w:r>
            <w:r w:rsidRPr="000C73D8">
              <w:t>luation of power system substation faults.</w:t>
            </w:r>
          </w:p>
        </w:tc>
      </w:tr>
    </w:tbl>
    <w:p w:rsidR="00000000" w:rsidRPr="000C73D8" w:rsidP="000C73D8">
      <w:pPr>
        <w:pStyle w:val="NoPaddingFontSize1"/>
      </w:pPr>
    </w:p>
    <w:p w:rsidR="00000000" w:rsidRPr="000C73D8" w:rsidP="000C73D8">
      <w:pPr>
        <w:pStyle w:val="AllowPageBreak"/>
      </w:pPr>
    </w:p>
    <w:p w:rsidR="00000000" w:rsidRPr="000C73D8" w:rsidP="000C73D8">
      <w:pPr>
        <w:pStyle w:val="Heading1"/>
      </w:pPr>
      <w:bookmarkStart w:id="10" w:name="O_1178620"/>
      <w:bookmarkEnd w:id="10"/>
      <w:r w:rsidRPr="000C73D8">
        <w:t>Links</w:t>
      </w:r>
    </w:p>
    <w:p w:rsidR="00000000" w:rsidRPr="000C73D8" w:rsidP="007F610F">
      <w:pPr>
        <w:pStyle w:val="BodyText"/>
      </w:pPr>
      <w:r w:rsidRPr="000C73D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3F09A3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0C73D8" w:rsidP="000C73D8"/>
    <w:sectPr w:rsidSect="000C73D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73D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73D8" w:rsidRPr="007F610F" w:rsidP="007F610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73D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610F" w:rsidP="000C73D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F610F" w:rsidP="000C73D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7F610F" w:rsidP="000C73D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73D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610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C73D8" w:rsidRPr="007F610F" w:rsidP="007F610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73D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610F" w:rsidRPr="002D2AF8" w:rsidP="000C73D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UETDRTS006 Conduct evaluation of power system substation faults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June 2022</w:t>
    </w:r>
    <w:r>
      <w:fldChar w:fldCharType="end"/>
    </w:r>
  </w:p>
  <w:p w:rsidR="007F610F" w:rsidP="000C73D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C73D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C73D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C73D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C73D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C73D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C73D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C73D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C73D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C73D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C73D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C73D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C73D8"/>
  </w:style>
  <w:style w:type="character" w:customStyle="1" w:styleId="Heading1Char">
    <w:name w:val="Heading 1 Char"/>
    <w:basedOn w:val="DefaultParagraphFont"/>
    <w:link w:val="Heading1"/>
    <w:rsid w:val="000C73D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C73D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C73D8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0C73D8"/>
    <w:rPr>
      <w:b/>
      <w:spacing w:val="0"/>
    </w:rPr>
  </w:style>
  <w:style w:type="paragraph" w:customStyle="1" w:styleId="SuperHeading">
    <w:name w:val="SuperHeading"/>
    <w:basedOn w:val="Normal"/>
    <w:rsid w:val="000C73D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C73D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0C73D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C73D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C73D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C73D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C73D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C73D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C73D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C73D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C73D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C73D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C73D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C73D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C73D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C73D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C73D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C73D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C73D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C73D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C73D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C73D8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0C73D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C73D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C73D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C73D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C73D8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C73D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C73D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C73D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C73D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C73D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C73D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C73D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C73D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C73D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C73D8"/>
    <w:rPr>
      <w:i/>
    </w:rPr>
  </w:style>
  <w:style w:type="paragraph" w:styleId="Caption">
    <w:name w:val="caption"/>
    <w:basedOn w:val="BodyText"/>
    <w:next w:val="Normal"/>
    <w:qFormat/>
    <w:rsid w:val="000C73D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C73D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C73D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C73D8"/>
  </w:style>
  <w:style w:type="paragraph" w:styleId="TableofFigures">
    <w:name w:val="table of figures"/>
    <w:basedOn w:val="Normal"/>
    <w:next w:val="Normal"/>
    <w:semiHidden/>
    <w:rsid w:val="000C73D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C73D8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0C73D8"/>
    <w:rPr>
      <w:rFonts w:ascii="Wingdings" w:hAnsi="Wingdings"/>
    </w:rPr>
  </w:style>
  <w:style w:type="paragraph" w:customStyle="1" w:styleId="TableHeading">
    <w:name w:val="Table Heading"/>
    <w:basedOn w:val="HeadingBase"/>
    <w:rsid w:val="000C73D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C73D8"/>
    <w:rPr>
      <w:color w:val="0033CC"/>
      <w:u w:val="none"/>
    </w:rPr>
  </w:style>
  <w:style w:type="paragraph" w:customStyle="1" w:styleId="BodyTextRight">
    <w:name w:val="Body Text Right"/>
    <w:basedOn w:val="BodyText"/>
    <w:rsid w:val="000C73D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C73D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C73D8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C73D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C73D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C73D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C73D8"/>
    <w:rPr>
      <w:sz w:val="32"/>
    </w:rPr>
  </w:style>
  <w:style w:type="paragraph" w:customStyle="1" w:styleId="HeadingProcedure">
    <w:name w:val="Heading Procedure"/>
    <w:basedOn w:val="HeadingBase"/>
    <w:next w:val="Normal"/>
    <w:rsid w:val="000C73D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C73D8"/>
    <w:pPr>
      <w:spacing w:before="60" w:after="60"/>
    </w:pPr>
  </w:style>
  <w:style w:type="paragraph" w:styleId="ListContinue">
    <w:name w:val="List Continue"/>
    <w:basedOn w:val="List"/>
    <w:rsid w:val="000C73D8"/>
    <w:pPr>
      <w:ind w:firstLine="0"/>
    </w:pPr>
  </w:style>
  <w:style w:type="paragraph" w:customStyle="1" w:styleId="ListNote">
    <w:name w:val="List Note"/>
    <w:basedOn w:val="List"/>
    <w:rsid w:val="000C73D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C73D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C73D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C73D8"/>
    <w:rPr>
      <w:rFonts w:ascii="Courier New" w:hAnsi="Courier New"/>
    </w:rPr>
  </w:style>
  <w:style w:type="paragraph" w:customStyle="1" w:styleId="NoteBullet">
    <w:name w:val="Note Bullet"/>
    <w:basedOn w:val="Note"/>
    <w:rsid w:val="000C73D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C73D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C73D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C73D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C73D8"/>
    <w:pPr>
      <w:numPr>
        <w:numId w:val="9"/>
      </w:numPr>
    </w:pPr>
  </w:style>
  <w:style w:type="paragraph" w:styleId="PlainText">
    <w:name w:val="Plain Text"/>
    <w:basedOn w:val="Normal"/>
    <w:link w:val="PlainTextChar"/>
    <w:rsid w:val="000C73D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C73D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C73D8"/>
    <w:rPr>
      <w:b/>
      <w:smallCaps/>
    </w:rPr>
  </w:style>
  <w:style w:type="paragraph" w:customStyle="1" w:styleId="TableListNumber">
    <w:name w:val="Table List Number"/>
    <w:basedOn w:val="ListNumber"/>
    <w:rsid w:val="000C73D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C73D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C73D8"/>
    <w:pPr>
      <w:numPr>
        <w:numId w:val="7"/>
      </w:numPr>
    </w:pPr>
  </w:style>
  <w:style w:type="paragraph" w:customStyle="1" w:styleId="ListAlpha2">
    <w:name w:val="List Alpha 2"/>
    <w:basedOn w:val="List2"/>
    <w:rsid w:val="000C73D8"/>
    <w:pPr>
      <w:numPr>
        <w:numId w:val="6"/>
      </w:numPr>
    </w:pPr>
  </w:style>
  <w:style w:type="paragraph" w:styleId="List2">
    <w:name w:val="List 2"/>
    <w:basedOn w:val="BodyText"/>
    <w:rsid w:val="000C73D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C73D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C73D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C73D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C73D8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C73D8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0C73D8"/>
    <w:pPr>
      <w:numPr>
        <w:numId w:val="2"/>
      </w:numPr>
    </w:pPr>
  </w:style>
  <w:style w:type="paragraph" w:styleId="ListContinue2">
    <w:name w:val="List Continue 2"/>
    <w:basedOn w:val="List2"/>
    <w:rsid w:val="000C73D8"/>
    <w:pPr>
      <w:ind w:firstLine="0"/>
    </w:pPr>
  </w:style>
  <w:style w:type="paragraph" w:styleId="ListContinue3">
    <w:name w:val="List Continue 3"/>
    <w:basedOn w:val="List3"/>
    <w:rsid w:val="000C73D8"/>
    <w:pPr>
      <w:ind w:left="1021" w:firstLine="0"/>
    </w:pPr>
  </w:style>
  <w:style w:type="paragraph" w:styleId="ListContinue4">
    <w:name w:val="List Continue 4"/>
    <w:basedOn w:val="List4"/>
    <w:rsid w:val="000C73D8"/>
    <w:pPr>
      <w:ind w:firstLine="0"/>
    </w:pPr>
  </w:style>
  <w:style w:type="paragraph" w:styleId="ListContinue5">
    <w:name w:val="List Continue 5"/>
    <w:basedOn w:val="List5"/>
    <w:rsid w:val="000C73D8"/>
    <w:pPr>
      <w:ind w:firstLine="0"/>
    </w:pPr>
  </w:style>
  <w:style w:type="paragraph" w:styleId="ListNumber3">
    <w:name w:val="List Number 3"/>
    <w:basedOn w:val="List3"/>
    <w:rsid w:val="000C73D8"/>
    <w:pPr>
      <w:numPr>
        <w:numId w:val="3"/>
      </w:numPr>
    </w:pPr>
  </w:style>
  <w:style w:type="paragraph" w:styleId="ListNumber4">
    <w:name w:val="List Number 4"/>
    <w:basedOn w:val="List4"/>
    <w:rsid w:val="000C73D8"/>
    <w:pPr>
      <w:numPr>
        <w:numId w:val="4"/>
      </w:numPr>
    </w:pPr>
  </w:style>
  <w:style w:type="paragraph" w:styleId="ListNumber5">
    <w:name w:val="List Number 5"/>
    <w:basedOn w:val="List5"/>
    <w:rsid w:val="000C73D8"/>
    <w:pPr>
      <w:numPr>
        <w:numId w:val="5"/>
      </w:numPr>
    </w:pPr>
  </w:style>
  <w:style w:type="paragraph" w:styleId="BlockText">
    <w:name w:val="Block Text"/>
    <w:basedOn w:val="Normal"/>
    <w:rsid w:val="000C73D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C73D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C73D8"/>
    <w:rPr>
      <w:sz w:val="16"/>
      <w:vertAlign w:val="superscript"/>
    </w:rPr>
  </w:style>
  <w:style w:type="character" w:customStyle="1" w:styleId="Symbols">
    <w:name w:val="Symbols"/>
    <w:basedOn w:val="DefaultParagraphFont"/>
    <w:rsid w:val="000C73D8"/>
    <w:rPr>
      <w:rFonts w:ascii="Symbol" w:hAnsi="Symbol"/>
    </w:rPr>
  </w:style>
  <w:style w:type="character" w:customStyle="1" w:styleId="MenuOptions">
    <w:name w:val="Menu Options"/>
    <w:basedOn w:val="DefaultParagraphFont"/>
    <w:rsid w:val="000C73D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C73D8"/>
    <w:rPr>
      <w:b/>
    </w:rPr>
  </w:style>
  <w:style w:type="character" w:customStyle="1" w:styleId="Underlined">
    <w:name w:val="Underlined"/>
    <w:basedOn w:val="DefaultParagraphFont"/>
    <w:rsid w:val="000C73D8"/>
    <w:rPr>
      <w:u w:val="single"/>
    </w:rPr>
  </w:style>
  <w:style w:type="paragraph" w:customStyle="1" w:styleId="TableBodyTextRight">
    <w:name w:val="Table Body Text Right"/>
    <w:basedOn w:val="TableBodyText"/>
    <w:rsid w:val="000C73D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C73D8"/>
    <w:rPr>
      <w:sz w:val="18"/>
    </w:rPr>
  </w:style>
  <w:style w:type="paragraph" w:customStyle="1" w:styleId="BodySmallRight">
    <w:name w:val="Body Small Right"/>
    <w:basedOn w:val="BodyTextRight"/>
    <w:rsid w:val="000C73D8"/>
    <w:rPr>
      <w:sz w:val="18"/>
      <w:szCs w:val="18"/>
    </w:rPr>
  </w:style>
  <w:style w:type="paragraph" w:customStyle="1" w:styleId="MarginEdition">
    <w:name w:val="Margin Edition"/>
    <w:basedOn w:val="MarginNote"/>
    <w:rsid w:val="000C73D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C73D8"/>
    <w:rPr>
      <w:sz w:val="2"/>
      <w:szCs w:val="2"/>
    </w:rPr>
  </w:style>
  <w:style w:type="character" w:customStyle="1" w:styleId="Small">
    <w:name w:val="Small"/>
    <w:basedOn w:val="DefaultParagraphFont"/>
    <w:rsid w:val="000C73D8"/>
    <w:rPr>
      <w:sz w:val="16"/>
    </w:rPr>
  </w:style>
  <w:style w:type="paragraph" w:customStyle="1" w:styleId="WideTable">
    <w:name w:val="Wide Table"/>
    <w:basedOn w:val="Normal"/>
    <w:rsid w:val="000C73D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C73D8"/>
  </w:style>
  <w:style w:type="paragraph" w:styleId="Quote">
    <w:name w:val="Quote"/>
    <w:basedOn w:val="Heading1"/>
    <w:link w:val="QuoteChar"/>
    <w:qFormat/>
    <w:rsid w:val="000C73D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C73D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C73D8"/>
    <w:pPr>
      <w:pageBreakBefore/>
    </w:pPr>
  </w:style>
  <w:style w:type="paragraph" w:customStyle="1" w:styleId="Border">
    <w:name w:val="Border"/>
    <w:basedOn w:val="Normal"/>
    <w:qFormat/>
    <w:rsid w:val="000C73D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C73D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C73D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C73D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C73D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C73D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C73D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C73D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C73D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C73D8"/>
    <w:rPr>
      <w:u w:val="single"/>
    </w:rPr>
  </w:style>
  <w:style w:type="character" w:customStyle="1" w:styleId="BoldandItalics">
    <w:name w:val="Bold and Italics"/>
    <w:qFormat/>
    <w:rsid w:val="000C73D8"/>
    <w:rPr>
      <w:b/>
      <w:i/>
      <w:u w:val="none"/>
    </w:rPr>
  </w:style>
  <w:style w:type="paragraph" w:styleId="BalloonText">
    <w:name w:val="Balloon Text"/>
    <w:basedOn w:val="Normal"/>
    <w:link w:val="BalloonTextChar"/>
    <w:rsid w:val="000C73D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C73D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C73D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C73D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C73D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C73D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C73D8"/>
    <w:pPr>
      <w:spacing w:before="0" w:after="0"/>
    </w:pPr>
  </w:style>
  <w:style w:type="paragraph" w:customStyle="1" w:styleId="BodyTextBold">
    <w:name w:val="Body Text Bold"/>
    <w:basedOn w:val="BodyText"/>
    <w:qFormat/>
    <w:rsid w:val="000C73D8"/>
    <w:rPr>
      <w:b/>
    </w:rPr>
  </w:style>
  <w:style w:type="character" w:styleId="Hyperlink">
    <w:name w:val="Hyperlink"/>
    <w:basedOn w:val="DefaultParagraphFont"/>
    <w:uiPriority w:val="99"/>
    <w:unhideWhenUsed/>
    <w:rsid w:val="007F610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1020</Words>
  <Characters>6738</Characters>
  <Application>Microsoft Office Word</Application>
  <DocSecurity>0</DocSecurity>
  <Lines>259</Lines>
  <Paragraphs>119</Paragraphs>
  <ScaleCrop>false</ScaleCrop>
  <Company>Author-it Software Corporation Ltd.</Company>
  <LinksUpToDate>false</LinksUpToDate>
  <CharactersWithSpaces>7639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UETDRTS006 Conduct evaluation of power system substation faults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2022-06-03T04:50:00Z</dcterms:created>
  <dcterms:modified xsi:type="dcterms:W3CDTF">2022-06-03T04:50:00Z</dcterms:modified>
</cp:coreProperties>
</file>