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A79" w:rsidP="00910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UETDRTO017 String overhead transmission conductors</w:t>
      </w:r>
      <w:r>
        <w:fldChar w:fldCharType="end"/>
      </w:r>
    </w:p>
    <w:p w:rsidR="00910A79" w:rsidP="00910A79">
      <w:pPr>
        <w:pStyle w:val="Version"/>
        <w:sectPr w:rsidSect="00493F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FB9" w:rsidP="00493FB9">
      <w:pPr>
        <w:pStyle w:val="SuperHeading"/>
      </w:pPr>
      <w:r w:rsidRPr="00493FB9">
        <w:t>UETDRTO017 String overhead transmission conductors</w:t>
      </w:r>
    </w:p>
    <w:p w:rsidR="00000000" w:rsidRPr="00493FB9" w:rsidP="00493FB9">
      <w:pPr>
        <w:pStyle w:val="Heading1"/>
      </w:pPr>
      <w:bookmarkStart w:id="1" w:name="O_1218524"/>
      <w:bookmarkEnd w:id="1"/>
      <w:r w:rsidRPr="00493F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2" w:name="O_1218525"/>
      <w:bookmarkEnd w:id="2"/>
      <w:r w:rsidRPr="00493F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This unit involves the skills and knowledge r</w:t>
            </w:r>
            <w:r w:rsidRPr="00493FB9">
              <w:t>equired for the stringing of overhead conductors with no electrical connections being made in the electricity supply industry (ESI).</w:t>
            </w:r>
          </w:p>
          <w:p w:rsidR="00000000" w:rsidRPr="00493FB9" w:rsidP="00493FB9">
            <w:pPr>
              <w:pStyle w:val="BodyText"/>
            </w:pPr>
            <w:r w:rsidRPr="00493FB9">
              <w:t>It includes the preparation of a stringing site, use of stringing equipment and stringing overhead conductors prior to tens</w:t>
            </w:r>
            <w:r w:rsidRPr="00493FB9">
              <w:t>ioning and terminating.</w:t>
            </w:r>
          </w:p>
          <w:p w:rsidR="00000000" w:rsidRPr="00493FB9" w:rsidP="00493FB9">
            <w:pPr>
              <w:pStyle w:val="BodyText"/>
            </w:pPr>
            <w:r w:rsidRPr="00493FB9">
              <w:t>The application of the skills and knowledge described in this unit may require a licence/registration to practice in the workplace.</w:t>
            </w:r>
          </w:p>
          <w:p w:rsidR="00000000" w:rsidRPr="00493FB9" w:rsidP="00493FB9">
            <w:pPr>
              <w:pStyle w:val="BodyText"/>
            </w:pPr>
            <w:r w:rsidRPr="00493FB9">
              <w:t>Other conditions may also apply under state and territory legislative and regulatory licensing requi</w:t>
            </w:r>
            <w:r w:rsidRPr="00493FB9">
              <w:t>rements which must be confirmed prior to commencing this unit.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3" w:name="O_1218526"/>
      <w:bookmarkEnd w:id="3"/>
      <w:r w:rsidRPr="00493F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CPCCLDG3001 Licence to perform dogging</w:t>
            </w:r>
          </w:p>
          <w:p w:rsidR="00000000" w:rsidRPr="00493FB9" w:rsidP="00493FB9">
            <w:pPr>
              <w:pStyle w:val="BodyText"/>
            </w:pPr>
            <w:r w:rsidRPr="00493FB9">
              <w:t>CPCCLRG3001 Licence to perform rigging basic level</w:t>
            </w:r>
          </w:p>
          <w:p w:rsidR="00000000" w:rsidRPr="00493FB9" w:rsidP="00493FB9">
            <w:pPr>
              <w:pStyle w:val="BodyText"/>
            </w:pPr>
            <w:r w:rsidRPr="00493FB9">
              <w:t>UEECD0007 Apply work health and safety regulations, codes and p</w:t>
            </w:r>
            <w:r w:rsidRPr="00493FB9">
              <w:t>ractices in the workplace</w:t>
            </w:r>
          </w:p>
          <w:p w:rsidR="00000000" w:rsidRPr="00493FB9" w:rsidP="00493FB9">
            <w:pPr>
              <w:pStyle w:val="BodyText"/>
            </w:pPr>
            <w:r w:rsidRPr="00493FB9">
              <w:t>UETDREL002 Comply with environmental requirements</w:t>
            </w:r>
          </w:p>
          <w:p w:rsidR="00000000" w:rsidRPr="00493FB9" w:rsidP="00493FB9">
            <w:pPr>
              <w:pStyle w:val="BodyText"/>
            </w:pPr>
            <w:r w:rsidRPr="00493FB9">
              <w:t>UETDREL006 Work safely in the vicinity of live electrical apparatus as a non-electrical worker</w:t>
            </w:r>
          </w:p>
          <w:p w:rsidR="00000000" w:rsidRPr="00493FB9" w:rsidP="00493FB9">
            <w:pPr>
              <w:pStyle w:val="BodyText"/>
            </w:pPr>
            <w:r w:rsidRPr="00493FB9">
              <w:t>UETDRTO015 Assemble and erect transmission structures</w:t>
            </w:r>
          </w:p>
          <w:p w:rsidR="00000000" w:rsidRPr="00493FB9" w:rsidP="00493FB9">
            <w:pPr>
              <w:pStyle w:val="BodyText"/>
            </w:pPr>
            <w:r w:rsidRPr="00493FB9">
              <w:t>UETDRTO016 Install transmission</w:t>
            </w:r>
            <w:r w:rsidRPr="00493FB9">
              <w:t xml:space="preserve"> structure hardware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4" w:name="O_1218527"/>
      <w:bookmarkEnd w:id="4"/>
      <w:r w:rsidRPr="00493F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Transmission Overhead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5" w:name="O_1218528"/>
      <w:bookmarkEnd w:id="5"/>
      <w:r w:rsidRPr="00493F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Not applicable.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6" w:name="O_1218529"/>
      <w:bookmarkEnd w:id="6"/>
      <w:r w:rsidRPr="00493FB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PERFORMANCE CRITERIA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rPr>
                <w:rStyle w:val="SpecialBold"/>
              </w:rPr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Performance criteria describe the performance needed to demonstrate achievement of the element.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rPr>
                <w:rStyle w:val="SpecialBold"/>
              </w:rPr>
              <w:t>Prepare to string the overhead 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Legislation, regulations, standards, codes of practic</w:t>
            </w:r>
            <w:r w:rsidRPr="00493FB9">
              <w:t>e and organisational workplace requirements for the work to be performed are referred to and confirmed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Work plan is obtained and confirmed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Materials required for work are determined and obtained in accordance with work plan and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Plant, tools, equipment and personal protective equipment (PPE) required for work are determined, obtained and confirmed in working order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Hazards are identified, risks are assessed and control measures identified and applied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Safety observer role and responsibilities are discussed and confirmed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Communication method between the workers and safety observer is determined and confirmed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Safe approach distances for the work to be performed are determined and confirmed in accordance with workplace require</w:t>
            </w:r>
            <w:r w:rsidRPr="00493FB9">
              <w:t>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Work is prioritised and sequenced for completion in accordance with work plan and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Work permits are signed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Worksite is prepared in accordance with the work plan an</w:t>
            </w:r>
            <w:r w:rsidRPr="00493FB9">
              <w:t>d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Traffic management plan is confirmed as being in place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rPr>
                <w:rStyle w:val="SpecialBold"/>
              </w:rPr>
              <w:t xml:space="preserve">Carry out stringing of </w:t>
            </w:r>
            <w:r w:rsidRPr="00493FB9">
              <w:rPr>
                <w:rStyle w:val="SpecialBold"/>
              </w:rPr>
              <w:t>overhead transmission conductors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 xml:space="preserve">Legislation, regulations, standards, codes of practice and </w:t>
            </w:r>
            <w:r w:rsidRPr="00493FB9">
              <w:t>organisational workplace requirements for the work to be performed are applied and monitored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Lifting, working at heights and the use of plant, tools, equipment and PPE are carried out in acc</w:t>
            </w:r>
            <w:r w:rsidRPr="00493FB9">
              <w:t>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Hazard control measures are monitored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Safety observer is positioned to observe the work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Communication methods between workers and safety observer are used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Safe approach distances are maintained when the work is being performed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Stringing of overhe</w:t>
            </w:r>
            <w:r w:rsidRPr="00493FB9">
              <w:t>ad transmission conductors prior to terminating is performed in accordance with work plan, drawings and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Incidents or unplanned events are responded to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Quality checks of work are undertaken in accordance with work plan and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rPr>
                <w:rStyle w:val="SpecialBold"/>
              </w:rPr>
              <w:t>Complete the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Completed work is checked for compliance against the work plan and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Incidents or unplanned events are report</w:t>
            </w:r>
            <w:r w:rsidRPr="00493FB9">
              <w:t>ed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Worksite is rehabilitated, cleaned and made safe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Plant, tool</w:t>
            </w:r>
            <w:r w:rsidRPr="00493FB9">
              <w:t>s and equipment are cleaned, checked and returned to storage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Surplus materials are returned to storage or disposed of in accordance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Work permits are signed off in accordanc</w:t>
            </w:r>
            <w:r w:rsidRPr="00493FB9">
              <w:t>e with workplace requirements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Personnel are notified of work completion in accordance with workplace requirements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7" w:name="O_1218530"/>
      <w:bookmarkEnd w:id="7"/>
      <w:r w:rsidRPr="00493F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Foundation skills essential to performance are explicit in the performance criteria of this unit of competency.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8" w:name="O_1218531"/>
      <w:bookmarkEnd w:id="8"/>
      <w:r w:rsidRPr="00493F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Range is restricted to essential operating conditions and any other variables essential to the work env</w:t>
            </w:r>
            <w:r w:rsidRPr="00493FB9">
              <w:t>ironment.</w:t>
            </w:r>
          </w:p>
          <w:p w:rsidR="00000000" w:rsidRPr="00493FB9" w:rsidP="00493FB9">
            <w:pPr>
              <w:pStyle w:val="BodyText"/>
            </w:pPr>
            <w:r w:rsidRPr="00493FB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9" w:name="O_1218532"/>
      <w:bookmarkEnd w:id="9"/>
      <w:r w:rsidRPr="00493F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This unit replaces and is not equivalent to UETDRTO</w:t>
            </w:r>
            <w:r w:rsidRPr="00493FB9">
              <w:t>013 Pre-tension stringing overhead transmission conductors and cables.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10" w:name="O_1218539"/>
      <w:bookmarkEnd w:id="10"/>
      <w:r w:rsidRPr="00493FB9">
        <w:t>Links</w:t>
      </w:r>
    </w:p>
    <w:p w:rsidR="00000000" w:rsidRPr="00493FB9" w:rsidP="00910A79">
      <w:pPr>
        <w:pStyle w:val="BodyText"/>
      </w:pPr>
      <w:r w:rsidRPr="00493F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913B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93FB9" w:rsidP="00910A79">
      <w:pPr>
        <w:pStyle w:val="BodyText"/>
        <w:sectPr w:rsidSect="00493F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3FB9" w:rsidP="00493FB9">
      <w:pPr>
        <w:pStyle w:val="SuperHeading"/>
      </w:pPr>
      <w:r w:rsidRPr="00493FB9">
        <w:t>Assessment Requirements for UETDRTO017 String overhead transmission conductors</w:t>
      </w:r>
    </w:p>
    <w:p w:rsidR="00000000" w:rsidRPr="00493FB9" w:rsidP="00493FB9">
      <w:pPr>
        <w:pStyle w:val="Heading1"/>
      </w:pPr>
      <w:bookmarkStart w:id="11" w:name="O_1218534"/>
      <w:bookmarkEnd w:id="11"/>
      <w:r w:rsidRPr="00493F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493FB9" w:rsidP="00493FB9">
      <w:pPr>
        <w:pStyle w:val="NoPaddingFontSize1"/>
      </w:pPr>
      <w:r w:rsidRPr="00493FB9">
        <w:t>.</w:t>
      </w: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12" w:name="O_1218535"/>
      <w:bookmarkEnd w:id="12"/>
      <w:r w:rsidRPr="00493F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 xml:space="preserve">Evidence required to demonstrate competence in this unit must be </w:t>
            </w:r>
            <w:r w:rsidRPr="00493FB9">
              <w:t xml:space="preserve">relevant to and satisfy all of the requirements of the elements and performance criteria on at least two separate occasions and include:  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ListBullet"/>
            </w:pPr>
            <w:r w:rsidRPr="00493FB9">
              <w:t>applying relevant legislation, regulations, standards, codes of practice and organisational workplace requirements,</w:t>
            </w:r>
            <w:r w:rsidRPr="00493FB9">
              <w:t xml:space="preserve"> including:</w:t>
            </w:r>
          </w:p>
          <w:p w:rsidR="00000000" w:rsidRPr="00493FB9" w:rsidP="00493FB9">
            <w:pPr>
              <w:pStyle w:val="ListBullet2"/>
            </w:pPr>
            <w:r w:rsidRPr="00493FB9">
              <w:t>work health and safety (WHS)/occupational health and safety (OHS) requirements</w:t>
            </w:r>
          </w:p>
          <w:p w:rsidR="00000000" w:rsidRPr="00493FB9" w:rsidP="00493FB9">
            <w:pPr>
              <w:pStyle w:val="ListBullet2"/>
            </w:pPr>
            <w:r w:rsidRPr="00493FB9">
              <w:t>safe approach distances</w:t>
            </w:r>
          </w:p>
          <w:p w:rsidR="00000000" w:rsidRPr="00493FB9" w:rsidP="00493FB9">
            <w:pPr>
              <w:pStyle w:val="ListBullet"/>
            </w:pPr>
            <w:r w:rsidRPr="00493FB9">
              <w:t>identifying hazards; assessing risks; and identifying, applying and monitoring control measures</w:t>
            </w:r>
          </w:p>
          <w:p w:rsidR="00000000" w:rsidRPr="00493FB9" w:rsidP="00493FB9">
            <w:pPr>
              <w:pStyle w:val="ListBullet"/>
            </w:pPr>
            <w:r w:rsidRPr="00493FB9">
              <w:t>obtaining, inspecting and using relevant personal protective equipment (PPE)</w:t>
            </w:r>
          </w:p>
          <w:p w:rsidR="00000000" w:rsidRPr="00493FB9" w:rsidP="00493FB9">
            <w:pPr>
              <w:pStyle w:val="ListBullet"/>
            </w:pPr>
            <w:r w:rsidRPr="00493FB9">
              <w:t>creating an equipotential work zone</w:t>
            </w:r>
          </w:p>
          <w:p w:rsidR="00000000" w:rsidRPr="00493FB9" w:rsidP="00493FB9">
            <w:pPr>
              <w:pStyle w:val="ListBullet"/>
            </w:pPr>
            <w:r w:rsidRPr="00493FB9">
              <w:t>stringing conductors</w:t>
            </w:r>
          </w:p>
          <w:p w:rsidR="00000000" w:rsidRPr="00493FB9" w:rsidP="00493FB9">
            <w:pPr>
              <w:pStyle w:val="ListBullet"/>
            </w:pPr>
            <w:r w:rsidRPr="00493FB9">
              <w:t>using at least five (5) of the following stringing equipment:</w:t>
            </w:r>
          </w:p>
          <w:p w:rsidR="00000000" w:rsidRPr="00493FB9" w:rsidP="00493FB9">
            <w:pPr>
              <w:pStyle w:val="ListBullet2"/>
            </w:pPr>
            <w:r w:rsidRPr="00493FB9">
              <w:t>crimping equipment</w:t>
            </w:r>
          </w:p>
          <w:p w:rsidR="00000000" w:rsidRPr="00493FB9" w:rsidP="00493FB9">
            <w:pPr>
              <w:pStyle w:val="ListBullet2"/>
            </w:pPr>
            <w:r w:rsidRPr="00493FB9">
              <w:t>conductor winches</w:t>
            </w:r>
          </w:p>
          <w:p w:rsidR="00000000" w:rsidRPr="00493FB9" w:rsidP="00493FB9">
            <w:pPr>
              <w:pStyle w:val="ListBullet2"/>
            </w:pPr>
            <w:r w:rsidRPr="00493FB9">
              <w:t>lever hoist</w:t>
            </w:r>
          </w:p>
          <w:p w:rsidR="00000000" w:rsidRPr="00493FB9" w:rsidP="00493FB9">
            <w:pPr>
              <w:pStyle w:val="ListBullet2"/>
            </w:pPr>
            <w:r w:rsidRPr="00493FB9">
              <w:t xml:space="preserve">conductor </w:t>
            </w:r>
            <w:r w:rsidRPr="00493FB9">
              <w:t>trailers/jinker</w:t>
            </w:r>
          </w:p>
          <w:p w:rsidR="00000000" w:rsidRPr="00493FB9" w:rsidP="00493FB9">
            <w:pPr>
              <w:pStyle w:val="ListBullet2"/>
            </w:pPr>
            <w:r w:rsidRPr="00493FB9">
              <w:t>pre-formed splices</w:t>
            </w:r>
          </w:p>
          <w:p w:rsidR="00000000" w:rsidRPr="00493FB9" w:rsidP="00493FB9">
            <w:pPr>
              <w:pStyle w:val="ListBullet2"/>
            </w:pPr>
            <w:r w:rsidRPr="00493FB9">
              <w:t>conductor drum stands</w:t>
            </w:r>
          </w:p>
          <w:p w:rsidR="00000000" w:rsidRPr="00493FB9" w:rsidP="00493FB9">
            <w:pPr>
              <w:pStyle w:val="ListBullet2"/>
            </w:pPr>
            <w:r w:rsidRPr="00493FB9">
              <w:t>draw wire</w:t>
            </w:r>
          </w:p>
          <w:p w:rsidR="00000000" w:rsidRPr="00493FB9" w:rsidP="00493FB9">
            <w:pPr>
              <w:pStyle w:val="ListBullet2"/>
            </w:pPr>
            <w:r w:rsidRPr="00493FB9">
              <w:t>rollers/sheaves</w:t>
            </w:r>
          </w:p>
          <w:p w:rsidR="00000000" w:rsidRPr="00493FB9" w:rsidP="00493FB9">
            <w:pPr>
              <w:pStyle w:val="ListBullet2"/>
            </w:pPr>
            <w:r w:rsidRPr="00493FB9">
              <w:t>conductor grip</w:t>
            </w:r>
          </w:p>
          <w:p w:rsidR="00000000" w:rsidRPr="00493FB9" w:rsidP="00493FB9">
            <w:pPr>
              <w:pStyle w:val="ListBullet2"/>
            </w:pPr>
            <w:r w:rsidRPr="00493FB9">
              <w:t>conductor stockings</w:t>
            </w:r>
          </w:p>
          <w:p w:rsidR="00000000" w:rsidRPr="00493FB9" w:rsidP="00493FB9">
            <w:pPr>
              <w:pStyle w:val="ListBullet2"/>
            </w:pPr>
            <w:r w:rsidRPr="00493FB9">
              <w:t>swivels</w:t>
            </w:r>
          </w:p>
          <w:p w:rsidR="00000000" w:rsidRPr="00493FB9" w:rsidP="00493FB9">
            <w:pPr>
              <w:pStyle w:val="ListBullet"/>
            </w:pPr>
            <w:r w:rsidRPr="00493FB9">
              <w:t>dealing with an unplanned event on at least one (1) occasion</w:t>
            </w:r>
          </w:p>
          <w:p w:rsidR="00000000" w:rsidRPr="00493FB9" w:rsidP="00493FB9">
            <w:pPr>
              <w:pStyle w:val="ListBullet"/>
            </w:pPr>
            <w:r w:rsidRPr="00493FB9">
              <w:t>signing on and off relevant work permits in accordance with workplace requirements.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13" w:name="O_1218536"/>
      <w:bookmarkEnd w:id="13"/>
      <w:r w:rsidRPr="00493F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FB9">
            <w:pPr>
              <w:pStyle w:val="BodyText"/>
              <w:rPr>
                <w:lang w:val="en-NZ"/>
              </w:rPr>
            </w:pPr>
            <w:r w:rsidRPr="00493FB9">
              <w:t>Evidence required to demonstrate competence in this unit must be relevant to and</w:t>
            </w:r>
            <w:r w:rsidRPr="00493FB9">
              <w:t xml:space="preserve"> satisfy all of the requirements of the elements and performance criteria and include knowledge of:</w:t>
            </w:r>
          </w:p>
        </w:tc>
      </w:tr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ListBullet"/>
            </w:pPr>
            <w:r w:rsidRPr="00493FB9">
              <w:t xml:space="preserve">relevant legislation, regulations, standards, codes of practice and organisational workplace requirements, including: </w:t>
            </w:r>
          </w:p>
          <w:p w:rsidR="00000000" w:rsidRPr="00493FB9" w:rsidP="00493FB9">
            <w:pPr>
              <w:pStyle w:val="ListBullet2"/>
            </w:pPr>
            <w:r w:rsidRPr="00493FB9">
              <w:t>WHS/OHS</w:t>
            </w:r>
          </w:p>
          <w:p w:rsidR="00000000" w:rsidRPr="00493FB9" w:rsidP="00493FB9">
            <w:pPr>
              <w:pStyle w:val="ListBullet2"/>
            </w:pPr>
            <w:r w:rsidRPr="00493FB9">
              <w:t>safe approach distances</w:t>
            </w:r>
          </w:p>
          <w:p w:rsidR="00000000" w:rsidRPr="00493FB9" w:rsidP="00493FB9">
            <w:pPr>
              <w:pStyle w:val="ListBullet"/>
            </w:pPr>
            <w:r w:rsidRPr="00493FB9">
              <w:t>hazard, risk assessment and risk control requirements, including potential hazards of:</w:t>
            </w:r>
          </w:p>
          <w:p w:rsidR="00000000" w:rsidRPr="00493FB9" w:rsidP="00493FB9">
            <w:pPr>
              <w:pStyle w:val="ListBullet2"/>
            </w:pPr>
            <w:r w:rsidRPr="00493FB9">
              <w:t>induced voltages</w:t>
            </w:r>
          </w:p>
          <w:p w:rsidR="00000000" w:rsidRPr="00493FB9" w:rsidP="00493FB9">
            <w:pPr>
              <w:pStyle w:val="ListBullet"/>
            </w:pPr>
            <w:r w:rsidRPr="00493FB9">
              <w:t>types and application of PPE</w:t>
            </w:r>
          </w:p>
          <w:p w:rsidR="00000000" w:rsidRPr="00493FB9" w:rsidP="00493FB9">
            <w:pPr>
              <w:pStyle w:val="ListBullet"/>
            </w:pPr>
            <w:r w:rsidRPr="00493FB9">
              <w:t xml:space="preserve">safe use of plant, tools and equipment </w:t>
            </w:r>
          </w:p>
          <w:p w:rsidR="00000000" w:rsidRPr="00493FB9" w:rsidP="00493FB9">
            <w:pPr>
              <w:pStyle w:val="ListBullet"/>
            </w:pPr>
            <w:r w:rsidRPr="00493FB9">
              <w:t>application, purpose and types of permits</w:t>
            </w:r>
          </w:p>
          <w:p w:rsidR="00000000" w:rsidRPr="00493FB9" w:rsidP="00493FB9">
            <w:pPr>
              <w:pStyle w:val="ListBullet"/>
            </w:pPr>
            <w:r w:rsidRPr="00493FB9">
              <w:t xml:space="preserve">events constituting an unplanned event </w:t>
            </w:r>
            <w:r w:rsidRPr="00493FB9">
              <w:t>or incident</w:t>
            </w:r>
          </w:p>
          <w:p w:rsidR="00000000" w:rsidRPr="00493FB9" w:rsidP="00493FB9">
            <w:pPr>
              <w:pStyle w:val="ListBullet"/>
            </w:pPr>
            <w:r w:rsidRPr="00493FB9">
              <w:t>procedures for responding to an unplanned event or incident</w:t>
            </w:r>
          </w:p>
          <w:p w:rsidR="00000000" w:rsidRPr="00493FB9" w:rsidP="00493FB9">
            <w:pPr>
              <w:pStyle w:val="ListBullet"/>
            </w:pPr>
            <w:r w:rsidRPr="00493FB9">
              <w:t>construction manuals, system diagrams/plans and drawings</w:t>
            </w:r>
          </w:p>
          <w:p w:rsidR="00000000" w:rsidRPr="00493FB9" w:rsidP="00493FB9">
            <w:pPr>
              <w:pStyle w:val="ListBullet"/>
            </w:pPr>
            <w:r w:rsidRPr="00493FB9">
              <w:t>role and responsibilities of a safety observer</w:t>
            </w:r>
          </w:p>
          <w:p w:rsidR="00000000" w:rsidRPr="00493FB9" w:rsidP="00493FB9">
            <w:pPr>
              <w:pStyle w:val="ListBullet"/>
            </w:pPr>
            <w:r w:rsidRPr="00493FB9">
              <w:t>conductor types and characteristics</w:t>
            </w:r>
          </w:p>
          <w:p w:rsidR="00000000" w:rsidRPr="00493FB9" w:rsidP="00493FB9">
            <w:pPr>
              <w:pStyle w:val="ListBullet"/>
            </w:pPr>
            <w:r w:rsidRPr="00493FB9">
              <w:t>construction clearances</w:t>
            </w:r>
          </w:p>
          <w:p w:rsidR="00000000" w:rsidRPr="00493FB9" w:rsidP="00493FB9">
            <w:pPr>
              <w:pStyle w:val="ListBullet"/>
            </w:pPr>
            <w:r w:rsidRPr="00493FB9">
              <w:t>stringing methods.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14" w:name="O_1218537"/>
      <w:bookmarkEnd w:id="14"/>
      <w:r w:rsidRPr="00493F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F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FB9" w:rsidP="00493FB9">
            <w:pPr>
              <w:pStyle w:val="BodyText"/>
            </w:pPr>
            <w:r w:rsidRPr="00493FB9">
              <w:t>Assessors must hold credentials specified within the Standards for Registered Training Organisations current at the time of assessment.</w:t>
            </w:r>
          </w:p>
          <w:p w:rsidR="00000000" w:rsidRPr="00493FB9" w:rsidP="00493FB9">
            <w:pPr>
              <w:pStyle w:val="BodyText"/>
            </w:pPr>
            <w:r w:rsidRPr="00493FB9">
              <w:t>Assessment must satisfy the Principles of Assessment and Rules of Evidence and</w:t>
            </w:r>
            <w:r w:rsidRPr="00493FB9">
              <w:t xml:space="preserve"> all regulatory requirements included within the Standards for Registered Training Organisations current at the time of assessment.</w:t>
            </w:r>
          </w:p>
          <w:p w:rsidR="00000000" w:rsidRPr="00493FB9" w:rsidP="00493FB9">
            <w:pPr>
              <w:pStyle w:val="BodyText"/>
            </w:pPr>
            <w:r w:rsidRPr="00493FB9">
              <w:t xml:space="preserve">Assessment must occur in workplace operational situations where it is appropriate to do so. </w:t>
            </w:r>
          </w:p>
          <w:p w:rsidR="00000000" w:rsidRPr="00493FB9" w:rsidP="00493FB9">
            <w:pPr>
              <w:pStyle w:val="BodyText"/>
            </w:pPr>
            <w:r w:rsidRPr="00493FB9">
              <w:t xml:space="preserve">Where this is not appropriate, </w:t>
            </w:r>
            <w:r w:rsidRPr="00493FB9">
              <w:t>assessment must occur in simulated conditions involving realistic and authentic activities that replicate operational workplace conditions.</w:t>
            </w:r>
          </w:p>
          <w:p w:rsidR="00000000" w:rsidRPr="00493FB9" w:rsidP="00493FB9">
            <w:pPr>
              <w:pStyle w:val="BodyText"/>
            </w:pPr>
            <w:r w:rsidRPr="00493FB9">
              <w:t>Assessment processes and techniques must be appropriate to the language, literacy and numeracy requirements of the w</w:t>
            </w:r>
            <w:r w:rsidRPr="00493FB9">
              <w:t>ork being performed and the needs of the candidate.</w:t>
            </w:r>
          </w:p>
          <w:p w:rsidR="00000000" w:rsidRPr="00493FB9" w:rsidP="00493FB9">
            <w:pPr>
              <w:pStyle w:val="BodyText"/>
            </w:pPr>
            <w:r w:rsidRPr="00493FB9">
              <w:t>Resources for assessment must include access to:</w:t>
            </w:r>
          </w:p>
          <w:p w:rsidR="00000000" w:rsidRPr="00493FB9" w:rsidP="00493FB9">
            <w:pPr>
              <w:pStyle w:val="ListBullet"/>
            </w:pPr>
            <w:r w:rsidRPr="00493FB9">
              <w:t>relevant and appropriate materials, tools, equipment and PPE currently used in industry</w:t>
            </w:r>
          </w:p>
          <w:p w:rsidR="00000000" w:rsidRPr="00493FB9" w:rsidP="00493FB9">
            <w:pPr>
              <w:pStyle w:val="ListBullet"/>
            </w:pPr>
            <w:r w:rsidRPr="00493FB9">
              <w:t>applicable documentation, including workplace requirements, equipm</w:t>
            </w:r>
            <w:r w:rsidRPr="00493FB9">
              <w:t>ent specifications, standards and operation manuals.</w:t>
            </w:r>
          </w:p>
        </w:tc>
      </w:tr>
    </w:tbl>
    <w:p w:rsidR="00000000" w:rsidRPr="00493FB9" w:rsidP="00493FB9">
      <w:pPr>
        <w:pStyle w:val="NoPaddingFontSize1"/>
      </w:pPr>
    </w:p>
    <w:p w:rsidR="00000000" w:rsidRPr="00493FB9" w:rsidP="00493FB9">
      <w:pPr>
        <w:pStyle w:val="AllowPageBreak"/>
      </w:pPr>
    </w:p>
    <w:p w:rsidR="00000000" w:rsidRPr="00493FB9" w:rsidP="00493FB9">
      <w:pPr>
        <w:pStyle w:val="Heading1"/>
      </w:pPr>
      <w:bookmarkStart w:id="15" w:name="O_1218540"/>
      <w:bookmarkEnd w:id="15"/>
      <w:r w:rsidRPr="00493FB9">
        <w:t>Links</w:t>
      </w:r>
    </w:p>
    <w:p w:rsidR="00000000" w:rsidRPr="00493FB9" w:rsidP="00910A79">
      <w:pPr>
        <w:pStyle w:val="BodyText"/>
      </w:pPr>
      <w:r w:rsidRPr="00493F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913B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93FB9" w:rsidP="00493FB9"/>
    <w:sectPr w:rsidSect="00493F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B9" w:rsidRPr="00910A79" w:rsidP="00910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79" w:rsidP="00493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0A79" w:rsidP="00493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10A79" w:rsidP="00493F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B9" w:rsidP="00493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0A79">
      <w:t>Approved</w:t>
    </w:r>
    <w:r w:rsidR="00910A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0A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0A79">
      <w:rPr>
        <w:noProof/>
      </w:rPr>
      <w:t>5</w:t>
    </w:r>
    <w:r>
      <w:rPr>
        <w:noProof/>
      </w:rPr>
      <w:fldChar w:fldCharType="end"/>
    </w:r>
  </w:p>
  <w:p w:rsidR="00493FB9" w:rsidP="00493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0A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0A79">
      <w:t>Powering Skills Organisation</w:t>
    </w:r>
    <w:r w:rsidR="00910A79">
      <w:fldChar w:fldCharType="end"/>
    </w:r>
  </w:p>
  <w:p w:rsidR="00493FB9" w:rsidP="00493F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FB9" w:rsidRPr="00910A79" w:rsidP="00910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A79" w:rsidRPr="002D2AF8" w:rsidP="00493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UETDRTO017 String overhead transmission conductors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0A79" w:rsidP="00493F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FB9" w:rsidRPr="002D2AF8" w:rsidP="00493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0A79">
      <w:t>UETDRTO017 String overhead transmission conductors</w:t>
    </w:r>
    <w:r w:rsidR="00910A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0A79">
      <w:rPr>
        <w:noProof/>
      </w:rPr>
      <w:t>2 March 2025</w:t>
    </w:r>
    <w:r>
      <w:fldChar w:fldCharType="end"/>
    </w:r>
  </w:p>
  <w:p w:rsidR="00493FB9" w:rsidP="00493F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62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265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521C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F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F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F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F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F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F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F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F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F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F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F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FB9"/>
  </w:style>
  <w:style w:type="character" w:customStyle="1" w:styleId="Heading1Char">
    <w:name w:val="Heading 1 Char"/>
    <w:basedOn w:val="DefaultParagraphFont"/>
    <w:link w:val="Heading1"/>
    <w:rsid w:val="00493F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F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F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F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FB9"/>
    <w:rPr>
      <w:b/>
      <w:spacing w:val="0"/>
    </w:rPr>
  </w:style>
  <w:style w:type="paragraph" w:styleId="ListBullet2">
    <w:name w:val="List Bullet 2"/>
    <w:basedOn w:val="List2"/>
    <w:rsid w:val="00493F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F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F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F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F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F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F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F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F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F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F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F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F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F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F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F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F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F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F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F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F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F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F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F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F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F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F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F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F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F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F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FB9"/>
    <w:rPr>
      <w:i/>
    </w:rPr>
  </w:style>
  <w:style w:type="paragraph" w:styleId="Caption">
    <w:name w:val="caption"/>
    <w:basedOn w:val="BodyText"/>
    <w:next w:val="Normal"/>
    <w:qFormat/>
    <w:rsid w:val="00493F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F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F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FB9"/>
  </w:style>
  <w:style w:type="paragraph" w:styleId="TableofFigures">
    <w:name w:val="table of figures"/>
    <w:basedOn w:val="Normal"/>
    <w:next w:val="Normal"/>
    <w:semiHidden/>
    <w:rsid w:val="00493F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F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3FB9"/>
    <w:rPr>
      <w:rFonts w:ascii="Wingdings" w:hAnsi="Wingdings"/>
    </w:rPr>
  </w:style>
  <w:style w:type="paragraph" w:customStyle="1" w:styleId="TableHeading">
    <w:name w:val="Table Heading"/>
    <w:basedOn w:val="HeadingBase"/>
    <w:rsid w:val="00493F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FB9"/>
    <w:rPr>
      <w:color w:val="0033CC"/>
      <w:u w:val="none"/>
    </w:rPr>
  </w:style>
  <w:style w:type="paragraph" w:customStyle="1" w:styleId="BodyTextRight">
    <w:name w:val="Body Text Right"/>
    <w:basedOn w:val="BodyText"/>
    <w:rsid w:val="00493F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F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F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F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F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F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FB9"/>
    <w:rPr>
      <w:sz w:val="32"/>
    </w:rPr>
  </w:style>
  <w:style w:type="paragraph" w:customStyle="1" w:styleId="HeadingProcedure">
    <w:name w:val="Heading Procedure"/>
    <w:basedOn w:val="HeadingBase"/>
    <w:next w:val="Normal"/>
    <w:rsid w:val="00493F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FB9"/>
    <w:pPr>
      <w:spacing w:before="60" w:after="60"/>
    </w:pPr>
  </w:style>
  <w:style w:type="paragraph" w:styleId="ListContinue">
    <w:name w:val="List Continue"/>
    <w:basedOn w:val="List"/>
    <w:rsid w:val="00493FB9"/>
    <w:pPr>
      <w:ind w:firstLine="0"/>
    </w:pPr>
  </w:style>
  <w:style w:type="paragraph" w:customStyle="1" w:styleId="ListNote">
    <w:name w:val="List Note"/>
    <w:basedOn w:val="List"/>
    <w:rsid w:val="00493F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F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F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FB9"/>
    <w:rPr>
      <w:rFonts w:ascii="Courier New" w:hAnsi="Courier New"/>
    </w:rPr>
  </w:style>
  <w:style w:type="paragraph" w:customStyle="1" w:styleId="NoteBullet">
    <w:name w:val="Note Bullet"/>
    <w:basedOn w:val="Note"/>
    <w:rsid w:val="00493F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F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F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F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F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3F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F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FB9"/>
    <w:rPr>
      <w:b/>
      <w:smallCaps/>
    </w:rPr>
  </w:style>
  <w:style w:type="paragraph" w:customStyle="1" w:styleId="TableListNumber">
    <w:name w:val="Table List Number"/>
    <w:basedOn w:val="ListNumber"/>
    <w:rsid w:val="00493F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F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FB9"/>
    <w:pPr>
      <w:numPr>
        <w:numId w:val="9"/>
      </w:numPr>
    </w:pPr>
  </w:style>
  <w:style w:type="paragraph" w:customStyle="1" w:styleId="ListAlpha2">
    <w:name w:val="List Alpha 2"/>
    <w:basedOn w:val="List2"/>
    <w:rsid w:val="00493FB9"/>
    <w:pPr>
      <w:numPr>
        <w:numId w:val="8"/>
      </w:numPr>
    </w:pPr>
  </w:style>
  <w:style w:type="paragraph" w:styleId="List2">
    <w:name w:val="List 2"/>
    <w:basedOn w:val="BodyText"/>
    <w:rsid w:val="00493F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F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F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F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F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F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3FB9"/>
    <w:pPr>
      <w:numPr>
        <w:numId w:val="4"/>
      </w:numPr>
    </w:pPr>
  </w:style>
  <w:style w:type="paragraph" w:styleId="ListContinue2">
    <w:name w:val="List Continue 2"/>
    <w:basedOn w:val="List2"/>
    <w:rsid w:val="00493FB9"/>
    <w:pPr>
      <w:ind w:firstLine="0"/>
    </w:pPr>
  </w:style>
  <w:style w:type="paragraph" w:styleId="ListContinue3">
    <w:name w:val="List Continue 3"/>
    <w:basedOn w:val="List3"/>
    <w:rsid w:val="00493FB9"/>
    <w:pPr>
      <w:ind w:left="1021" w:firstLine="0"/>
    </w:pPr>
  </w:style>
  <w:style w:type="paragraph" w:styleId="ListContinue4">
    <w:name w:val="List Continue 4"/>
    <w:basedOn w:val="List4"/>
    <w:rsid w:val="00493FB9"/>
    <w:pPr>
      <w:ind w:firstLine="0"/>
    </w:pPr>
  </w:style>
  <w:style w:type="paragraph" w:styleId="ListContinue5">
    <w:name w:val="List Continue 5"/>
    <w:basedOn w:val="List5"/>
    <w:rsid w:val="00493FB9"/>
    <w:pPr>
      <w:ind w:firstLine="0"/>
    </w:pPr>
  </w:style>
  <w:style w:type="paragraph" w:styleId="ListNumber3">
    <w:name w:val="List Number 3"/>
    <w:basedOn w:val="List3"/>
    <w:rsid w:val="00493FB9"/>
    <w:pPr>
      <w:numPr>
        <w:numId w:val="5"/>
      </w:numPr>
    </w:pPr>
  </w:style>
  <w:style w:type="paragraph" w:styleId="ListNumber4">
    <w:name w:val="List Number 4"/>
    <w:basedOn w:val="List4"/>
    <w:rsid w:val="00493FB9"/>
    <w:pPr>
      <w:numPr>
        <w:numId w:val="6"/>
      </w:numPr>
    </w:pPr>
  </w:style>
  <w:style w:type="paragraph" w:styleId="ListNumber5">
    <w:name w:val="List Number 5"/>
    <w:basedOn w:val="List5"/>
    <w:rsid w:val="00493FB9"/>
    <w:pPr>
      <w:numPr>
        <w:numId w:val="7"/>
      </w:numPr>
    </w:pPr>
  </w:style>
  <w:style w:type="paragraph" w:styleId="BlockText">
    <w:name w:val="Block Text"/>
    <w:basedOn w:val="Normal"/>
    <w:rsid w:val="00493F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F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FB9"/>
    <w:rPr>
      <w:sz w:val="16"/>
      <w:vertAlign w:val="superscript"/>
    </w:rPr>
  </w:style>
  <w:style w:type="character" w:customStyle="1" w:styleId="Symbols">
    <w:name w:val="Symbols"/>
    <w:basedOn w:val="DefaultParagraphFont"/>
    <w:rsid w:val="00493FB9"/>
    <w:rPr>
      <w:rFonts w:ascii="Symbol" w:hAnsi="Symbol"/>
    </w:rPr>
  </w:style>
  <w:style w:type="character" w:customStyle="1" w:styleId="MenuOptions">
    <w:name w:val="Menu Options"/>
    <w:basedOn w:val="DefaultParagraphFont"/>
    <w:rsid w:val="00493F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FB9"/>
    <w:rPr>
      <w:b/>
    </w:rPr>
  </w:style>
  <w:style w:type="character" w:customStyle="1" w:styleId="Underlined">
    <w:name w:val="Underlined"/>
    <w:basedOn w:val="DefaultParagraphFont"/>
    <w:rsid w:val="00493FB9"/>
    <w:rPr>
      <w:u w:val="single"/>
    </w:rPr>
  </w:style>
  <w:style w:type="paragraph" w:customStyle="1" w:styleId="TableBodyTextRight">
    <w:name w:val="Table Body Text Right"/>
    <w:basedOn w:val="TableBodyText"/>
    <w:rsid w:val="00493F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FB9"/>
    <w:rPr>
      <w:sz w:val="18"/>
    </w:rPr>
  </w:style>
  <w:style w:type="paragraph" w:customStyle="1" w:styleId="BodySmallRight">
    <w:name w:val="Body Small Right"/>
    <w:basedOn w:val="BodyTextRight"/>
    <w:rsid w:val="00493FB9"/>
    <w:rPr>
      <w:sz w:val="18"/>
      <w:szCs w:val="18"/>
    </w:rPr>
  </w:style>
  <w:style w:type="paragraph" w:customStyle="1" w:styleId="MarginEdition">
    <w:name w:val="Margin Edition"/>
    <w:basedOn w:val="MarginNote"/>
    <w:rsid w:val="00493F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FB9"/>
    <w:rPr>
      <w:sz w:val="2"/>
      <w:szCs w:val="2"/>
    </w:rPr>
  </w:style>
  <w:style w:type="character" w:customStyle="1" w:styleId="Small">
    <w:name w:val="Small"/>
    <w:basedOn w:val="DefaultParagraphFont"/>
    <w:rsid w:val="00493FB9"/>
    <w:rPr>
      <w:sz w:val="16"/>
    </w:rPr>
  </w:style>
  <w:style w:type="paragraph" w:customStyle="1" w:styleId="WideTable">
    <w:name w:val="Wide Table"/>
    <w:basedOn w:val="Normal"/>
    <w:rsid w:val="00493F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FB9"/>
  </w:style>
  <w:style w:type="paragraph" w:styleId="Quote">
    <w:name w:val="Quote"/>
    <w:basedOn w:val="Heading1"/>
    <w:link w:val="QuoteChar"/>
    <w:qFormat/>
    <w:rsid w:val="00493F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F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FB9"/>
    <w:pPr>
      <w:pageBreakBefore/>
    </w:pPr>
  </w:style>
  <w:style w:type="paragraph" w:customStyle="1" w:styleId="Border">
    <w:name w:val="Border"/>
    <w:basedOn w:val="Normal"/>
    <w:qFormat/>
    <w:rsid w:val="00493F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F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F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F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F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F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F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F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F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FB9"/>
    <w:rPr>
      <w:u w:val="single"/>
    </w:rPr>
  </w:style>
  <w:style w:type="character" w:customStyle="1" w:styleId="BoldandItalics">
    <w:name w:val="Bold and Italics"/>
    <w:qFormat/>
    <w:rsid w:val="00493FB9"/>
    <w:rPr>
      <w:b/>
      <w:i/>
      <w:u w:val="none"/>
    </w:rPr>
  </w:style>
  <w:style w:type="paragraph" w:styleId="BalloonText">
    <w:name w:val="Balloon Text"/>
    <w:basedOn w:val="Normal"/>
    <w:link w:val="BalloonTextChar"/>
    <w:rsid w:val="00493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F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F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F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F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F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FB9"/>
    <w:pPr>
      <w:spacing w:before="0" w:after="0"/>
    </w:pPr>
  </w:style>
  <w:style w:type="paragraph" w:customStyle="1" w:styleId="BodyTextBold">
    <w:name w:val="Body Text Bold"/>
    <w:basedOn w:val="BodyText"/>
    <w:qFormat/>
    <w:rsid w:val="00493FB9"/>
    <w:rPr>
      <w:b/>
    </w:rPr>
  </w:style>
  <w:style w:type="character" w:styleId="Hyperlink">
    <w:name w:val="Hyperlink"/>
    <w:basedOn w:val="DefaultParagraphFont"/>
    <w:uiPriority w:val="99"/>
    <w:unhideWhenUsed/>
    <w:rsid w:val="00910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1244</Words>
  <Characters>8063</Characters>
  <Application>Microsoft Office Word</Application>
  <DocSecurity>0</DocSecurity>
  <Lines>322</Lines>
  <Paragraphs>182</Paragraphs>
  <ScaleCrop>false</ScaleCrop>
  <Company>Author-it Software Corporation Ltd.</Company>
  <LinksUpToDate>false</LinksUpToDate>
  <CharactersWithSpaces>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UETDRTO017 String overhead transmission conductors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2025-03-01T19:26:00Z</dcterms:created>
  <dcterms:modified xsi:type="dcterms:W3CDTF">2025-03-01T19:26:00Z</dcterms:modified>
</cp:coreProperties>
</file>