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88E" w:rsidP="00141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UETDRTO015 Assemble and erect transmission structures</w:t>
      </w:r>
      <w:r>
        <w:fldChar w:fldCharType="end"/>
      </w:r>
    </w:p>
    <w:p w:rsidR="0014188E" w:rsidP="0014188E">
      <w:pPr>
        <w:pStyle w:val="Version"/>
        <w:sectPr w:rsidSect="00CE29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29A0" w:rsidP="00CE29A0">
      <w:pPr>
        <w:pStyle w:val="SuperHeading"/>
      </w:pPr>
      <w:r w:rsidRPr="00CE29A0">
        <w:t>UETDRTO015 Assemble and erect transmission structures</w:t>
      </w:r>
    </w:p>
    <w:p w:rsidR="00000000" w:rsidRPr="00CE29A0" w:rsidP="00CE29A0">
      <w:pPr>
        <w:pStyle w:val="Heading1"/>
      </w:pPr>
      <w:bookmarkStart w:id="1" w:name="O_1218486"/>
      <w:bookmarkEnd w:id="1"/>
      <w:r w:rsidRPr="00CE29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t>Release 1. This is the first release of this unit of competency in the UET Transmission, Distribution and Rail Sector Training Package Release 3.0.</w:t>
            </w:r>
          </w:p>
        </w:tc>
      </w:tr>
    </w:tbl>
    <w:p w:rsidR="00000000" w:rsidRPr="00CE29A0" w:rsidP="00CE29A0">
      <w:pPr>
        <w:pStyle w:val="NoPaddingFontSize1"/>
      </w:pPr>
    </w:p>
    <w:p w:rsidR="00000000" w:rsidRPr="00CE29A0" w:rsidP="00CE29A0">
      <w:pPr>
        <w:pStyle w:val="AllowPageBreak"/>
      </w:pPr>
    </w:p>
    <w:p w:rsidR="00000000" w:rsidRPr="00CE29A0" w:rsidP="00CE29A0">
      <w:pPr>
        <w:pStyle w:val="Heading1"/>
      </w:pPr>
      <w:bookmarkStart w:id="2" w:name="O_1218487"/>
      <w:bookmarkEnd w:id="2"/>
      <w:r w:rsidRPr="00CE29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t>This unit involves the skills and kn</w:t>
            </w:r>
            <w:r w:rsidRPr="00CE29A0">
              <w:t>owledge required for the assembly and erection of transmission structures in the electricity supply industry (ESI).</w:t>
            </w:r>
          </w:p>
          <w:p w:rsidR="00000000" w:rsidRPr="00CE29A0" w:rsidP="00CE29A0">
            <w:pPr>
              <w:pStyle w:val="BodyText"/>
            </w:pPr>
            <w:r w:rsidRPr="00CE29A0">
              <w:t>It includes the assembly and erection of transmission structures in accordance with construction plans, drawings and workplace requirements.</w:t>
            </w:r>
          </w:p>
          <w:p w:rsidR="00000000" w:rsidRPr="00CE29A0" w:rsidP="00CE29A0">
            <w:pPr>
              <w:pStyle w:val="BodyText"/>
            </w:pPr>
            <w:r w:rsidRPr="00CE29A0">
              <w:t xml:space="preserve">The application of the skills and knowledge described in this unit may require a licence/registration to practice in the workplace.  </w:t>
            </w:r>
          </w:p>
          <w:p w:rsidR="00000000" w:rsidRPr="00CE29A0" w:rsidP="00CE29A0">
            <w:pPr>
              <w:pStyle w:val="BodyText"/>
            </w:pPr>
            <w:r w:rsidRPr="00CE29A0">
              <w:t>Other conditions may also apply under state and territory legislative and regulatory licensing requirements which must be</w:t>
            </w:r>
            <w:r w:rsidRPr="00CE29A0">
              <w:t xml:space="preserve"> confirmed prior to commencing this unit.</w:t>
            </w:r>
          </w:p>
        </w:tc>
      </w:tr>
    </w:tbl>
    <w:p w:rsidR="00000000" w:rsidRPr="00CE29A0" w:rsidP="00CE29A0">
      <w:pPr>
        <w:pStyle w:val="NoPaddingFontSize1"/>
      </w:pPr>
    </w:p>
    <w:p w:rsidR="00000000" w:rsidRPr="00CE29A0" w:rsidP="00CE29A0">
      <w:pPr>
        <w:pStyle w:val="AllowPageBreak"/>
      </w:pPr>
    </w:p>
    <w:p w:rsidR="00000000" w:rsidRPr="00CE29A0" w:rsidP="00CE29A0">
      <w:pPr>
        <w:pStyle w:val="Heading1"/>
      </w:pPr>
      <w:bookmarkStart w:id="3" w:name="O_1218488"/>
      <w:bookmarkEnd w:id="3"/>
      <w:r w:rsidRPr="00CE29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t>CPCCLDG3001 Licence to perform dogging</w:t>
            </w:r>
          </w:p>
          <w:p w:rsidR="00000000" w:rsidRPr="00CE29A0" w:rsidP="00CE29A0">
            <w:pPr>
              <w:pStyle w:val="BodyText"/>
            </w:pPr>
            <w:r w:rsidRPr="00CE29A0">
              <w:t>CPCCLRG3001 Licence to perform rigging basic level</w:t>
            </w:r>
          </w:p>
          <w:p w:rsidR="00000000" w:rsidRPr="00CE29A0" w:rsidP="00CE29A0">
            <w:pPr>
              <w:pStyle w:val="BodyText"/>
            </w:pPr>
            <w:r w:rsidRPr="00CE29A0">
              <w:t>UEECD0007 Apply work health and safety regulations, codes and practices in the workp</w:t>
            </w:r>
            <w:r w:rsidRPr="00CE29A0">
              <w:t xml:space="preserve">lace </w:t>
            </w:r>
          </w:p>
          <w:p w:rsidR="00000000" w:rsidRPr="00CE29A0" w:rsidP="00CE29A0">
            <w:pPr>
              <w:pStyle w:val="BodyText"/>
            </w:pPr>
            <w:r w:rsidRPr="00CE29A0">
              <w:t>UETDREL002 Comply with environmental requirements</w:t>
            </w:r>
          </w:p>
        </w:tc>
      </w:tr>
    </w:tbl>
    <w:p w:rsidR="00000000" w:rsidRPr="00CE29A0" w:rsidP="00CE29A0">
      <w:pPr>
        <w:pStyle w:val="NoPaddingFontSize1"/>
      </w:pPr>
    </w:p>
    <w:p w:rsidR="00000000" w:rsidRPr="00CE29A0" w:rsidP="00CE29A0">
      <w:pPr>
        <w:pStyle w:val="AllowPageBreak"/>
      </w:pPr>
    </w:p>
    <w:p w:rsidR="00000000" w:rsidRPr="00CE29A0" w:rsidP="00CE29A0">
      <w:pPr>
        <w:pStyle w:val="Heading1"/>
      </w:pPr>
      <w:bookmarkStart w:id="4" w:name="O_1218489"/>
      <w:bookmarkEnd w:id="4"/>
      <w:r w:rsidRPr="00CE29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t>Transmission Overhead</w:t>
            </w:r>
          </w:p>
        </w:tc>
      </w:tr>
    </w:tbl>
    <w:p w:rsidR="00000000" w:rsidRPr="00CE29A0" w:rsidP="00CE29A0">
      <w:pPr>
        <w:pStyle w:val="NoPaddingFontSize1"/>
      </w:pPr>
    </w:p>
    <w:p w:rsidR="00000000" w:rsidRPr="00CE29A0" w:rsidP="00CE29A0">
      <w:pPr>
        <w:pStyle w:val="AllowPageBreak"/>
      </w:pPr>
    </w:p>
    <w:p w:rsidR="00000000" w:rsidRPr="00CE29A0" w:rsidP="00CE29A0">
      <w:pPr>
        <w:pStyle w:val="Heading1"/>
      </w:pPr>
      <w:bookmarkStart w:id="5" w:name="O_1218490"/>
      <w:bookmarkEnd w:id="5"/>
      <w:r w:rsidRPr="00CE29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t>Not applicable.</w:t>
            </w:r>
          </w:p>
        </w:tc>
      </w:tr>
    </w:tbl>
    <w:p w:rsidR="00000000" w:rsidRPr="00CE29A0" w:rsidP="00CE29A0">
      <w:pPr>
        <w:pStyle w:val="NoPaddingFontSize1"/>
      </w:pPr>
    </w:p>
    <w:p w:rsidR="00000000" w:rsidRPr="00CE29A0" w:rsidP="00CE29A0">
      <w:pPr>
        <w:pStyle w:val="AllowPageBreak"/>
      </w:pPr>
    </w:p>
    <w:p w:rsidR="00000000" w:rsidRPr="00CE29A0" w:rsidP="00CE29A0">
      <w:pPr>
        <w:pStyle w:val="Heading1"/>
      </w:pPr>
      <w:bookmarkStart w:id="6" w:name="O_1218491"/>
      <w:bookmarkEnd w:id="6"/>
      <w:r w:rsidRPr="00CE29A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PERFORMANCE CRITERIA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Performance criteria describe the performance needed to demonstrate achievement of the element.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rPr>
                <w:rStyle w:val="SpecialBold"/>
              </w:rPr>
              <w:t>Prepare to assemble and erect transmission structures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Legislation, regulations, standards, codes of practice</w:t>
            </w:r>
            <w:r w:rsidRPr="00CE29A0">
              <w:t xml:space="preserve"> and organisational workplace requirements for the work to be performed are referred to and confirmed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Work plan is obtained and confirmed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Ma</w:t>
            </w:r>
            <w:r w:rsidRPr="00CE29A0">
              <w:t>terials required for work are determined and obtained in accordance with work plan and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Plant, tools, equipment and personal protective equipment (PPE) required for work are determined, obtained and confirmed in working order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Hazards are identified, risks are assessed and control measures identified and applied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Safety observer role and responsibilities are discussed and confirmed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Communication method between the workers and safety observer is determined and confirmed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Safe approach distances for the work to be performed are determined and confirmed in accordance with workplace require</w:t>
            </w:r>
            <w:r w:rsidRPr="00CE29A0">
              <w:t>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Work is prioritised and sequenced for completion in accordance with work plan and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Work permits are signed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Worksite is prepared in accordance with the work plan an</w:t>
            </w:r>
            <w:r w:rsidRPr="00CE29A0">
              <w:t>d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rPr>
                <w:rStyle w:val="SpecialBold"/>
              </w:rPr>
              <w:t>Carry out the assembly and erection of transmission structures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Legislation, regulations, standards, codes of practice and organisational workplace requirements for the work to be performed are applied and monitored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Lifting, working at heights and the use of plant, tools, equipment and PPE are carried out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Hazard control measures are monitored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Safety observer is positioned</w:t>
            </w:r>
            <w:r w:rsidRPr="00CE29A0">
              <w:t xml:space="preserve"> to observe the work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Communication methods between workers and safety observer are used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Safe approach distances are maintained when the work is being performed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Transmission structures are assembled and erected in accordance with construction plans, drawings and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Inc</w:t>
            </w:r>
            <w:r w:rsidRPr="00CE29A0">
              <w:t>idents or unplanned events are responded to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Quality checks of work are undertaken in accordance with work plan and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rPr>
                <w:rStyle w:val="SpecialBold"/>
              </w:rPr>
              <w:t>Complete the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Completed work is checked for compliance against the work plan and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Incidents or unplanned events are reported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Worksite is rehabilitated, cleaned and made safe in accordance with</w:t>
            </w:r>
            <w:r w:rsidRPr="00CE29A0">
              <w:t xml:space="preserve">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Plant, tools and equipment are cleaned, checked and returned to storage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Surplus materials are returned to storage or disposed of in accordance with workplace requirements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 xml:space="preserve">Work permits are signed off in accordance with workplace requirements 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t>Personnel are notified of work completion in accordance with workplace requirements</w:t>
            </w:r>
          </w:p>
        </w:tc>
      </w:tr>
    </w:tbl>
    <w:p w:rsidR="0014188E" w:rsidP="00CE29A0">
      <w:pPr>
        <w:pStyle w:val="NoPaddingFontSize1"/>
      </w:pPr>
    </w:p>
    <w:p w:rsidR="0014188E" w:rsidP="00CE29A0">
      <w:pPr>
        <w:pStyle w:val="NoPaddingFontSize1"/>
      </w:pPr>
    </w:p>
    <w:p w:rsidR="00000000" w:rsidRPr="00CE29A0" w:rsidP="00CE29A0">
      <w:pPr>
        <w:pStyle w:val="Heading1"/>
      </w:pPr>
      <w:bookmarkStart w:id="7" w:name="O_1218492"/>
      <w:bookmarkEnd w:id="7"/>
      <w:r w:rsidRPr="00CE29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t>Foundation skills essential to performance are exp</w:t>
            </w:r>
            <w:r w:rsidRPr="00CE29A0">
              <w:t>licit in the performance criteria of this unit of competency.</w:t>
            </w:r>
          </w:p>
        </w:tc>
      </w:tr>
    </w:tbl>
    <w:p w:rsidR="00000000" w:rsidRPr="00CE29A0" w:rsidP="00CE29A0">
      <w:pPr>
        <w:pStyle w:val="NoPaddingFontSize1"/>
      </w:pPr>
    </w:p>
    <w:p w:rsidR="00000000" w:rsidRPr="00CE29A0" w:rsidP="00CE29A0">
      <w:pPr>
        <w:pStyle w:val="AllowPageBreak"/>
      </w:pPr>
    </w:p>
    <w:p w:rsidR="00000000" w:rsidRPr="00CE29A0" w:rsidP="00CE29A0">
      <w:pPr>
        <w:pStyle w:val="Heading1"/>
      </w:pPr>
      <w:bookmarkStart w:id="8" w:name="O_1218493"/>
      <w:bookmarkEnd w:id="8"/>
      <w:r w:rsidRPr="00CE29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t>Range is restricted to essential operating conditions and any other variables essential to the work environment.</w:t>
            </w:r>
          </w:p>
          <w:p w:rsidR="00000000" w:rsidRPr="00CE29A0" w:rsidP="00CE29A0">
            <w:pPr>
              <w:pStyle w:val="BodyText"/>
            </w:pPr>
            <w:r w:rsidRPr="00CE29A0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CE29A0" w:rsidP="00CE29A0">
      <w:pPr>
        <w:pStyle w:val="NoPaddingFontSize1"/>
      </w:pPr>
    </w:p>
    <w:p w:rsidR="00000000" w:rsidRPr="00CE29A0" w:rsidP="00CE29A0">
      <w:pPr>
        <w:pStyle w:val="AllowPageBreak"/>
      </w:pPr>
    </w:p>
    <w:p w:rsidR="00000000" w:rsidRPr="00CE29A0" w:rsidP="00CE29A0">
      <w:pPr>
        <w:pStyle w:val="Heading1"/>
      </w:pPr>
      <w:bookmarkStart w:id="9" w:name="O_1218494"/>
      <w:bookmarkEnd w:id="9"/>
      <w:r w:rsidRPr="00CE29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t>This unit replaces and is not equivalent to UETDRTO002 Erect p</w:t>
            </w:r>
            <w:r w:rsidRPr="00CE29A0">
              <w:t>ower systems transmission structures.</w:t>
            </w:r>
          </w:p>
        </w:tc>
      </w:tr>
    </w:tbl>
    <w:p w:rsidR="00000000" w:rsidRPr="00CE29A0" w:rsidP="00CE29A0">
      <w:pPr>
        <w:pStyle w:val="NoPaddingFontSize1"/>
      </w:pPr>
    </w:p>
    <w:p w:rsidR="00000000" w:rsidRPr="00CE29A0" w:rsidP="00CE29A0">
      <w:pPr>
        <w:pStyle w:val="AllowPageBreak"/>
      </w:pPr>
    </w:p>
    <w:p w:rsidR="00000000" w:rsidRPr="00CE29A0" w:rsidP="00CE29A0">
      <w:pPr>
        <w:pStyle w:val="Heading1"/>
      </w:pPr>
      <w:bookmarkStart w:id="10" w:name="O_1218501"/>
      <w:bookmarkEnd w:id="10"/>
      <w:r w:rsidRPr="00CE29A0">
        <w:t>Links</w:t>
      </w:r>
    </w:p>
    <w:p w:rsidR="00000000" w:rsidRPr="00CE29A0" w:rsidP="0014188E">
      <w:pPr>
        <w:pStyle w:val="BodyText"/>
      </w:pPr>
      <w:r w:rsidRPr="00CE29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3632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E29A0" w:rsidP="0014188E">
      <w:pPr>
        <w:pStyle w:val="BodyText"/>
        <w:sectPr w:rsidSect="00CE29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29A0" w:rsidP="00CE29A0">
      <w:pPr>
        <w:pStyle w:val="SuperHeading"/>
      </w:pPr>
      <w:r w:rsidRPr="00CE29A0">
        <w:t>Assessment Requirements for UETDRTO015 Assemble and erect transmission structures</w:t>
      </w:r>
    </w:p>
    <w:p w:rsidR="00000000" w:rsidRPr="00CE29A0" w:rsidP="00CE29A0">
      <w:pPr>
        <w:pStyle w:val="Heading1"/>
      </w:pPr>
      <w:bookmarkStart w:id="11" w:name="O_1218496"/>
      <w:bookmarkEnd w:id="11"/>
      <w:r w:rsidRPr="00CE29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t>Release 1. This is the first release of this unit of competency in the UET Transmission, Distr</w:t>
            </w:r>
            <w:r w:rsidRPr="00CE29A0">
              <w:t>ibution and Rail Sector Training Package Release 3.0.</w:t>
            </w:r>
          </w:p>
        </w:tc>
      </w:tr>
    </w:tbl>
    <w:p w:rsidR="00000000" w:rsidRPr="00CE29A0" w:rsidP="00CE29A0">
      <w:pPr>
        <w:pStyle w:val="NoPaddingFontSize1"/>
      </w:pPr>
    </w:p>
    <w:p w:rsidR="00000000" w:rsidRPr="00CE29A0" w:rsidP="00CE29A0">
      <w:pPr>
        <w:pStyle w:val="AllowPageBreak"/>
      </w:pPr>
    </w:p>
    <w:p w:rsidR="00000000" w:rsidRPr="00CE29A0" w:rsidP="00CE29A0">
      <w:pPr>
        <w:pStyle w:val="Heading1"/>
      </w:pPr>
      <w:bookmarkStart w:id="12" w:name="O_1218497"/>
      <w:bookmarkEnd w:id="12"/>
      <w:r w:rsidRPr="00CE29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 xml:space="preserve">Evidence required to demonstrate competence in this unit must be relevant to and satisfy all of the requirements of the elements and performance criteria on at </w:t>
            </w:r>
            <w:r w:rsidRPr="00CE29A0">
              <w:t xml:space="preserve">least two separate occasions and include:  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ListBullet"/>
            </w:pPr>
            <w:r w:rsidRPr="00CE29A0">
              <w:t>applying relevant legislation, regulations, standards, codes of practice and organisational workplace requirements, including:</w:t>
            </w:r>
          </w:p>
          <w:p w:rsidR="00000000" w:rsidRPr="00CE29A0" w:rsidP="00CE29A0">
            <w:pPr>
              <w:pStyle w:val="ListBullet2"/>
            </w:pPr>
            <w:r w:rsidRPr="00CE29A0">
              <w:t>work health and safety (WHS)/occupational health and safety (OHS) requirements</w:t>
            </w:r>
          </w:p>
          <w:p w:rsidR="00000000" w:rsidRPr="00CE29A0" w:rsidP="00CE29A0">
            <w:pPr>
              <w:pStyle w:val="ListBullet2"/>
            </w:pPr>
            <w:r w:rsidRPr="00CE29A0">
              <w:t>safe approach distances</w:t>
            </w:r>
          </w:p>
          <w:p w:rsidR="00000000" w:rsidRPr="00CE29A0" w:rsidP="00CE29A0">
            <w:pPr>
              <w:pStyle w:val="ListBullet"/>
            </w:pPr>
            <w:r w:rsidRPr="00CE29A0">
              <w:t>identifying hazards; assessing risks; and identifying, applying and monitoring control measures</w:t>
            </w:r>
          </w:p>
          <w:p w:rsidR="00000000" w:rsidRPr="00CE29A0" w:rsidP="00CE29A0">
            <w:pPr>
              <w:pStyle w:val="ListBullet"/>
            </w:pPr>
            <w:r w:rsidRPr="00CE29A0">
              <w:t>obtaining, inspecting and using relevant personal protective equipment (PPE)</w:t>
            </w:r>
          </w:p>
          <w:p w:rsidR="00000000" w:rsidRPr="00CE29A0" w:rsidP="00CE29A0">
            <w:pPr>
              <w:pStyle w:val="ListBullet"/>
            </w:pPr>
            <w:r w:rsidRPr="00CE29A0">
              <w:t>assembling transmission structure components</w:t>
            </w:r>
          </w:p>
          <w:p w:rsidR="00000000" w:rsidRPr="00CE29A0" w:rsidP="00CE29A0">
            <w:pPr>
              <w:pStyle w:val="ListBullet"/>
            </w:pPr>
            <w:r w:rsidRPr="00CE29A0">
              <w:t>erecting tran</w:t>
            </w:r>
            <w:r w:rsidRPr="00CE29A0">
              <w:t>smission structures</w:t>
            </w:r>
          </w:p>
          <w:p w:rsidR="00000000" w:rsidRPr="00CE29A0" w:rsidP="00CE29A0">
            <w:pPr>
              <w:pStyle w:val="ListBullet"/>
            </w:pPr>
            <w:r w:rsidRPr="00CE29A0">
              <w:t>dealing with an unplanned event on at least one (1) occasion</w:t>
            </w:r>
          </w:p>
          <w:p w:rsidR="00000000" w:rsidRPr="00CE29A0" w:rsidP="00CE29A0">
            <w:pPr>
              <w:pStyle w:val="ListBullet"/>
            </w:pPr>
            <w:r w:rsidRPr="00CE29A0">
              <w:t>signing on and off relevant work permits in accordance with workplace requirements.</w:t>
            </w:r>
          </w:p>
        </w:tc>
      </w:tr>
    </w:tbl>
    <w:p w:rsidR="00000000" w:rsidRPr="00CE29A0" w:rsidP="00CE29A0">
      <w:pPr>
        <w:pStyle w:val="NoPaddingFontSize1"/>
      </w:pPr>
    </w:p>
    <w:p w:rsidR="00000000" w:rsidRPr="00CE29A0" w:rsidP="00CE29A0">
      <w:pPr>
        <w:pStyle w:val="AllowPageBreak"/>
      </w:pPr>
    </w:p>
    <w:p w:rsidR="00000000" w:rsidRPr="00CE29A0" w:rsidP="00CE29A0">
      <w:pPr>
        <w:pStyle w:val="Heading1"/>
      </w:pPr>
      <w:bookmarkStart w:id="13" w:name="O_1218498"/>
      <w:bookmarkEnd w:id="13"/>
      <w:r w:rsidRPr="00CE29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9A0">
            <w:pPr>
              <w:pStyle w:val="BodyText"/>
              <w:rPr>
                <w:lang w:val="en-NZ"/>
              </w:rPr>
            </w:pPr>
            <w:r w:rsidRPr="00CE29A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ListBullet"/>
            </w:pPr>
            <w:r w:rsidRPr="00CE29A0">
              <w:t>relevant legislation, regulations, standards, codes of practice and organi</w:t>
            </w:r>
            <w:r w:rsidRPr="00CE29A0">
              <w:t xml:space="preserve">sational workplace requirements, including: </w:t>
            </w:r>
          </w:p>
          <w:p w:rsidR="00000000" w:rsidRPr="00CE29A0" w:rsidP="00CE29A0">
            <w:pPr>
              <w:pStyle w:val="ListBullet2"/>
            </w:pPr>
            <w:r w:rsidRPr="00CE29A0">
              <w:t>WHS/OHS</w:t>
            </w:r>
          </w:p>
          <w:p w:rsidR="00000000" w:rsidRPr="00CE29A0" w:rsidP="00CE29A0">
            <w:pPr>
              <w:pStyle w:val="ListBullet2"/>
            </w:pPr>
            <w:r w:rsidRPr="00CE29A0">
              <w:t>safe approach distances</w:t>
            </w:r>
          </w:p>
          <w:p w:rsidR="00000000" w:rsidRPr="00CE29A0" w:rsidP="00CE29A0">
            <w:pPr>
              <w:pStyle w:val="ListBullet"/>
            </w:pPr>
            <w:r w:rsidRPr="00CE29A0">
              <w:t>hazard, risk assessment and risk control requirements, including potential hazards of:</w:t>
            </w:r>
          </w:p>
          <w:p w:rsidR="00000000" w:rsidRPr="00CE29A0" w:rsidP="00CE29A0">
            <w:pPr>
              <w:pStyle w:val="ListBullet2"/>
            </w:pPr>
            <w:r w:rsidRPr="00CE29A0">
              <w:t>induced voltages</w:t>
            </w:r>
          </w:p>
          <w:p w:rsidR="00000000" w:rsidRPr="00CE29A0" w:rsidP="00CE29A0">
            <w:pPr>
              <w:pStyle w:val="ListBullet"/>
            </w:pPr>
            <w:r w:rsidRPr="00CE29A0">
              <w:t>types and application of PPE</w:t>
            </w:r>
          </w:p>
          <w:p w:rsidR="00000000" w:rsidRPr="00CE29A0" w:rsidP="00CE29A0">
            <w:pPr>
              <w:pStyle w:val="ListBullet"/>
            </w:pPr>
            <w:r w:rsidRPr="00CE29A0">
              <w:t>safe use of plant, tools and equipment</w:t>
            </w:r>
          </w:p>
          <w:p w:rsidR="00000000" w:rsidRPr="00CE29A0" w:rsidP="00CE29A0">
            <w:pPr>
              <w:pStyle w:val="ListBullet"/>
            </w:pPr>
            <w:r w:rsidRPr="00CE29A0">
              <w:t>application, purpose and types of permits</w:t>
            </w:r>
          </w:p>
          <w:p w:rsidR="00000000" w:rsidRPr="00CE29A0" w:rsidP="00CE29A0">
            <w:pPr>
              <w:pStyle w:val="ListBullet"/>
            </w:pPr>
            <w:r w:rsidRPr="00CE29A0">
              <w:t>events constituting an unplanned event or incident</w:t>
            </w:r>
          </w:p>
          <w:p w:rsidR="00000000" w:rsidRPr="00CE29A0" w:rsidP="00CE29A0">
            <w:pPr>
              <w:pStyle w:val="ListBullet"/>
            </w:pPr>
            <w:r w:rsidRPr="00CE29A0">
              <w:t>procedures for responding to an unplanned event or incident</w:t>
            </w:r>
          </w:p>
          <w:p w:rsidR="00000000" w:rsidRPr="00CE29A0" w:rsidP="00CE29A0">
            <w:pPr>
              <w:pStyle w:val="ListBullet"/>
            </w:pPr>
            <w:r w:rsidRPr="00CE29A0">
              <w:t>construction manuals, system diagrams/plans and drawings</w:t>
            </w:r>
          </w:p>
          <w:p w:rsidR="00000000" w:rsidRPr="00CE29A0" w:rsidP="00CE29A0">
            <w:pPr>
              <w:pStyle w:val="ListBullet"/>
            </w:pPr>
            <w:r w:rsidRPr="00CE29A0">
              <w:t>role and responsibilities of a safety observer</w:t>
            </w:r>
          </w:p>
          <w:p w:rsidR="00000000" w:rsidRPr="00CE29A0" w:rsidP="00CE29A0">
            <w:pPr>
              <w:pStyle w:val="ListBullet"/>
            </w:pPr>
            <w:r w:rsidRPr="00CE29A0">
              <w:t>types and location of structures</w:t>
            </w:r>
          </w:p>
          <w:p w:rsidR="00000000" w:rsidRPr="00CE29A0" w:rsidP="00CE29A0">
            <w:pPr>
              <w:pStyle w:val="ListBullet"/>
            </w:pPr>
            <w:r w:rsidRPr="00CE29A0">
              <w:t>structure stabilisation methods</w:t>
            </w:r>
          </w:p>
          <w:p w:rsidR="00000000" w:rsidRPr="00CE29A0" w:rsidP="00CE29A0">
            <w:pPr>
              <w:pStyle w:val="ListBullet"/>
            </w:pPr>
            <w:r w:rsidRPr="00CE29A0">
              <w:t>methods for assembly and erection of transmission structures.</w:t>
            </w:r>
          </w:p>
        </w:tc>
      </w:tr>
    </w:tbl>
    <w:p w:rsidR="00000000" w:rsidRPr="00CE29A0" w:rsidP="00CE29A0">
      <w:pPr>
        <w:pStyle w:val="NoPaddingFontSize1"/>
      </w:pPr>
    </w:p>
    <w:p w:rsidR="00000000" w:rsidRPr="00CE29A0" w:rsidP="00CE29A0">
      <w:pPr>
        <w:pStyle w:val="AllowPageBreak"/>
      </w:pPr>
    </w:p>
    <w:p w:rsidR="00000000" w:rsidRPr="00CE29A0" w:rsidP="00CE29A0">
      <w:pPr>
        <w:pStyle w:val="Heading1"/>
      </w:pPr>
      <w:bookmarkStart w:id="14" w:name="O_1218499"/>
      <w:bookmarkEnd w:id="14"/>
      <w:r w:rsidRPr="00CE29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9A0" w:rsidP="00CE29A0">
            <w:pPr>
              <w:pStyle w:val="BodyText"/>
            </w:pPr>
            <w:r w:rsidRPr="00CE29A0">
              <w:t>Assessors must hold credentials specified within the Standards for Registered Training Organisations current at the time of assessment.</w:t>
            </w:r>
          </w:p>
          <w:p w:rsidR="00000000" w:rsidRPr="00CE29A0" w:rsidP="00CE29A0">
            <w:pPr>
              <w:pStyle w:val="BodyText"/>
            </w:pPr>
            <w:r w:rsidRPr="00CE29A0">
              <w:t>Assessment must satisfy the Principles of Assessment and Rules of Evidence and all regulatory requirements included with</w:t>
            </w:r>
            <w:r w:rsidRPr="00CE29A0">
              <w:t>in the Standards for Registered Training Organisations current at the time of assessment.</w:t>
            </w:r>
          </w:p>
          <w:p w:rsidR="00000000" w:rsidRPr="00CE29A0" w:rsidP="00CE29A0">
            <w:pPr>
              <w:pStyle w:val="BodyText"/>
            </w:pPr>
            <w:r w:rsidRPr="00CE29A0">
              <w:t>Assessment must occur in workplace operational situations where it is appropriate to do so.</w:t>
            </w:r>
          </w:p>
          <w:p w:rsidR="00000000" w:rsidRPr="00CE29A0" w:rsidP="00CE29A0">
            <w:pPr>
              <w:pStyle w:val="BodyText"/>
            </w:pPr>
            <w:r w:rsidRPr="00CE29A0">
              <w:t>Where this is not appropriate, assessment must occur in simulated conditio</w:t>
            </w:r>
            <w:r w:rsidRPr="00CE29A0">
              <w:t>ns involving realistic and authentic activities that replicate operational workplace conditions.</w:t>
            </w:r>
          </w:p>
          <w:p w:rsidR="00000000" w:rsidRPr="00CE29A0" w:rsidP="00CE29A0">
            <w:pPr>
              <w:pStyle w:val="BodyText"/>
            </w:pPr>
            <w:r w:rsidRPr="00CE29A0">
              <w:t>Assessment processes and techniques must be appropriate to the language, literacy and numeracy requirements of the work being performed and the needs of the ca</w:t>
            </w:r>
            <w:r w:rsidRPr="00CE29A0">
              <w:t>ndidate.</w:t>
            </w:r>
          </w:p>
          <w:p w:rsidR="00000000" w:rsidRPr="00CE29A0" w:rsidP="00CE29A0">
            <w:pPr>
              <w:pStyle w:val="BodyText"/>
            </w:pPr>
            <w:r w:rsidRPr="00CE29A0">
              <w:t>Resources for assessment must include access to:</w:t>
            </w:r>
          </w:p>
          <w:p w:rsidR="00000000" w:rsidRPr="00CE29A0" w:rsidP="00CE29A0">
            <w:pPr>
              <w:pStyle w:val="ListBullet"/>
            </w:pPr>
            <w:r w:rsidRPr="00CE29A0">
              <w:t>relevant and appropriate tools, equipment and PPE currently used in industry to assemble and erect transmission structures</w:t>
            </w:r>
          </w:p>
          <w:p w:rsidR="00000000" w:rsidRPr="00CE29A0" w:rsidP="00CE29A0">
            <w:pPr>
              <w:pStyle w:val="ListBullet"/>
            </w:pPr>
            <w:r w:rsidRPr="00CE29A0">
              <w:t>applicable documentation, including workplace requirements, equipment specifications, standards and operation manuals.</w:t>
            </w:r>
          </w:p>
        </w:tc>
      </w:tr>
    </w:tbl>
    <w:p w:rsidR="00000000" w:rsidRPr="00CE29A0" w:rsidP="00CE29A0">
      <w:pPr>
        <w:pStyle w:val="NoPaddingFontSize1"/>
      </w:pPr>
    </w:p>
    <w:p w:rsidR="00000000" w:rsidRPr="00CE29A0" w:rsidP="00CE29A0">
      <w:pPr>
        <w:pStyle w:val="AllowPageBreak"/>
      </w:pPr>
    </w:p>
    <w:p w:rsidR="00000000" w:rsidRPr="00CE29A0" w:rsidP="00CE29A0">
      <w:pPr>
        <w:pStyle w:val="Heading1"/>
      </w:pPr>
      <w:bookmarkStart w:id="15" w:name="O_1218502"/>
      <w:bookmarkEnd w:id="15"/>
      <w:r w:rsidRPr="00CE29A0">
        <w:t>Links</w:t>
      </w:r>
    </w:p>
    <w:p w:rsidR="00000000" w:rsidRPr="00CE29A0" w:rsidP="0014188E">
      <w:pPr>
        <w:pStyle w:val="BodyText"/>
      </w:pPr>
      <w:r w:rsidRPr="00CE29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3632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E29A0" w:rsidP="00CE29A0"/>
    <w:sectPr w:rsidSect="00CE29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A0" w:rsidRPr="0014188E" w:rsidP="00141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8E" w:rsidP="00CE29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4188E" w:rsidP="00CE29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4188E" w:rsidP="00CE29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A0" w:rsidP="00CE29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188E">
      <w:t>Approved</w:t>
    </w:r>
    <w:r w:rsidR="001418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188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188E">
      <w:rPr>
        <w:noProof/>
      </w:rPr>
      <w:t>5</w:t>
    </w:r>
    <w:r>
      <w:rPr>
        <w:noProof/>
      </w:rPr>
      <w:fldChar w:fldCharType="end"/>
    </w:r>
  </w:p>
  <w:p w:rsidR="00CE29A0" w:rsidP="00CE29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18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188E">
      <w:t>Powering Skills Organisation</w:t>
    </w:r>
    <w:r w:rsidR="0014188E">
      <w:fldChar w:fldCharType="end"/>
    </w:r>
  </w:p>
  <w:p w:rsidR="00CE29A0" w:rsidP="00CE29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9A0" w:rsidRPr="0014188E" w:rsidP="00141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88E" w:rsidRPr="002D2AF8" w:rsidP="00CE29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UETDRTO015 Assemble and erect transmission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188E" w:rsidP="00CE29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A0" w:rsidRPr="002D2AF8" w:rsidP="00CE29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188E">
      <w:t>UETDRTO015 Assemble and erect transmission structures</w:t>
    </w:r>
    <w:r w:rsidR="001418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188E">
      <w:rPr>
        <w:noProof/>
      </w:rPr>
      <w:t>2 March 2025</w:t>
    </w:r>
    <w:r>
      <w:fldChar w:fldCharType="end"/>
    </w:r>
  </w:p>
  <w:p w:rsidR="00CE29A0" w:rsidP="00CE29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96B2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BE5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363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9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9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9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9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9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9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9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9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9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9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9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9A0"/>
  </w:style>
  <w:style w:type="character" w:customStyle="1" w:styleId="Heading1Char">
    <w:name w:val="Heading 1 Char"/>
    <w:basedOn w:val="DefaultParagraphFont"/>
    <w:link w:val="Heading1"/>
    <w:rsid w:val="00CE29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9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9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29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29A0"/>
    <w:rPr>
      <w:b/>
      <w:spacing w:val="0"/>
    </w:rPr>
  </w:style>
  <w:style w:type="paragraph" w:styleId="ListBullet2">
    <w:name w:val="List Bullet 2"/>
    <w:basedOn w:val="List2"/>
    <w:rsid w:val="00CE29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29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9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29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9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9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9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9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9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9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9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9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9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9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9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9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9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9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29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9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9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9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29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9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9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9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9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9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9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9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9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29A0"/>
    <w:rPr>
      <w:i/>
    </w:rPr>
  </w:style>
  <w:style w:type="paragraph" w:styleId="Caption">
    <w:name w:val="caption"/>
    <w:basedOn w:val="BodyText"/>
    <w:next w:val="Normal"/>
    <w:qFormat/>
    <w:rsid w:val="00CE29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9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9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9A0"/>
  </w:style>
  <w:style w:type="paragraph" w:styleId="TableofFigures">
    <w:name w:val="table of figures"/>
    <w:basedOn w:val="Normal"/>
    <w:next w:val="Normal"/>
    <w:semiHidden/>
    <w:rsid w:val="00CE29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9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29A0"/>
    <w:rPr>
      <w:rFonts w:ascii="Wingdings" w:hAnsi="Wingdings"/>
    </w:rPr>
  </w:style>
  <w:style w:type="paragraph" w:customStyle="1" w:styleId="TableHeading">
    <w:name w:val="Table Heading"/>
    <w:basedOn w:val="HeadingBase"/>
    <w:rsid w:val="00CE29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9A0"/>
    <w:rPr>
      <w:color w:val="0033CC"/>
      <w:u w:val="none"/>
    </w:rPr>
  </w:style>
  <w:style w:type="paragraph" w:customStyle="1" w:styleId="BodyTextRight">
    <w:name w:val="Body Text Right"/>
    <w:basedOn w:val="BodyText"/>
    <w:rsid w:val="00CE29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9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9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9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9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9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9A0"/>
    <w:rPr>
      <w:sz w:val="32"/>
    </w:rPr>
  </w:style>
  <w:style w:type="paragraph" w:customStyle="1" w:styleId="HeadingProcedure">
    <w:name w:val="Heading Procedure"/>
    <w:basedOn w:val="HeadingBase"/>
    <w:next w:val="Normal"/>
    <w:rsid w:val="00CE29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9A0"/>
    <w:pPr>
      <w:spacing w:before="60" w:after="60"/>
    </w:pPr>
  </w:style>
  <w:style w:type="paragraph" w:styleId="ListContinue">
    <w:name w:val="List Continue"/>
    <w:basedOn w:val="List"/>
    <w:rsid w:val="00CE29A0"/>
    <w:pPr>
      <w:ind w:firstLine="0"/>
    </w:pPr>
  </w:style>
  <w:style w:type="paragraph" w:customStyle="1" w:styleId="ListNote">
    <w:name w:val="List Note"/>
    <w:basedOn w:val="List"/>
    <w:rsid w:val="00CE29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9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9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9A0"/>
    <w:rPr>
      <w:rFonts w:ascii="Courier New" w:hAnsi="Courier New"/>
    </w:rPr>
  </w:style>
  <w:style w:type="paragraph" w:customStyle="1" w:styleId="NoteBullet">
    <w:name w:val="Note Bullet"/>
    <w:basedOn w:val="Note"/>
    <w:rsid w:val="00CE29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9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9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9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9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29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9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9A0"/>
    <w:rPr>
      <w:b/>
      <w:smallCaps/>
    </w:rPr>
  </w:style>
  <w:style w:type="paragraph" w:customStyle="1" w:styleId="TableListNumber">
    <w:name w:val="Table List Number"/>
    <w:basedOn w:val="ListNumber"/>
    <w:rsid w:val="00CE29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9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9A0"/>
    <w:pPr>
      <w:numPr>
        <w:numId w:val="9"/>
      </w:numPr>
    </w:pPr>
  </w:style>
  <w:style w:type="paragraph" w:customStyle="1" w:styleId="ListAlpha2">
    <w:name w:val="List Alpha 2"/>
    <w:basedOn w:val="List2"/>
    <w:rsid w:val="00CE29A0"/>
    <w:pPr>
      <w:numPr>
        <w:numId w:val="8"/>
      </w:numPr>
    </w:pPr>
  </w:style>
  <w:style w:type="paragraph" w:styleId="List2">
    <w:name w:val="List 2"/>
    <w:basedOn w:val="BodyText"/>
    <w:rsid w:val="00CE29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9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9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9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9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9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29A0"/>
    <w:pPr>
      <w:numPr>
        <w:numId w:val="4"/>
      </w:numPr>
    </w:pPr>
  </w:style>
  <w:style w:type="paragraph" w:styleId="ListContinue2">
    <w:name w:val="List Continue 2"/>
    <w:basedOn w:val="List2"/>
    <w:rsid w:val="00CE29A0"/>
    <w:pPr>
      <w:ind w:firstLine="0"/>
    </w:pPr>
  </w:style>
  <w:style w:type="paragraph" w:styleId="ListContinue3">
    <w:name w:val="List Continue 3"/>
    <w:basedOn w:val="List3"/>
    <w:rsid w:val="00CE29A0"/>
    <w:pPr>
      <w:ind w:left="1021" w:firstLine="0"/>
    </w:pPr>
  </w:style>
  <w:style w:type="paragraph" w:styleId="ListContinue4">
    <w:name w:val="List Continue 4"/>
    <w:basedOn w:val="List4"/>
    <w:rsid w:val="00CE29A0"/>
    <w:pPr>
      <w:ind w:firstLine="0"/>
    </w:pPr>
  </w:style>
  <w:style w:type="paragraph" w:styleId="ListContinue5">
    <w:name w:val="List Continue 5"/>
    <w:basedOn w:val="List5"/>
    <w:rsid w:val="00CE29A0"/>
    <w:pPr>
      <w:ind w:firstLine="0"/>
    </w:pPr>
  </w:style>
  <w:style w:type="paragraph" w:styleId="ListNumber3">
    <w:name w:val="List Number 3"/>
    <w:basedOn w:val="List3"/>
    <w:rsid w:val="00CE29A0"/>
    <w:pPr>
      <w:numPr>
        <w:numId w:val="5"/>
      </w:numPr>
    </w:pPr>
  </w:style>
  <w:style w:type="paragraph" w:styleId="ListNumber4">
    <w:name w:val="List Number 4"/>
    <w:basedOn w:val="List4"/>
    <w:rsid w:val="00CE29A0"/>
    <w:pPr>
      <w:numPr>
        <w:numId w:val="6"/>
      </w:numPr>
    </w:pPr>
  </w:style>
  <w:style w:type="paragraph" w:styleId="ListNumber5">
    <w:name w:val="List Number 5"/>
    <w:basedOn w:val="List5"/>
    <w:rsid w:val="00CE29A0"/>
    <w:pPr>
      <w:numPr>
        <w:numId w:val="7"/>
      </w:numPr>
    </w:pPr>
  </w:style>
  <w:style w:type="paragraph" w:styleId="BlockText">
    <w:name w:val="Block Text"/>
    <w:basedOn w:val="Normal"/>
    <w:rsid w:val="00CE29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9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9A0"/>
    <w:rPr>
      <w:sz w:val="16"/>
      <w:vertAlign w:val="superscript"/>
    </w:rPr>
  </w:style>
  <w:style w:type="character" w:customStyle="1" w:styleId="Symbols">
    <w:name w:val="Symbols"/>
    <w:basedOn w:val="DefaultParagraphFont"/>
    <w:rsid w:val="00CE29A0"/>
    <w:rPr>
      <w:rFonts w:ascii="Symbol" w:hAnsi="Symbol"/>
    </w:rPr>
  </w:style>
  <w:style w:type="character" w:customStyle="1" w:styleId="MenuOptions">
    <w:name w:val="Menu Options"/>
    <w:basedOn w:val="DefaultParagraphFont"/>
    <w:rsid w:val="00CE29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9A0"/>
    <w:rPr>
      <w:b/>
    </w:rPr>
  </w:style>
  <w:style w:type="character" w:customStyle="1" w:styleId="Underlined">
    <w:name w:val="Underlined"/>
    <w:basedOn w:val="DefaultParagraphFont"/>
    <w:rsid w:val="00CE29A0"/>
    <w:rPr>
      <w:u w:val="single"/>
    </w:rPr>
  </w:style>
  <w:style w:type="paragraph" w:customStyle="1" w:styleId="TableBodyTextRight">
    <w:name w:val="Table Body Text Right"/>
    <w:basedOn w:val="TableBodyText"/>
    <w:rsid w:val="00CE29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9A0"/>
    <w:rPr>
      <w:sz w:val="18"/>
    </w:rPr>
  </w:style>
  <w:style w:type="paragraph" w:customStyle="1" w:styleId="BodySmallRight">
    <w:name w:val="Body Small Right"/>
    <w:basedOn w:val="BodyTextRight"/>
    <w:rsid w:val="00CE29A0"/>
    <w:rPr>
      <w:sz w:val="18"/>
      <w:szCs w:val="18"/>
    </w:rPr>
  </w:style>
  <w:style w:type="paragraph" w:customStyle="1" w:styleId="MarginEdition">
    <w:name w:val="Margin Edition"/>
    <w:basedOn w:val="MarginNote"/>
    <w:rsid w:val="00CE29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9A0"/>
    <w:rPr>
      <w:sz w:val="2"/>
      <w:szCs w:val="2"/>
    </w:rPr>
  </w:style>
  <w:style w:type="character" w:customStyle="1" w:styleId="Small">
    <w:name w:val="Small"/>
    <w:basedOn w:val="DefaultParagraphFont"/>
    <w:rsid w:val="00CE29A0"/>
    <w:rPr>
      <w:sz w:val="16"/>
    </w:rPr>
  </w:style>
  <w:style w:type="paragraph" w:customStyle="1" w:styleId="WideTable">
    <w:name w:val="Wide Table"/>
    <w:basedOn w:val="Normal"/>
    <w:rsid w:val="00CE29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9A0"/>
  </w:style>
  <w:style w:type="paragraph" w:styleId="Quote">
    <w:name w:val="Quote"/>
    <w:basedOn w:val="Heading1"/>
    <w:link w:val="QuoteChar"/>
    <w:qFormat/>
    <w:rsid w:val="00CE29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9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9A0"/>
    <w:pPr>
      <w:pageBreakBefore/>
    </w:pPr>
  </w:style>
  <w:style w:type="paragraph" w:customStyle="1" w:styleId="Border">
    <w:name w:val="Border"/>
    <w:basedOn w:val="Normal"/>
    <w:qFormat/>
    <w:rsid w:val="00CE29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9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9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9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9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9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9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9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9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9A0"/>
    <w:rPr>
      <w:u w:val="single"/>
    </w:rPr>
  </w:style>
  <w:style w:type="character" w:customStyle="1" w:styleId="BoldandItalics">
    <w:name w:val="Bold and Italics"/>
    <w:qFormat/>
    <w:rsid w:val="00CE29A0"/>
    <w:rPr>
      <w:b/>
      <w:i/>
      <w:u w:val="none"/>
    </w:rPr>
  </w:style>
  <w:style w:type="paragraph" w:styleId="BalloonText">
    <w:name w:val="Balloon Text"/>
    <w:basedOn w:val="Normal"/>
    <w:link w:val="BalloonTextChar"/>
    <w:rsid w:val="00CE2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9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9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9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9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9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9A0"/>
    <w:pPr>
      <w:spacing w:before="0" w:after="0"/>
    </w:pPr>
  </w:style>
  <w:style w:type="paragraph" w:customStyle="1" w:styleId="BodyTextBold">
    <w:name w:val="Body Text Bold"/>
    <w:basedOn w:val="BodyText"/>
    <w:qFormat/>
    <w:rsid w:val="00CE29A0"/>
    <w:rPr>
      <w:b/>
    </w:rPr>
  </w:style>
  <w:style w:type="character" w:styleId="Hyperlink">
    <w:name w:val="Hyperlink"/>
    <w:basedOn w:val="DefaultParagraphFont"/>
    <w:uiPriority w:val="99"/>
    <w:unhideWhenUsed/>
    <w:rsid w:val="00141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1179</Words>
  <Characters>7621</Characters>
  <Application>Microsoft Office Word</Application>
  <DocSecurity>0</DocSecurity>
  <Lines>304</Lines>
  <Paragraphs>159</Paragraphs>
  <ScaleCrop>false</ScaleCrop>
  <Company>Author-it Software Corporation Ltd.</Company>
  <LinksUpToDate>false</LinksUpToDate>
  <CharactersWithSpaces>8641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UETDRTO015 Assemble and erect transmission structures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