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F7D" w:rsidP="00D20F7D">
      <w:pPr>
        <w:pStyle w:val="Title"/>
      </w:pPr>
      <w:r>
        <w:fldChar w:fldCharType="begin"/>
      </w:r>
      <w:r>
        <w:instrText xml:space="preserve"> TITLE   \* MERGEFORMAT </w:instrText>
      </w:r>
      <w:r>
        <w:fldChar w:fldCharType="separate"/>
      </w:r>
      <w:r>
        <w:t>UETDRTO013 Pre-tension stringing overhead transmission conductors and cables</w:t>
      </w:r>
      <w:r>
        <w:fldChar w:fldCharType="end"/>
      </w:r>
    </w:p>
    <w:p w:rsidR="00D20F7D" w:rsidP="00D20F7D">
      <w:pPr>
        <w:pStyle w:val="Version"/>
        <w:sectPr w:rsidSect="003D4F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FBB" w:rsidP="003D4FBB">
      <w:pPr>
        <w:pStyle w:val="SuperHeading"/>
      </w:pPr>
      <w:r w:rsidRPr="003D4FBB">
        <w:t>UETDRTO013 Pre-tension stringing overhead transmission conductors and cables</w:t>
      </w:r>
    </w:p>
    <w:p w:rsidR="00000000" w:rsidRPr="003D4FBB" w:rsidP="003D4FBB">
      <w:pPr>
        <w:pStyle w:val="Heading1"/>
      </w:pPr>
      <w:bookmarkStart w:id="1" w:name="O_1179690"/>
      <w:bookmarkEnd w:id="1"/>
      <w:r w:rsidRPr="003D4FBB">
        <w:t>Modification History</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Release 1. This is the first release of this unit of competency in the UET Transmission, Distribution and Rail Sector Training Package Release 2.0.</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2" w:name="O_1179691"/>
      <w:bookmarkEnd w:id="2"/>
      <w:r w:rsidRPr="003D4FBB">
        <w:t>Application</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This unit covers the stringing of overhead conductors and cables with no el</w:t>
            </w:r>
            <w:r w:rsidRPr="003D4FBB">
              <w:t>ectrical connections being made. It includes the preparation of the site, the pre-positioning of conductors and fitting of conductor/cable stringing equipment, where appropriate, and the cleaning of insulators in accordance with work orders.</w:t>
            </w:r>
          </w:p>
          <w:p w:rsidR="00000000" w:rsidRPr="003D4FBB" w:rsidP="003D4FBB">
            <w:pPr>
              <w:pStyle w:val="BodyText"/>
            </w:pPr>
            <w:r w:rsidRPr="003D4FBB">
              <w:t>The applicatio</w:t>
            </w:r>
            <w:r w:rsidRPr="003D4FBB">
              <w:t xml:space="preserve">n of the skills and knowledge described in this unit may require a licence/registration to practice in the workplace subject to regulations for undertaking of electrical work.  </w:t>
            </w:r>
          </w:p>
          <w:p w:rsidR="00000000" w:rsidRPr="003D4FBB" w:rsidP="003D4FBB">
            <w:pPr>
              <w:pStyle w:val="BodyText"/>
            </w:pPr>
            <w:r w:rsidRPr="003D4FBB">
              <w:t>Other conditions may apply under state and territory legislative and regulator</w:t>
            </w:r>
            <w:r w:rsidRPr="003D4FBB">
              <w:t>y licensing requirements which must be confirmed prior to commencing this unit.</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3" w:name="O_1179692"/>
      <w:bookmarkEnd w:id="3"/>
      <w:r w:rsidRPr="003D4FBB">
        <w:t>Pre-requisite Unit</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UEECD0007 Apply work health and safety regulations, codes and practices in the workplace</w:t>
            </w:r>
          </w:p>
          <w:p w:rsidR="00000000" w:rsidRPr="003D4FBB" w:rsidP="003D4FBB">
            <w:pPr>
              <w:pStyle w:val="BodyText"/>
            </w:pPr>
            <w:r w:rsidRPr="003D4FBB">
              <w:t>UETDREL002 Comply with environmental requiremen</w:t>
            </w:r>
            <w:r w:rsidRPr="003D4FBB">
              <w:t>ts</w:t>
            </w:r>
          </w:p>
          <w:p w:rsidR="00000000" w:rsidRPr="003D4FBB" w:rsidP="003D4FBB">
            <w:pPr>
              <w:pStyle w:val="BodyText"/>
            </w:pPr>
            <w:r w:rsidRPr="003D4FBB">
              <w:t>UETDRTO001 Erect power systems transmission structure hardware</w:t>
            </w:r>
          </w:p>
          <w:p w:rsidR="00000000" w:rsidRPr="003D4FBB" w:rsidP="003D4FBB">
            <w:pPr>
              <w:pStyle w:val="BodyText"/>
            </w:pPr>
            <w:r w:rsidRPr="003D4FBB">
              <w:t>UETDRTO002 Erect power systems transmission structures</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4" w:name="O_1179693"/>
      <w:bookmarkEnd w:id="4"/>
      <w:r w:rsidRPr="003D4FBB">
        <w:t>Competency Field</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Transmission Overhead</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5" w:name="O_1179694"/>
      <w:bookmarkEnd w:id="5"/>
      <w:r w:rsidRPr="003D4FBB">
        <w:t>Unit Sector</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Not applicable.</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6" w:name="O_1179695"/>
      <w:bookmarkEnd w:id="6"/>
      <w:r w:rsidRPr="003D4FB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D4FB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PERFORMANCE CRITERIA</w:t>
            </w:r>
          </w:p>
        </w:tc>
      </w:tr>
      <w:tr w:rsidTr="003D4FB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Elements describe the essential </w:t>
            </w:r>
            <w:r w:rsidRPr="003D4FBB">
              <w:t>outcomes.</w:t>
            </w:r>
          </w:p>
        </w:tc>
        <w:tc>
          <w:tcPr>
            <w:tcW w:w="6329" w:type="dxa"/>
            <w:gridSpan w:val="2"/>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Performance criteria describe the performance needed to </w:t>
            </w:r>
            <w:r w:rsidRPr="003D4FBB">
              <w:t>demonstrate achievement of the element.</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Prepare to pre-tension string the transmission overhead conductors and cables</w:t>
            </w: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Work instructions are received and confirmed</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Relevant requirements and established procedures to be followed for the work to be performed are discussed with all person</w:t>
            </w:r>
            <w:r w:rsidRPr="003D4FBB">
              <w:t>nel to establish and confirm the work schedule</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Work health and safety (WHS)/occupational health and safety (OHS) policies and procedures to be followed for the work to be performed are received and confirmed</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Suggestions to assist in meeting pre-tension stringing of transmission overhead conductors and cables outcomes are made to others involved in the work</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Hazards are identified, WHS/OHS risks assessed and emergency exits kept clear according to given i</w:t>
            </w:r>
            <w:r w:rsidRPr="003D4FBB">
              <w:t>nstructions and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Scope of responsibility under the relevant work permit are received and confirmed with relevant personnel according to requirements and established procedures </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Resources, including, equipment, tools and personnel protective equipment (PPE), required for the job are obtained and in working order according to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Relevant responsibility associated with first aid, tower/pole top rescue and/</w:t>
            </w:r>
            <w:r w:rsidRPr="003D4FBB">
              <w:t>or other related work safety procedures at the worksite are confirmed in accordance with requirements and established procedures to ensure safety measures are followed in the instance of an incident</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Client issues are referred to appropriate personne</w:t>
            </w:r>
            <w:r w:rsidRPr="003D4FBB">
              <w:t>l in accordance with industry/community standards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Site is prepared according to given instructions and the work schedule for a quality outcome and to minimise risk and damage to property, commerce and individuals in accordance and established proce</w:t>
            </w:r>
            <w:r w:rsidRPr="003D4FBB">
              <w:t>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Road signs, barriers and other warning devices are positioned in accordance with given instructions and </w:t>
            </w:r>
            <w:r w:rsidRPr="003D4FBB">
              <w:t>requirements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Carry out pre-tension stringing of transmission overhead conductors and cables</w:t>
            </w: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WHS/OHS and sustainable energy principles and practices to reduce the incidents of accidents and minimise waste are followed in accordance with given instructions, requirements and/or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Lifting, climbing, working aloft, and use </w:t>
            </w:r>
            <w:r w:rsidRPr="003D4FBB">
              <w:t xml:space="preserve">of power tools/equipment, techniques and practices are safely followed in accordance with given instructions and according to requirements </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Operational knowledge for the pre-tension stringing of transmission overhead conductors and cables to be appl</w:t>
            </w:r>
            <w:r w:rsidRPr="003D4FBB">
              <w:t>ied to the work is confirmed to ensure completion in an agreed timeframe and to quality standards with a minimum of waste according to requirements and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Pre-tension stringing of transmission overhead conductors and cables is ca</w:t>
            </w:r>
            <w:r w:rsidRPr="003D4FBB">
              <w:t>rried out in accordance with given instructions and established routines/procedures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Hazard warnings and safety signs are recognised and hazards and assessed WHS/OHS risks are reported to immediate authorised personnel for directions according </w:t>
            </w:r>
            <w:r w:rsidRPr="003D4FBB">
              <w:t>to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Non-routine events are referred to immediate authorised personnel for directions according to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Problems associated with pre-tension stringing of transmission overhead conductors and cables are d</w:t>
            </w:r>
            <w:r w:rsidRPr="003D4FBB">
              <w:t>ealt with using acquired known solutions and skills related to routine procedures to ensure work instructions and established procedures are met</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Ongoing checks of quality of the work are undertaken in accordance with given instructions and establish</w:t>
            </w:r>
            <w:r w:rsidRPr="003D4FBB">
              <w:t>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rPr>
                <w:rStyle w:val="SpecialBold"/>
              </w:rPr>
              <w:t>Complete pre-tension stringing of transmission overhead conductors and cables</w:t>
            </w: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Work undertaken is checked against work schedule and anomalies reported to authorised personnel in accordance with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Accidents and/or incidents are actioned and reported to authorised personnel in accordance with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Worksite is rehabilitated, cleaned up and made safe in accordance with given instructions and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Tools,</w:t>
            </w:r>
            <w:r w:rsidRPr="003D4FBB">
              <w:t xml:space="preserve"> equipment and any surplus resources and materials are, where appropriate, cleaned, checked and returned to storage in accordance with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Appropriate personnel are notified of work completion according to established procedures</w:t>
            </w:r>
          </w:p>
        </w:tc>
      </w:tr>
      <w:tr w:rsidTr="003D4FB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4FB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Work completion records and report forms/data sheets are completed accurately in accordance with given instructions and established procedures</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7" w:name="O_1179696"/>
      <w:bookmarkEnd w:id="7"/>
      <w:r w:rsidRPr="003D4FBB">
        <w:t>Foundation Skills</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Foundation skills essential to performance are explicit in the perfo</w:t>
            </w:r>
            <w:r w:rsidRPr="003D4FBB">
              <w:t>rmance criteria of this unit of competency.</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8" w:name="O_1179697"/>
      <w:bookmarkEnd w:id="8"/>
      <w:r w:rsidRPr="003D4FBB">
        <w:t>Range of Conditions</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Range is restricted to essential operating conditions and any other variables essential to the work environment.</w:t>
            </w:r>
          </w:p>
          <w:p w:rsidR="00000000" w:rsidRPr="003D4FBB" w:rsidP="003D4FBB">
            <w:pPr>
              <w:pStyle w:val="BodyText"/>
            </w:pPr>
            <w:r w:rsidRPr="003D4FBB">
              <w:t>Non-essential conditions may be found in the UET Transmiss</w:t>
            </w:r>
            <w:r w:rsidRPr="003D4FBB">
              <w:t>ion, Distribution and Rail Sector Training Package Companion Volume Implementation Guide.</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9" w:name="O_1179698"/>
      <w:bookmarkEnd w:id="9"/>
      <w:r w:rsidRPr="003D4FBB">
        <w:t>Unit Mapping Information</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This unit replaces and is equivalent to UETTDRTP25 Pre-tension stringing overhead transmission conductors and cables.</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10" w:name="O_1179705"/>
      <w:bookmarkEnd w:id="10"/>
      <w:r w:rsidRPr="003D4FBB">
        <w:t>Links</w:t>
      </w:r>
    </w:p>
    <w:p w:rsidR="00000000" w:rsidRPr="003D4FBB" w:rsidP="00D20F7D">
      <w:pPr>
        <w:pStyle w:val="BodyText"/>
      </w:pPr>
      <w:r w:rsidRPr="003D4FB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610D8">
        <w:rPr>
          <w:rStyle w:val="Hyperlink"/>
        </w:rPr>
        <w:t>https://vetnet.gov.au/Pages/TrainingDocs.aspx?q=229bace1-b7bc-4653-9300-dffb13ecfad7</w:t>
      </w:r>
      <w:r>
        <w:fldChar w:fldCharType="end"/>
      </w:r>
    </w:p>
    <w:p w:rsidR="00000000" w:rsidRPr="003D4FBB" w:rsidP="00D20F7D">
      <w:pPr>
        <w:pStyle w:val="BodyText"/>
        <w:sectPr w:rsidSect="003D4FBB">
          <w:headerReference w:type="default" r:id="rId10"/>
          <w:footerReference w:type="default" r:id="rId11"/>
          <w:pgSz w:w="11908" w:h="16833"/>
          <w:pgMar w:top="1702" w:right="1418" w:bottom="1702" w:left="1418" w:header="992" w:footer="992" w:gutter="0"/>
          <w:cols w:space="720"/>
          <w:noEndnote/>
          <w:docGrid w:linePitch="299"/>
        </w:sectPr>
      </w:pPr>
    </w:p>
    <w:p w:rsidR="00000000" w:rsidRPr="003D4FBB" w:rsidP="003D4FBB">
      <w:pPr>
        <w:pStyle w:val="SuperHeading"/>
      </w:pPr>
      <w:r w:rsidRPr="003D4FBB">
        <w:t>Assessment Requirements for UETDRTO013</w:t>
      </w:r>
      <w:r w:rsidRPr="003D4FBB">
        <w:t xml:space="preserve"> Pre-tension stringing overhead transmission conductors and cables</w:t>
      </w:r>
    </w:p>
    <w:p w:rsidR="00000000" w:rsidRPr="003D4FBB" w:rsidP="003D4FBB">
      <w:pPr>
        <w:pStyle w:val="Heading1"/>
      </w:pPr>
      <w:bookmarkStart w:id="11" w:name="O_1179700"/>
      <w:bookmarkEnd w:id="11"/>
      <w:r w:rsidRPr="003D4FBB">
        <w:t>Modification History</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Release 1. This is the first release of this unit of competency in the UET Transmission, Distribution and Rail Sector Training Package Release 2.0.</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12" w:name="O_1179701"/>
      <w:bookmarkEnd w:id="12"/>
      <w:r w:rsidRPr="003D4FBB">
        <w:t>Performance Evidence</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 xml:space="preserve">Evidence required to demonstrate competence in this unit must be relevant to and satisfy all of the requirements of the elements and performance criteria on at least two separate occasions and include:  </w:t>
            </w:r>
          </w:p>
        </w:tc>
      </w:tr>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ListBullet"/>
            </w:pPr>
            <w:r w:rsidRPr="003D4FBB">
              <w:t xml:space="preserve">applying relevant work health and safety (WHS)/occupational health and safety (OHS) requirements, including the use of risk control measures </w:t>
            </w:r>
          </w:p>
          <w:p w:rsidR="00000000" w:rsidRPr="003D4FBB" w:rsidP="003D4FBB">
            <w:pPr>
              <w:pStyle w:val="ListBullet"/>
            </w:pPr>
            <w:r w:rsidRPr="003D4FBB">
              <w:t>applying sustainable energy principles and practices</w:t>
            </w:r>
          </w:p>
          <w:p w:rsidR="00000000" w:rsidRPr="003D4FBB" w:rsidP="003D4FBB">
            <w:pPr>
              <w:pStyle w:val="ListBullet"/>
            </w:pPr>
            <w:r w:rsidRPr="003D4FBB">
              <w:t>performing stringing with at least two (2) of the following c</w:t>
            </w:r>
            <w:r w:rsidRPr="003D4FBB">
              <w:t>onductor types:</w:t>
            </w:r>
          </w:p>
          <w:p w:rsidR="00000000" w:rsidRPr="003D4FBB" w:rsidP="003D4FBB">
            <w:pPr>
              <w:pStyle w:val="ListBullet2"/>
            </w:pPr>
            <w:r w:rsidRPr="003D4FBB">
              <w:t>copper</w:t>
            </w:r>
          </w:p>
          <w:p w:rsidR="00000000" w:rsidRPr="003D4FBB" w:rsidP="003D4FBB">
            <w:pPr>
              <w:pStyle w:val="ListBullet2"/>
            </w:pPr>
            <w:r w:rsidRPr="003D4FBB">
              <w:t>aluminium</w:t>
            </w:r>
          </w:p>
          <w:p w:rsidR="00000000" w:rsidRPr="003D4FBB" w:rsidP="003D4FBB">
            <w:pPr>
              <w:pStyle w:val="ListBullet2"/>
            </w:pPr>
            <w:r w:rsidRPr="003D4FBB">
              <w:t>steel</w:t>
            </w:r>
          </w:p>
          <w:p w:rsidR="00000000" w:rsidRPr="003D4FBB" w:rsidP="003D4FBB">
            <w:pPr>
              <w:pStyle w:val="ListBullet2"/>
            </w:pPr>
            <w:r w:rsidRPr="003D4FBB">
              <w:t>aluminium/steel reinforced</w:t>
            </w:r>
          </w:p>
          <w:p w:rsidR="00000000" w:rsidRPr="003D4FBB" w:rsidP="003D4FBB">
            <w:pPr>
              <w:pStyle w:val="ListBullet2"/>
            </w:pPr>
            <w:r w:rsidRPr="003D4FBB">
              <w:t>high voltage (HV) ABC</w:t>
            </w:r>
          </w:p>
          <w:p w:rsidR="00000000" w:rsidRPr="003D4FBB" w:rsidP="003D4FBB">
            <w:pPr>
              <w:pStyle w:val="ListBullet2"/>
            </w:pPr>
            <w:r w:rsidRPr="003D4FBB">
              <w:t>HV insulated unscreened conductor (HV IUC)</w:t>
            </w:r>
          </w:p>
          <w:p w:rsidR="00000000" w:rsidRPr="003D4FBB" w:rsidP="003D4FBB">
            <w:pPr>
              <w:pStyle w:val="ListBullet"/>
            </w:pPr>
            <w:r w:rsidRPr="003D4FBB">
              <w:t xml:space="preserve">performing pre-tension stringing of overhead transmission conductors and cables using one (1) of </w:t>
            </w:r>
            <w:r w:rsidRPr="003D4FBB">
              <w:t>the following types of equipment:</w:t>
            </w:r>
          </w:p>
          <w:p w:rsidR="00000000" w:rsidRPr="003D4FBB" w:rsidP="003D4FBB">
            <w:pPr>
              <w:pStyle w:val="ListBullet2"/>
            </w:pPr>
            <w:r w:rsidRPr="003D4FBB">
              <w:t>elevated work platform (EWP)</w:t>
            </w:r>
          </w:p>
          <w:p w:rsidR="00000000" w:rsidRPr="003D4FBB" w:rsidP="003D4FBB">
            <w:pPr>
              <w:pStyle w:val="ListBullet2"/>
            </w:pPr>
            <w:r w:rsidRPr="003D4FBB">
              <w:t>winches/capstans</w:t>
            </w:r>
          </w:p>
          <w:p w:rsidR="00000000" w:rsidRPr="003D4FBB" w:rsidP="003D4FBB">
            <w:pPr>
              <w:pStyle w:val="ListBullet2"/>
            </w:pPr>
            <w:r w:rsidRPr="003D4FBB">
              <w:t>tension equipment</w:t>
            </w:r>
          </w:p>
          <w:p w:rsidR="00000000" w:rsidRPr="003D4FBB" w:rsidP="003D4FBB">
            <w:pPr>
              <w:pStyle w:val="ListBullet2"/>
            </w:pPr>
            <w:r w:rsidRPr="003D4FBB">
              <w:t>stringing equipment</w:t>
            </w:r>
          </w:p>
          <w:p w:rsidR="00000000" w:rsidRPr="003D4FBB" w:rsidP="003D4FBB">
            <w:pPr>
              <w:pStyle w:val="ListBullet2"/>
            </w:pPr>
            <w:r w:rsidRPr="003D4FBB">
              <w:t>cable trailers</w:t>
            </w:r>
          </w:p>
          <w:p w:rsidR="00000000" w:rsidRPr="003D4FBB" w:rsidP="003D4FBB">
            <w:pPr>
              <w:pStyle w:val="ListBullet2"/>
            </w:pPr>
            <w:r w:rsidRPr="003D4FBB">
              <w:t>cable drum stands</w:t>
            </w:r>
          </w:p>
          <w:p w:rsidR="00000000" w:rsidRPr="003D4FBB" w:rsidP="003D4FBB">
            <w:pPr>
              <w:pStyle w:val="ListBullet2"/>
            </w:pPr>
            <w:r w:rsidRPr="003D4FBB">
              <w:t>ropes</w:t>
            </w:r>
          </w:p>
          <w:p w:rsidR="00000000" w:rsidRPr="003D4FBB" w:rsidP="003D4FBB">
            <w:pPr>
              <w:pStyle w:val="ListBullet2"/>
            </w:pPr>
            <w:r w:rsidRPr="003D4FBB">
              <w:t>rollers</w:t>
            </w:r>
          </w:p>
          <w:p w:rsidR="00000000" w:rsidRPr="003D4FBB" w:rsidP="003D4FBB">
            <w:pPr>
              <w:pStyle w:val="ListBullet2"/>
            </w:pPr>
            <w:r w:rsidRPr="003D4FBB">
              <w:t>sheaves</w:t>
            </w:r>
          </w:p>
          <w:p w:rsidR="00000000" w:rsidRPr="003D4FBB" w:rsidP="003D4FBB">
            <w:pPr>
              <w:pStyle w:val="ListBullet2"/>
            </w:pPr>
            <w:r w:rsidRPr="003D4FBB">
              <w:t>stockings</w:t>
            </w:r>
          </w:p>
          <w:p w:rsidR="00000000" w:rsidRPr="003D4FBB" w:rsidP="003D4FBB">
            <w:pPr>
              <w:pStyle w:val="ListBullet2"/>
            </w:pPr>
            <w:r w:rsidRPr="003D4FBB">
              <w:t>swivels</w:t>
            </w:r>
          </w:p>
          <w:p w:rsidR="00000000" w:rsidRPr="003D4FBB" w:rsidP="003D4FBB">
            <w:pPr>
              <w:pStyle w:val="ListBullet"/>
            </w:pPr>
            <w:r w:rsidRPr="003D4FBB">
              <w:t>dealing with unplanned events on at least one (1) occasion.</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13" w:name="O_1179702"/>
      <w:bookmarkEnd w:id="13"/>
      <w:r w:rsidRPr="003D4FBB">
        <w:t>Knowledge Evidence</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4FBB">
            <w:pPr>
              <w:pStyle w:val="BodyText"/>
              <w:rPr>
                <w:lang w:val="en-NZ"/>
              </w:rPr>
            </w:pPr>
            <w:r w:rsidRPr="003D4FBB">
              <w:t>Evidence required to demonstrate competence in this unit must be relevant to and satisfy all of the requirements of the elements and performance criteria and include knowledge of:</w:t>
            </w:r>
          </w:p>
        </w:tc>
      </w:tr>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ListBullet"/>
            </w:pPr>
            <w:r w:rsidRPr="003D4FBB">
              <w:t>stringing installation overhead trans</w:t>
            </w:r>
            <w:r w:rsidRPr="003D4FBB">
              <w:t>mission conductors and cables encompassing:</w:t>
            </w:r>
          </w:p>
          <w:p w:rsidR="00000000" w:rsidRPr="003D4FBB" w:rsidP="003D4FBB">
            <w:pPr>
              <w:pStyle w:val="ListBullet2"/>
            </w:pPr>
            <w:r w:rsidRPr="003D4FBB">
              <w:t>standards, codes, legislation, supply authority regulations and/or enterprise requirements applicable to stringing conductors and cables</w:t>
            </w:r>
          </w:p>
          <w:p w:rsidR="00000000" w:rsidRPr="003D4FBB" w:rsidP="003D4FBB">
            <w:pPr>
              <w:pStyle w:val="ListBullet2"/>
            </w:pPr>
            <w:r w:rsidRPr="003D4FBB">
              <w:t>requirements for the use of overhead line construction manuals, system diagrams/plans and drawings, and material lists</w:t>
            </w:r>
          </w:p>
          <w:p w:rsidR="00000000" w:rsidRPr="003D4FBB" w:rsidP="003D4FBB">
            <w:pPr>
              <w:pStyle w:val="ListBullet2"/>
            </w:pPr>
            <w:r w:rsidRPr="003D4FBB">
              <w:t>conductor size, type and route length</w:t>
            </w:r>
          </w:p>
          <w:p w:rsidR="00000000" w:rsidRPr="003D4FBB" w:rsidP="003D4FBB">
            <w:pPr>
              <w:pStyle w:val="ListBullet2"/>
            </w:pPr>
            <w:r w:rsidRPr="003D4FBB">
              <w:t>constructions types and structures for transmission lines</w:t>
            </w:r>
          </w:p>
          <w:p w:rsidR="00000000" w:rsidRPr="003D4FBB" w:rsidP="003D4FBB">
            <w:pPr>
              <w:pStyle w:val="ListBullet2"/>
            </w:pPr>
            <w:r w:rsidRPr="003D4FBB">
              <w:t>types, sizes and characteristics of overh</w:t>
            </w:r>
            <w:r w:rsidRPr="003D4FBB">
              <w:t>ead conductors</w:t>
            </w:r>
          </w:p>
          <w:p w:rsidR="00000000" w:rsidRPr="003D4FBB" w:rsidP="003D4FBB">
            <w:pPr>
              <w:pStyle w:val="ListBullet2"/>
            </w:pPr>
            <w:r w:rsidRPr="003D4FBB">
              <w:t>resources for the stringing of conductors, - personal protective equipment (PPE), plant, tools and equipment</w:t>
            </w:r>
          </w:p>
          <w:p w:rsidR="00000000" w:rsidRPr="003D4FBB" w:rsidP="003D4FBB">
            <w:pPr>
              <w:pStyle w:val="ListBullet2"/>
            </w:pPr>
            <w:r w:rsidRPr="003D4FBB">
              <w:t>techniques in stringing conductors - safe working practices, method of conductor support, consideration for the environment, locatio</w:t>
            </w:r>
            <w:r w:rsidRPr="003D4FBB">
              <w:t>n/positioning of the conductor/cable, types and application of tools, and equipment and hardware</w:t>
            </w:r>
          </w:p>
          <w:p w:rsidR="00000000" w:rsidRPr="003D4FBB" w:rsidP="003D4FBB">
            <w:pPr>
              <w:pStyle w:val="ListBullet2"/>
            </w:pPr>
            <w:r w:rsidRPr="003D4FBB">
              <w:t>methods of stringing conductors.</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14" w:name="O_1179703"/>
      <w:bookmarkEnd w:id="14"/>
      <w:r w:rsidRPr="003D4FBB">
        <w:t>Assessment Conditions</w:t>
      </w:r>
    </w:p>
    <w:tbl>
      <w:tblPr>
        <w:tblW w:w="9497" w:type="dxa"/>
        <w:tblLayout w:type="fixed"/>
        <w:tblCellMar>
          <w:left w:w="62" w:type="dxa"/>
          <w:right w:w="62" w:type="dxa"/>
        </w:tblCellMar>
        <w:tblLook w:val="0000"/>
      </w:tblPr>
      <w:tblGrid>
        <w:gridCol w:w="9497"/>
      </w:tblGrid>
      <w:tr w:rsidTr="003D4F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4FBB" w:rsidP="003D4FBB">
            <w:pPr>
              <w:pStyle w:val="BodyText"/>
            </w:pPr>
            <w:r w:rsidRPr="003D4FBB">
              <w:t>Assessors must hold credentials specified within the Standards for Registered Train</w:t>
            </w:r>
            <w:r w:rsidRPr="003D4FBB">
              <w:t>ing Organisations current at the time of assessment.</w:t>
            </w:r>
          </w:p>
          <w:p w:rsidR="00000000" w:rsidRPr="003D4FBB" w:rsidP="003D4FBB">
            <w:pPr>
              <w:pStyle w:val="BodyText"/>
            </w:pPr>
            <w:r w:rsidRPr="003D4FBB">
              <w:t>Assessment must satisfy the Principles of Assessment and Rules of Evidence and all regulatory requirements included within the Standards for Registered Training Organisations current at the time of asses</w:t>
            </w:r>
            <w:r w:rsidRPr="003D4FBB">
              <w:t>sment.</w:t>
            </w:r>
          </w:p>
          <w:p w:rsidR="00000000" w:rsidRPr="003D4FBB" w:rsidP="003D4FBB">
            <w:pPr>
              <w:pStyle w:val="BodyText"/>
            </w:pPr>
            <w:r w:rsidRPr="003D4FBB">
              <w:t>Assessment must occur in workplace operational situations where it is appropriate to do so; where this is not appropriate, assessment must occur in simulated conditions involving realistic and authentic activities that replicate operational workplac</w:t>
            </w:r>
            <w:r w:rsidRPr="003D4FBB">
              <w:t>e conditions.</w:t>
            </w:r>
          </w:p>
          <w:p w:rsidR="00000000" w:rsidRPr="003D4FBB" w:rsidP="003D4FBB">
            <w:pPr>
              <w:pStyle w:val="BodyText"/>
            </w:pPr>
            <w:r w:rsidRPr="003D4FBB">
              <w:t>Assessment processes and techniques must be appropriate to the language, literacy and numeracy requirements of the work being performed and the needs of the candidate.</w:t>
            </w:r>
          </w:p>
          <w:p w:rsidR="00000000" w:rsidRPr="003D4FBB" w:rsidP="003D4FBB">
            <w:pPr>
              <w:pStyle w:val="BodyText"/>
            </w:pPr>
            <w:r w:rsidRPr="003D4FBB">
              <w:t>Resources for assessment must include access to:</w:t>
            </w:r>
          </w:p>
          <w:p w:rsidR="00000000" w:rsidRPr="003D4FBB" w:rsidP="003D4FBB">
            <w:pPr>
              <w:pStyle w:val="ListBullet"/>
            </w:pPr>
            <w:r w:rsidRPr="003D4FBB">
              <w:t>a range of relevant exercises, case studies and/or other simulations</w:t>
            </w:r>
          </w:p>
          <w:p w:rsidR="00000000" w:rsidRPr="003D4FBB" w:rsidP="003D4FBB">
            <w:pPr>
              <w:pStyle w:val="ListBullet"/>
            </w:pPr>
            <w:r w:rsidRPr="003D4FBB">
              <w:t>relevant and appropriate materials, tools, equipment and PPE currently used in industry</w:t>
            </w:r>
          </w:p>
          <w:p w:rsidR="00000000" w:rsidRPr="003D4FBB" w:rsidP="003D4FBB">
            <w:pPr>
              <w:pStyle w:val="ListBullet"/>
            </w:pPr>
            <w:r w:rsidRPr="003D4FBB">
              <w:t>applicable documentation, including workplace procedures, equipment specifications, regulations, co</w:t>
            </w:r>
            <w:r w:rsidRPr="003D4FBB">
              <w:t>des of practice and operation manuals.</w:t>
            </w:r>
          </w:p>
        </w:tc>
      </w:tr>
    </w:tbl>
    <w:p w:rsidR="00000000" w:rsidRPr="003D4FBB" w:rsidP="003D4FBB">
      <w:pPr>
        <w:pStyle w:val="NoPaddingFontSize1"/>
      </w:pPr>
    </w:p>
    <w:p w:rsidR="00000000" w:rsidRPr="003D4FBB" w:rsidP="003D4FBB">
      <w:pPr>
        <w:pStyle w:val="AllowPageBreak"/>
      </w:pPr>
    </w:p>
    <w:p w:rsidR="00000000" w:rsidRPr="003D4FBB" w:rsidP="003D4FBB">
      <w:pPr>
        <w:pStyle w:val="Heading1"/>
      </w:pPr>
      <w:bookmarkStart w:id="15" w:name="O_1179706"/>
      <w:bookmarkEnd w:id="15"/>
      <w:r w:rsidRPr="003D4FBB">
        <w:t>Links</w:t>
      </w:r>
    </w:p>
    <w:p w:rsidR="00000000" w:rsidRPr="003D4FBB" w:rsidP="00D20F7D">
      <w:pPr>
        <w:pStyle w:val="BodyText"/>
      </w:pPr>
      <w:r w:rsidRPr="003D4FB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610D8">
        <w:rPr>
          <w:rStyle w:val="Hyperlink"/>
        </w:rPr>
        <w:t>https://vetnet.gov.au/Pages/TrainingDocs.aspx?q=229bace1-b7bc-4653-9300-dffb13ecfad7</w:t>
      </w:r>
      <w:r>
        <w:fldChar w:fldCharType="end"/>
      </w:r>
    </w:p>
    <w:p w:rsidR="00000000" w:rsidRPr="003D4FBB" w:rsidP="003D4FBB"/>
    <w:sectPr w:rsidSect="003D4F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rsidRPr="00D20F7D" w:rsidP="00D20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7D" w:rsidP="003D4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0F7D" w:rsidP="003D4F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0F7D" w:rsidP="003D4F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rsidP="003D4FBB">
    <w:pPr>
      <w:pStyle w:val="Footer"/>
      <w:framePr w:wrap="around"/>
    </w:pPr>
    <w:r>
      <w:fldChar w:fldCharType="begin"/>
    </w:r>
    <w:r>
      <w:instrText xml:space="preserve"> DOCPROPERTY  Subject  \* MERGEFORMAT </w:instrText>
    </w:r>
    <w:r>
      <w:fldChar w:fldCharType="separate"/>
    </w:r>
    <w:r w:rsidR="00D20F7D">
      <w:t>Approved</w:t>
    </w:r>
    <w:r w:rsidR="00D20F7D">
      <w:fldChar w:fldCharType="end"/>
    </w:r>
    <w:r>
      <w:tab/>
      <w:t xml:space="preserve">Page </w:t>
    </w:r>
    <w:r>
      <w:fldChar w:fldCharType="begin"/>
    </w:r>
    <w:r>
      <w:instrText xml:space="preserve"> PAGE  \* Arabic  \* MERGEFORMAT </w:instrText>
    </w:r>
    <w:r>
      <w:fldChar w:fldCharType="separate"/>
    </w:r>
    <w:r w:rsidR="00D20F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0F7D">
      <w:rPr>
        <w:noProof/>
      </w:rPr>
      <w:t>5</w:t>
    </w:r>
    <w:r>
      <w:rPr>
        <w:noProof/>
      </w:rPr>
      <w:fldChar w:fldCharType="end"/>
    </w:r>
  </w:p>
  <w:p w:rsidR="003D4FBB" w:rsidP="003D4FBB">
    <w:pPr>
      <w:pStyle w:val="Footer"/>
      <w:framePr w:wrap="around"/>
    </w:pPr>
    <w:r>
      <w:t xml:space="preserve">© Commonwealth of Australia, </w:t>
    </w:r>
    <w:r>
      <w:fldChar w:fldCharType="begin"/>
    </w:r>
    <w:r>
      <w:instrText xml:space="preserve"> DATE  \@ "yyyy"  \* MERGEFORMAT </w:instrText>
    </w:r>
    <w:r>
      <w:fldChar w:fldCharType="separate"/>
    </w:r>
    <w:r w:rsidR="00D20F7D">
      <w:rPr>
        <w:noProof/>
      </w:rPr>
      <w:t>2025</w:t>
    </w:r>
    <w:r>
      <w:fldChar w:fldCharType="end"/>
    </w:r>
    <w:r>
      <w:tab/>
    </w:r>
    <w:r>
      <w:fldChar w:fldCharType="begin"/>
    </w:r>
    <w:r>
      <w:instrText xml:space="preserve"> DOCPROPERTY  Author  \* MERGEFORMAT </w:instrText>
    </w:r>
    <w:r>
      <w:fldChar w:fldCharType="separate"/>
    </w:r>
    <w:r w:rsidR="00D20F7D">
      <w:t>Powering Skills Organisation</w:t>
    </w:r>
    <w:r w:rsidR="00D20F7D">
      <w:fldChar w:fldCharType="end"/>
    </w:r>
  </w:p>
  <w:p w:rsidR="003D4FBB" w:rsidP="003D4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FBB" w:rsidRPr="00D20F7D" w:rsidP="00D20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7D" w:rsidRPr="002D2AF8" w:rsidP="003D4FBB">
    <w:pPr>
      <w:pStyle w:val="Header"/>
      <w:framePr w:wrap="around"/>
    </w:pPr>
    <w:r>
      <w:fldChar w:fldCharType="begin"/>
    </w:r>
    <w:r>
      <w:instrText xml:space="preserve"> TITLE   \* MERGEFORMAT </w:instrText>
    </w:r>
    <w:r>
      <w:fldChar w:fldCharType="separate"/>
    </w:r>
    <w:r>
      <w:t>UETDRTO013 Pre-tension stringing overhead transmission conductors and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0F7D" w:rsidP="003D4F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FBB" w:rsidRPr="002D2AF8" w:rsidP="003D4FBB">
    <w:pPr>
      <w:pStyle w:val="Header"/>
      <w:framePr w:wrap="around"/>
    </w:pPr>
    <w:r>
      <w:fldChar w:fldCharType="begin"/>
    </w:r>
    <w:r>
      <w:instrText xml:space="preserve"> TITLE   \* MERGEFORMAT </w:instrText>
    </w:r>
    <w:r>
      <w:fldChar w:fldCharType="separate"/>
    </w:r>
    <w:r w:rsidR="00D20F7D">
      <w:t>UETDRTO013 Pre-tension stringing overhead transmission conductors and cables</w:t>
    </w:r>
    <w:r w:rsidR="00D20F7D">
      <w:fldChar w:fldCharType="end"/>
    </w:r>
    <w:r>
      <w:tab/>
      <w:t xml:space="preserve">Date this document was generated: </w:t>
    </w:r>
    <w:r>
      <w:fldChar w:fldCharType="begin"/>
    </w:r>
    <w:r>
      <w:instrText xml:space="preserve"> CREATEDATE  \@ "d MMMM yyyy"  \* MERGEFORMAT </w:instrText>
    </w:r>
    <w:r>
      <w:fldChar w:fldCharType="separate"/>
    </w:r>
    <w:r w:rsidR="00D20F7D">
      <w:rPr>
        <w:noProof/>
      </w:rPr>
      <w:t>2 March 2025</w:t>
    </w:r>
    <w:r>
      <w:fldChar w:fldCharType="end"/>
    </w:r>
  </w:p>
  <w:p w:rsidR="003D4FBB" w:rsidP="003D4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1CC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699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568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FBB"/>
    <w:pPr>
      <w:spacing w:before="360" w:after="60"/>
      <w:outlineLvl w:val="0"/>
    </w:pPr>
    <w:rPr>
      <w:sz w:val="32"/>
    </w:rPr>
  </w:style>
  <w:style w:type="paragraph" w:styleId="Heading2">
    <w:name w:val="heading 2"/>
    <w:basedOn w:val="HeadingBase"/>
    <w:next w:val="BodyText"/>
    <w:link w:val="Heading2Char"/>
    <w:qFormat/>
    <w:rsid w:val="003D4FBB"/>
    <w:pPr>
      <w:keepLines/>
      <w:spacing w:before="240" w:after="120"/>
      <w:outlineLvl w:val="1"/>
    </w:pPr>
    <w:rPr>
      <w:sz w:val="28"/>
      <w:szCs w:val="40"/>
    </w:rPr>
  </w:style>
  <w:style w:type="paragraph" w:styleId="Heading3">
    <w:name w:val="heading 3"/>
    <w:basedOn w:val="HeadingBase"/>
    <w:next w:val="BodyText"/>
    <w:link w:val="Heading3Char"/>
    <w:qFormat/>
    <w:rsid w:val="003D4FBB"/>
    <w:pPr>
      <w:spacing w:before="180" w:after="120"/>
      <w:outlineLvl w:val="2"/>
    </w:pPr>
    <w:rPr>
      <w:spacing w:val="-10"/>
      <w:kern w:val="32"/>
    </w:rPr>
  </w:style>
  <w:style w:type="paragraph" w:styleId="Heading4">
    <w:name w:val="heading 4"/>
    <w:basedOn w:val="HeadingBase"/>
    <w:next w:val="BodyText"/>
    <w:link w:val="Heading4Char"/>
    <w:qFormat/>
    <w:rsid w:val="003D4FBB"/>
    <w:pPr>
      <w:spacing w:before="160" w:after="120"/>
      <w:outlineLvl w:val="3"/>
    </w:pPr>
    <w:rPr>
      <w:sz w:val="22"/>
    </w:rPr>
  </w:style>
  <w:style w:type="paragraph" w:styleId="Heading5">
    <w:name w:val="heading 5"/>
    <w:basedOn w:val="HeadingBase"/>
    <w:next w:val="Normal"/>
    <w:link w:val="Heading5Char"/>
    <w:qFormat/>
    <w:rsid w:val="003D4FBB"/>
    <w:pPr>
      <w:spacing w:before="80"/>
      <w:outlineLvl w:val="4"/>
    </w:pPr>
    <w:rPr>
      <w:color w:val="918585"/>
      <w:sz w:val="20"/>
    </w:rPr>
  </w:style>
  <w:style w:type="paragraph" w:styleId="Heading6">
    <w:name w:val="heading 6"/>
    <w:basedOn w:val="HeadingBase"/>
    <w:next w:val="Normal"/>
    <w:link w:val="Heading6Char"/>
    <w:qFormat/>
    <w:rsid w:val="003D4FBB"/>
    <w:pPr>
      <w:spacing w:before="60"/>
      <w:outlineLvl w:val="5"/>
    </w:pPr>
    <w:rPr>
      <w:color w:val="918585"/>
      <w:sz w:val="20"/>
    </w:rPr>
  </w:style>
  <w:style w:type="paragraph" w:styleId="Heading7">
    <w:name w:val="heading 7"/>
    <w:basedOn w:val="Normal"/>
    <w:next w:val="Normal"/>
    <w:link w:val="Heading7Char"/>
    <w:qFormat/>
    <w:rsid w:val="003D4FBB"/>
    <w:pPr>
      <w:ind w:left="720"/>
      <w:outlineLvl w:val="6"/>
    </w:pPr>
    <w:rPr>
      <w:i/>
    </w:rPr>
  </w:style>
  <w:style w:type="paragraph" w:styleId="Heading8">
    <w:name w:val="heading 8"/>
    <w:basedOn w:val="Normal"/>
    <w:next w:val="Normal"/>
    <w:link w:val="Heading8Char"/>
    <w:qFormat/>
    <w:rsid w:val="003D4FBB"/>
    <w:pPr>
      <w:ind w:left="720"/>
      <w:outlineLvl w:val="7"/>
    </w:pPr>
    <w:rPr>
      <w:i/>
    </w:rPr>
  </w:style>
  <w:style w:type="paragraph" w:styleId="Heading9">
    <w:name w:val="heading 9"/>
    <w:basedOn w:val="Normal"/>
    <w:next w:val="Normal"/>
    <w:link w:val="Heading9Char"/>
    <w:qFormat/>
    <w:rsid w:val="003D4FBB"/>
    <w:pPr>
      <w:ind w:left="720"/>
      <w:outlineLvl w:val="8"/>
    </w:pPr>
    <w:rPr>
      <w:i/>
    </w:rPr>
  </w:style>
  <w:style w:type="character" w:default="1" w:styleId="DefaultParagraphFont">
    <w:name w:val="Default Paragraph Font"/>
    <w:uiPriority w:val="1"/>
    <w:unhideWhenUsed/>
    <w:rsid w:val="003D4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FBB"/>
  </w:style>
  <w:style w:type="character" w:customStyle="1" w:styleId="Heading1Char">
    <w:name w:val="Heading 1 Char"/>
    <w:basedOn w:val="DefaultParagraphFont"/>
    <w:link w:val="Heading1"/>
    <w:rsid w:val="003D4FBB"/>
    <w:rPr>
      <w:rFonts w:ascii="Times New Roman" w:eastAsia="Times New Roman" w:hAnsi="Times New Roman" w:cs="Times New Roman"/>
      <w:b/>
      <w:sz w:val="32"/>
      <w:szCs w:val="20"/>
      <w:lang w:eastAsia="en-US"/>
    </w:rPr>
  </w:style>
  <w:style w:type="paragraph" w:styleId="BodyText">
    <w:name w:val="Body Text"/>
    <w:basedOn w:val="Normal"/>
    <w:link w:val="BodyTextChar"/>
    <w:rsid w:val="003D4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FBB"/>
    <w:rPr>
      <w:rFonts w:ascii="Times New Roman" w:eastAsia="Times New Roman" w:hAnsi="Times New Roman" w:cs="Times New Roman"/>
      <w:sz w:val="24"/>
      <w:lang w:eastAsia="en-US"/>
    </w:rPr>
  </w:style>
  <w:style w:type="paragraph" w:styleId="ListBullet">
    <w:name w:val="List Bullet"/>
    <w:basedOn w:val="List"/>
    <w:rsid w:val="003D4FBB"/>
    <w:pPr>
      <w:numPr>
        <w:numId w:val="12"/>
      </w:numPr>
      <w:tabs>
        <w:tab w:val="clear" w:pos="340"/>
      </w:tabs>
      <w:spacing w:before="40" w:after="40"/>
    </w:pPr>
  </w:style>
  <w:style w:type="character" w:customStyle="1" w:styleId="SpecialBold">
    <w:name w:val="Special Bold"/>
    <w:basedOn w:val="DefaultParagraphFont"/>
    <w:rsid w:val="003D4FBB"/>
    <w:rPr>
      <w:b/>
      <w:spacing w:val="0"/>
    </w:rPr>
  </w:style>
  <w:style w:type="paragraph" w:styleId="ListBullet2">
    <w:name w:val="List Bullet 2"/>
    <w:basedOn w:val="List2"/>
    <w:rsid w:val="003D4FBB"/>
    <w:pPr>
      <w:numPr>
        <w:numId w:val="13"/>
      </w:numPr>
      <w:tabs>
        <w:tab w:val="clear" w:pos="680"/>
      </w:tabs>
    </w:pPr>
  </w:style>
  <w:style w:type="paragraph" w:customStyle="1" w:styleId="SuperHeading">
    <w:name w:val="SuperHeading"/>
    <w:basedOn w:val="Normal"/>
    <w:rsid w:val="003D4FBB"/>
    <w:pPr>
      <w:spacing w:before="240" w:after="120"/>
      <w:outlineLvl w:val="0"/>
    </w:pPr>
    <w:rPr>
      <w:rFonts w:ascii="Times New Roman" w:hAnsi="Times New Roman"/>
      <w:b/>
      <w:sz w:val="32"/>
    </w:rPr>
  </w:style>
  <w:style w:type="paragraph" w:customStyle="1" w:styleId="AllowPageBreak">
    <w:name w:val="AllowPageBreak"/>
    <w:rsid w:val="003D4F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4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FBB"/>
    <w:rPr>
      <w:rFonts w:ascii="Courier New" w:eastAsia="Times New Roman" w:hAnsi="Courier New" w:cs="Times New Roman"/>
      <w:i/>
      <w:szCs w:val="20"/>
      <w:lang w:eastAsia="en-US"/>
    </w:rPr>
  </w:style>
  <w:style w:type="paragraph" w:customStyle="1" w:styleId="HeadingBase">
    <w:name w:val="Heading Base"/>
    <w:rsid w:val="003D4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FBB"/>
    <w:pPr>
      <w:tabs>
        <w:tab w:val="right" w:leader="dot" w:pos="9072"/>
      </w:tabs>
      <w:ind w:left="567"/>
    </w:pPr>
    <w:rPr>
      <w:szCs w:val="22"/>
    </w:rPr>
  </w:style>
  <w:style w:type="paragraph" w:customStyle="1" w:styleId="TOCBase">
    <w:name w:val="TOC Base"/>
    <w:rsid w:val="003D4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FBB"/>
    <w:pPr>
      <w:tabs>
        <w:tab w:val="right" w:leader="dot" w:pos="9072"/>
      </w:tabs>
      <w:spacing w:before="40" w:after="40"/>
      <w:ind w:left="284"/>
    </w:pPr>
    <w:rPr>
      <w:rFonts w:ascii="Times New Roman" w:hAnsi="Times New Roman"/>
    </w:rPr>
  </w:style>
  <w:style w:type="paragraph" w:styleId="TOC1">
    <w:name w:val="toc 1"/>
    <w:basedOn w:val="TOCBase"/>
    <w:next w:val="Normal"/>
    <w:rsid w:val="003D4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FBB"/>
    <w:rPr>
      <w:rFonts w:ascii="Times New Roman" w:eastAsia="Times New Roman" w:hAnsi="Times New Roman" w:cs="Times New Roman"/>
      <w:sz w:val="16"/>
      <w:lang w:eastAsia="en-US"/>
    </w:rPr>
  </w:style>
  <w:style w:type="paragraph" w:styleId="Title">
    <w:name w:val="Title"/>
    <w:basedOn w:val="HeadingBase"/>
    <w:link w:val="TitleChar"/>
    <w:qFormat/>
    <w:rsid w:val="003D4FBB"/>
    <w:pPr>
      <w:spacing w:before="5040"/>
      <w:jc w:val="center"/>
    </w:pPr>
    <w:rPr>
      <w:sz w:val="48"/>
      <w:szCs w:val="72"/>
      <w:lang w:val="en-US"/>
    </w:rPr>
  </w:style>
  <w:style w:type="character" w:customStyle="1" w:styleId="TitleChar">
    <w:name w:val="Title Char"/>
    <w:basedOn w:val="DefaultParagraphFont"/>
    <w:link w:val="Title"/>
    <w:rsid w:val="003D4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FBB"/>
    <w:pPr>
      <w:tabs>
        <w:tab w:val="left" w:pos="3600"/>
        <w:tab w:val="left" w:pos="3958"/>
      </w:tabs>
    </w:pPr>
  </w:style>
  <w:style w:type="paragraph" w:styleId="List">
    <w:name w:val="List"/>
    <w:basedOn w:val="BodyText"/>
    <w:next w:val="BodyText"/>
    <w:rsid w:val="003D4FBB"/>
    <w:pPr>
      <w:tabs>
        <w:tab w:val="left" w:pos="340"/>
      </w:tabs>
      <w:spacing w:before="60" w:after="60"/>
      <w:ind w:left="340" w:hanging="340"/>
    </w:pPr>
  </w:style>
  <w:style w:type="paragraph" w:customStyle="1" w:styleId="Note">
    <w:name w:val="Note"/>
    <w:basedOn w:val="BodyText"/>
    <w:rsid w:val="003D4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4FBB"/>
    <w:pPr>
      <w:framePr w:wrap="auto" w:hAnchor="text" w:y="6049"/>
    </w:pPr>
    <w:rPr>
      <w:color w:val="000000"/>
      <w:sz w:val="40"/>
    </w:rPr>
  </w:style>
  <w:style w:type="paragraph" w:customStyle="1" w:styleId="TOCTitle">
    <w:name w:val="TOCTitle"/>
    <w:basedOn w:val="Heading1"/>
    <w:rsid w:val="003D4FBB"/>
    <w:pPr>
      <w:spacing w:after="240"/>
      <w:jc w:val="center"/>
      <w:outlineLvl w:val="9"/>
    </w:pPr>
    <w:rPr>
      <w:caps/>
    </w:rPr>
  </w:style>
  <w:style w:type="paragraph" w:customStyle="1" w:styleId="Version">
    <w:name w:val="Version"/>
    <w:rsid w:val="003D4F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4FBB"/>
    <w:pPr>
      <w:keepNext w:val="0"/>
      <w:tabs>
        <w:tab w:val="right" w:pos="4176"/>
      </w:tabs>
      <w:ind w:left="198" w:hanging="198"/>
    </w:pPr>
    <w:rPr>
      <w:rFonts w:ascii="Garamond" w:hAnsi="Garamond"/>
    </w:rPr>
  </w:style>
  <w:style w:type="paragraph" w:styleId="IndexHeading">
    <w:name w:val="index heading"/>
    <w:basedOn w:val="Normal"/>
    <w:next w:val="Index1"/>
    <w:semiHidden/>
    <w:rsid w:val="003D4FBB"/>
    <w:pPr>
      <w:spacing w:before="120" w:after="120"/>
    </w:pPr>
    <w:rPr>
      <w:rFonts w:ascii="Arial" w:hAnsi="Arial"/>
      <w:b/>
      <w:color w:val="918585"/>
      <w:sz w:val="24"/>
    </w:rPr>
  </w:style>
  <w:style w:type="paragraph" w:styleId="Header">
    <w:name w:val="header"/>
    <w:basedOn w:val="Normal"/>
    <w:link w:val="HeaderChar"/>
    <w:rsid w:val="003D4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FBB"/>
    <w:rPr>
      <w:rFonts w:ascii="Times New Roman" w:eastAsia="Times New Roman" w:hAnsi="Times New Roman" w:cs="Times New Roman"/>
      <w:sz w:val="16"/>
      <w:szCs w:val="20"/>
      <w:lang w:val="en-GB" w:eastAsia="en-US"/>
    </w:rPr>
  </w:style>
  <w:style w:type="paragraph" w:customStyle="1" w:styleId="Chapter">
    <w:name w:val="Chapter"/>
    <w:basedOn w:val="Normal"/>
    <w:rsid w:val="003D4FBB"/>
    <w:pPr>
      <w:spacing w:before="240"/>
    </w:pPr>
    <w:rPr>
      <w:rFonts w:ascii="Times New Roman" w:hAnsi="Times New Roman"/>
      <w:smallCaps/>
      <w:spacing w:val="80"/>
      <w:sz w:val="28"/>
    </w:rPr>
  </w:style>
  <w:style w:type="paragraph" w:customStyle="1" w:styleId="InChapter">
    <w:name w:val="InChapter"/>
    <w:basedOn w:val="Heading3"/>
    <w:rsid w:val="003D4FBB"/>
    <w:pPr>
      <w:spacing w:after="240"/>
      <w:outlineLvl w:val="9"/>
    </w:pPr>
    <w:rPr>
      <w:noProof/>
    </w:rPr>
  </w:style>
  <w:style w:type="paragraph" w:styleId="Index2">
    <w:name w:val="index 2"/>
    <w:basedOn w:val="Normal"/>
    <w:next w:val="Normal"/>
    <w:semiHidden/>
    <w:rsid w:val="003D4FBB"/>
    <w:pPr>
      <w:tabs>
        <w:tab w:val="right" w:pos="4176"/>
      </w:tabs>
      <w:ind w:left="568" w:hanging="284"/>
    </w:pPr>
    <w:rPr>
      <w:rFonts w:ascii="Garamond" w:hAnsi="Garamond"/>
    </w:rPr>
  </w:style>
  <w:style w:type="paragraph" w:customStyle="1" w:styleId="Byline">
    <w:name w:val="Byline"/>
    <w:rsid w:val="003D4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FBB"/>
    <w:pPr>
      <w:tabs>
        <w:tab w:val="clear" w:pos="3600"/>
        <w:tab w:val="clear" w:pos="3958"/>
      </w:tabs>
      <w:jc w:val="right"/>
    </w:pPr>
  </w:style>
  <w:style w:type="character" w:styleId="Emphasis">
    <w:name w:val="Emphasis"/>
    <w:basedOn w:val="DefaultParagraphFont"/>
    <w:qFormat/>
    <w:rsid w:val="003D4FBB"/>
    <w:rPr>
      <w:i/>
    </w:rPr>
  </w:style>
  <w:style w:type="paragraph" w:styleId="Caption">
    <w:name w:val="caption"/>
    <w:basedOn w:val="BodyText"/>
    <w:next w:val="Normal"/>
    <w:qFormat/>
    <w:rsid w:val="003D4FBB"/>
    <w:pPr>
      <w:framePr w:w="2268" w:hSpace="181" w:vSpace="181" w:wrap="around" w:vAnchor="text" w:hAnchor="page" w:x="1135" w:y="285" w:anchorLock="1"/>
    </w:pPr>
    <w:rPr>
      <w:i/>
    </w:rPr>
  </w:style>
  <w:style w:type="paragraph" w:customStyle="1" w:styleId="MiniTOCTitle">
    <w:name w:val="MiniTOCTitle"/>
    <w:basedOn w:val="Heading4"/>
    <w:rsid w:val="003D4FBB"/>
    <w:pPr>
      <w:spacing w:before="240"/>
      <w:outlineLvl w:val="9"/>
    </w:pPr>
    <w:rPr>
      <w:noProof/>
      <w:sz w:val="24"/>
    </w:rPr>
  </w:style>
  <w:style w:type="paragraph" w:customStyle="1" w:styleId="MiniTOCItem">
    <w:name w:val="MiniTOCItem"/>
    <w:basedOn w:val="ListBullet"/>
    <w:rsid w:val="003D4FBB"/>
    <w:pPr>
      <w:numPr>
        <w:numId w:val="0"/>
      </w:numPr>
      <w:tabs>
        <w:tab w:val="right" w:leader="dot" w:pos="6521"/>
      </w:tabs>
      <w:spacing w:before="0" w:after="0"/>
    </w:pPr>
  </w:style>
  <w:style w:type="paragraph" w:customStyle="1" w:styleId="TOFTitle">
    <w:name w:val="TOFTitle"/>
    <w:basedOn w:val="TOCTitle"/>
    <w:rsid w:val="003D4FBB"/>
  </w:style>
  <w:style w:type="paragraph" w:styleId="TableofFigures">
    <w:name w:val="table of figures"/>
    <w:basedOn w:val="Normal"/>
    <w:next w:val="Normal"/>
    <w:semiHidden/>
    <w:rsid w:val="003D4FBB"/>
    <w:pPr>
      <w:tabs>
        <w:tab w:val="right" w:leader="dot" w:pos="9072"/>
      </w:tabs>
      <w:ind w:left="970" w:hanging="403"/>
    </w:pPr>
    <w:rPr>
      <w:rFonts w:ascii="Times New Roman" w:hAnsi="Times New Roman"/>
      <w:b/>
    </w:rPr>
  </w:style>
  <w:style w:type="paragraph" w:styleId="ListNumber">
    <w:name w:val="List Number"/>
    <w:basedOn w:val="List"/>
    <w:rsid w:val="003D4FBB"/>
    <w:pPr>
      <w:numPr>
        <w:numId w:val="15"/>
      </w:numPr>
      <w:tabs>
        <w:tab w:val="clear" w:pos="340"/>
      </w:tabs>
    </w:pPr>
  </w:style>
  <w:style w:type="character" w:customStyle="1" w:styleId="WingdingSymbols">
    <w:name w:val="Wingding Symbols"/>
    <w:rsid w:val="003D4FBB"/>
    <w:rPr>
      <w:rFonts w:ascii="Wingdings" w:hAnsi="Wingdings"/>
    </w:rPr>
  </w:style>
  <w:style w:type="paragraph" w:customStyle="1" w:styleId="TableHeading">
    <w:name w:val="Table Heading"/>
    <w:basedOn w:val="HeadingBase"/>
    <w:rsid w:val="003D4FBB"/>
    <w:pPr>
      <w:keepLines/>
      <w:pBdr>
        <w:bottom w:val="single" w:sz="6" w:space="1" w:color="918585"/>
      </w:pBdr>
      <w:spacing w:before="240"/>
    </w:pPr>
  </w:style>
  <w:style w:type="character" w:customStyle="1" w:styleId="HotSpot">
    <w:name w:val="HotSpot"/>
    <w:rsid w:val="003D4FBB"/>
    <w:rPr>
      <w:color w:val="0033CC"/>
      <w:u w:val="none"/>
    </w:rPr>
  </w:style>
  <w:style w:type="paragraph" w:customStyle="1" w:styleId="BodyTextRight">
    <w:name w:val="Body Text Right"/>
    <w:basedOn w:val="BodyText"/>
    <w:rsid w:val="003D4FBB"/>
    <w:pPr>
      <w:spacing w:before="0" w:after="0"/>
      <w:jc w:val="right"/>
    </w:pPr>
  </w:style>
  <w:style w:type="paragraph" w:styleId="Index3">
    <w:name w:val="index 3"/>
    <w:basedOn w:val="ListNumber2"/>
    <w:next w:val="Normal"/>
    <w:semiHidden/>
    <w:rsid w:val="003D4FBB"/>
    <w:pPr>
      <w:numPr>
        <w:numId w:val="0"/>
      </w:numPr>
      <w:tabs>
        <w:tab w:val="right" w:leader="dot" w:pos="4176"/>
      </w:tabs>
    </w:pPr>
  </w:style>
  <w:style w:type="paragraph" w:styleId="ListNumber2">
    <w:name w:val="List Number 2"/>
    <w:basedOn w:val="List2"/>
    <w:rsid w:val="003D4FBB"/>
    <w:pPr>
      <w:numPr>
        <w:numId w:val="10"/>
      </w:numPr>
      <w:tabs>
        <w:tab w:val="clear" w:pos="1060"/>
      </w:tabs>
    </w:pPr>
  </w:style>
  <w:style w:type="paragraph" w:customStyle="1" w:styleId="MarginNote">
    <w:name w:val="Margin Note"/>
    <w:basedOn w:val="BodyText"/>
    <w:rsid w:val="003D4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FBB"/>
    <w:rPr>
      <w:sz w:val="32"/>
    </w:rPr>
  </w:style>
  <w:style w:type="paragraph" w:customStyle="1" w:styleId="HeadingProcedure">
    <w:name w:val="Heading Procedure"/>
    <w:basedOn w:val="HeadingBase"/>
    <w:next w:val="Normal"/>
    <w:rsid w:val="003D4FBB"/>
    <w:pPr>
      <w:tabs>
        <w:tab w:val="left" w:pos="0"/>
      </w:tabs>
      <w:spacing w:before="120" w:after="60"/>
    </w:pPr>
    <w:rPr>
      <w:i/>
      <w:color w:val="918585"/>
      <w:sz w:val="22"/>
    </w:rPr>
  </w:style>
  <w:style w:type="paragraph" w:customStyle="1" w:styleId="TableBodyText">
    <w:name w:val="Table Body Text"/>
    <w:basedOn w:val="BodyText"/>
    <w:rsid w:val="003D4FBB"/>
    <w:pPr>
      <w:spacing w:before="60" w:after="60"/>
    </w:pPr>
  </w:style>
  <w:style w:type="paragraph" w:styleId="ListContinue">
    <w:name w:val="List Continue"/>
    <w:basedOn w:val="List"/>
    <w:rsid w:val="003D4FBB"/>
    <w:pPr>
      <w:ind w:firstLine="0"/>
    </w:pPr>
  </w:style>
  <w:style w:type="paragraph" w:customStyle="1" w:styleId="ListNote">
    <w:name w:val="List Note"/>
    <w:basedOn w:val="List"/>
    <w:rsid w:val="003D4FBB"/>
    <w:pPr>
      <w:pBdr>
        <w:top w:val="single" w:sz="6" w:space="2" w:color="918585"/>
        <w:bottom w:val="single" w:sz="6" w:space="2" w:color="918585"/>
      </w:pBdr>
      <w:tabs>
        <w:tab w:val="left" w:pos="1021"/>
      </w:tabs>
      <w:ind w:firstLine="0"/>
    </w:pPr>
  </w:style>
  <w:style w:type="paragraph" w:customStyle="1" w:styleId="Warning">
    <w:name w:val="Warning"/>
    <w:basedOn w:val="BodyText"/>
    <w:rsid w:val="003D4FBB"/>
    <w:pPr>
      <w:shd w:val="clear" w:color="auto" w:fill="D9D9D9"/>
      <w:tabs>
        <w:tab w:val="left" w:pos="992"/>
      </w:tabs>
      <w:ind w:left="119" w:right="119"/>
    </w:pPr>
    <w:rPr>
      <w:sz w:val="20"/>
    </w:rPr>
  </w:style>
  <w:style w:type="paragraph" w:customStyle="1" w:styleId="MarginIcons">
    <w:name w:val="Margin Icons"/>
    <w:basedOn w:val="BodyText"/>
    <w:rsid w:val="003D4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FBB"/>
    <w:rPr>
      <w:rFonts w:ascii="Courier New" w:hAnsi="Courier New"/>
    </w:rPr>
  </w:style>
  <w:style w:type="paragraph" w:customStyle="1" w:styleId="NoteBullet">
    <w:name w:val="Note Bullet"/>
    <w:basedOn w:val="Note"/>
    <w:rsid w:val="003D4FBB"/>
    <w:pPr>
      <w:tabs>
        <w:tab w:val="clear" w:pos="680"/>
      </w:tabs>
      <w:spacing w:before="60" w:after="60"/>
    </w:pPr>
  </w:style>
  <w:style w:type="paragraph" w:customStyle="1" w:styleId="SubHeading2">
    <w:name w:val="SubHeading2"/>
    <w:basedOn w:val="HeadingBase"/>
    <w:rsid w:val="003D4FBB"/>
    <w:pPr>
      <w:spacing w:before="240" w:after="60"/>
    </w:pPr>
    <w:rPr>
      <w:sz w:val="20"/>
    </w:rPr>
  </w:style>
  <w:style w:type="paragraph" w:customStyle="1" w:styleId="SubHeading1">
    <w:name w:val="SubHeading1"/>
    <w:basedOn w:val="HeadingBase"/>
    <w:rsid w:val="003D4FBB"/>
    <w:pPr>
      <w:spacing w:before="240" w:after="60"/>
    </w:pPr>
    <w:rPr>
      <w:color w:val="918585"/>
      <w:sz w:val="22"/>
    </w:rPr>
  </w:style>
  <w:style w:type="paragraph" w:customStyle="1" w:styleId="SideHeading">
    <w:name w:val="Side Heading"/>
    <w:basedOn w:val="HeadingBase"/>
    <w:rsid w:val="003D4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FBB"/>
    <w:pPr>
      <w:tabs>
        <w:tab w:val="num" w:pos="360"/>
      </w:tabs>
    </w:pPr>
  </w:style>
  <w:style w:type="paragraph" w:styleId="PlainText">
    <w:name w:val="Plain Text"/>
    <w:basedOn w:val="Normal"/>
    <w:link w:val="PlainTextChar"/>
    <w:rsid w:val="003D4FBB"/>
    <w:rPr>
      <w:sz w:val="20"/>
    </w:rPr>
  </w:style>
  <w:style w:type="character" w:customStyle="1" w:styleId="PlainTextChar">
    <w:name w:val="Plain Text Char"/>
    <w:basedOn w:val="DefaultParagraphFont"/>
    <w:link w:val="PlainText"/>
    <w:rsid w:val="003D4FBB"/>
    <w:rPr>
      <w:rFonts w:ascii="Courier New" w:eastAsia="Times New Roman" w:hAnsi="Courier New" w:cs="Times New Roman"/>
      <w:sz w:val="20"/>
      <w:szCs w:val="20"/>
      <w:lang w:eastAsia="en-US"/>
    </w:rPr>
  </w:style>
  <w:style w:type="character" w:customStyle="1" w:styleId="MenuOption">
    <w:name w:val="Menu Option"/>
    <w:basedOn w:val="DefaultParagraphFont"/>
    <w:rsid w:val="003D4FBB"/>
    <w:rPr>
      <w:b/>
      <w:smallCaps/>
    </w:rPr>
  </w:style>
  <w:style w:type="paragraph" w:customStyle="1" w:styleId="TableListNumber">
    <w:name w:val="Table List Number"/>
    <w:basedOn w:val="ListNumber"/>
    <w:rsid w:val="003D4FBB"/>
    <w:pPr>
      <w:numPr>
        <w:numId w:val="0"/>
      </w:numPr>
    </w:pPr>
  </w:style>
  <w:style w:type="paragraph" w:styleId="TOC4">
    <w:name w:val="toc 4"/>
    <w:basedOn w:val="TOCBase"/>
    <w:next w:val="Normal"/>
    <w:semiHidden/>
    <w:rsid w:val="003D4FBB"/>
    <w:pPr>
      <w:tabs>
        <w:tab w:val="right" w:leader="dot" w:pos="9071"/>
      </w:tabs>
      <w:ind w:left="1701"/>
    </w:pPr>
  </w:style>
  <w:style w:type="paragraph" w:customStyle="1" w:styleId="ListAlpha">
    <w:name w:val="List Alpha"/>
    <w:basedOn w:val="List"/>
    <w:rsid w:val="003D4FBB"/>
    <w:pPr>
      <w:numPr>
        <w:numId w:val="9"/>
      </w:numPr>
    </w:pPr>
  </w:style>
  <w:style w:type="paragraph" w:customStyle="1" w:styleId="ListAlpha2">
    <w:name w:val="List Alpha 2"/>
    <w:basedOn w:val="List2"/>
    <w:rsid w:val="003D4FBB"/>
    <w:pPr>
      <w:numPr>
        <w:numId w:val="8"/>
      </w:numPr>
    </w:pPr>
  </w:style>
  <w:style w:type="paragraph" w:styleId="List2">
    <w:name w:val="List 2"/>
    <w:basedOn w:val="BodyText"/>
    <w:rsid w:val="003D4FBB"/>
    <w:pPr>
      <w:tabs>
        <w:tab w:val="left" w:pos="680"/>
      </w:tabs>
      <w:spacing w:before="60" w:after="60"/>
      <w:ind w:left="680" w:hanging="340"/>
    </w:pPr>
  </w:style>
  <w:style w:type="paragraph" w:styleId="List3">
    <w:name w:val="List 3"/>
    <w:basedOn w:val="BodyText"/>
    <w:rsid w:val="003D4FBB"/>
    <w:pPr>
      <w:tabs>
        <w:tab w:val="left" w:pos="1021"/>
      </w:tabs>
      <w:spacing w:before="60" w:after="60"/>
      <w:ind w:left="1020" w:hanging="340"/>
    </w:pPr>
  </w:style>
  <w:style w:type="paragraph" w:styleId="List4">
    <w:name w:val="List 4"/>
    <w:basedOn w:val="BodyText"/>
    <w:rsid w:val="003D4FBB"/>
    <w:pPr>
      <w:tabs>
        <w:tab w:val="left" w:pos="1361"/>
      </w:tabs>
      <w:spacing w:before="60" w:after="60"/>
      <w:ind w:left="1361" w:hanging="340"/>
    </w:pPr>
  </w:style>
  <w:style w:type="paragraph" w:styleId="List5">
    <w:name w:val="List 5"/>
    <w:basedOn w:val="BodyText"/>
    <w:rsid w:val="003D4FBB"/>
    <w:pPr>
      <w:tabs>
        <w:tab w:val="left" w:pos="1701"/>
      </w:tabs>
      <w:spacing w:before="60" w:after="60"/>
      <w:ind w:left="1701" w:hanging="340"/>
    </w:pPr>
  </w:style>
  <w:style w:type="paragraph" w:styleId="ListBullet3">
    <w:name w:val="List Bullet 3"/>
    <w:basedOn w:val="List3"/>
    <w:rsid w:val="003D4FBB"/>
    <w:pPr>
      <w:numPr>
        <w:numId w:val="14"/>
      </w:numPr>
      <w:tabs>
        <w:tab w:val="clear" w:pos="1021"/>
      </w:tabs>
      <w:ind w:left="1037" w:hanging="357"/>
    </w:pPr>
  </w:style>
  <w:style w:type="paragraph" w:styleId="ListBullet4">
    <w:name w:val="List Bullet 4"/>
    <w:basedOn w:val="List4"/>
    <w:rsid w:val="003D4FBB"/>
    <w:pPr>
      <w:numPr>
        <w:numId w:val="3"/>
      </w:numPr>
      <w:tabs>
        <w:tab w:val="clear" w:pos="1361"/>
      </w:tabs>
    </w:pPr>
  </w:style>
  <w:style w:type="paragraph" w:styleId="ListBullet5">
    <w:name w:val="List Bullet 5"/>
    <w:basedOn w:val="List5"/>
    <w:rsid w:val="003D4FBB"/>
    <w:pPr>
      <w:numPr>
        <w:numId w:val="4"/>
      </w:numPr>
    </w:pPr>
  </w:style>
  <w:style w:type="paragraph" w:styleId="ListContinue2">
    <w:name w:val="List Continue 2"/>
    <w:basedOn w:val="List2"/>
    <w:rsid w:val="003D4FBB"/>
    <w:pPr>
      <w:ind w:firstLine="0"/>
    </w:pPr>
  </w:style>
  <w:style w:type="paragraph" w:styleId="ListContinue3">
    <w:name w:val="List Continue 3"/>
    <w:basedOn w:val="List3"/>
    <w:rsid w:val="003D4FBB"/>
    <w:pPr>
      <w:ind w:left="1021" w:firstLine="0"/>
    </w:pPr>
  </w:style>
  <w:style w:type="paragraph" w:styleId="ListContinue4">
    <w:name w:val="List Continue 4"/>
    <w:basedOn w:val="List4"/>
    <w:rsid w:val="003D4FBB"/>
    <w:pPr>
      <w:ind w:firstLine="0"/>
    </w:pPr>
  </w:style>
  <w:style w:type="paragraph" w:styleId="ListContinue5">
    <w:name w:val="List Continue 5"/>
    <w:basedOn w:val="List5"/>
    <w:rsid w:val="003D4FBB"/>
    <w:pPr>
      <w:ind w:firstLine="0"/>
    </w:pPr>
  </w:style>
  <w:style w:type="paragraph" w:styleId="ListNumber3">
    <w:name w:val="List Number 3"/>
    <w:basedOn w:val="List3"/>
    <w:rsid w:val="003D4FBB"/>
    <w:pPr>
      <w:numPr>
        <w:numId w:val="5"/>
      </w:numPr>
    </w:pPr>
  </w:style>
  <w:style w:type="paragraph" w:styleId="ListNumber4">
    <w:name w:val="List Number 4"/>
    <w:basedOn w:val="List4"/>
    <w:rsid w:val="003D4FBB"/>
    <w:pPr>
      <w:numPr>
        <w:numId w:val="6"/>
      </w:numPr>
    </w:pPr>
  </w:style>
  <w:style w:type="paragraph" w:styleId="ListNumber5">
    <w:name w:val="List Number 5"/>
    <w:basedOn w:val="List5"/>
    <w:rsid w:val="003D4FBB"/>
    <w:pPr>
      <w:numPr>
        <w:numId w:val="7"/>
      </w:numPr>
    </w:pPr>
  </w:style>
  <w:style w:type="paragraph" w:styleId="BlockText">
    <w:name w:val="Block Text"/>
    <w:basedOn w:val="Normal"/>
    <w:rsid w:val="003D4FBB"/>
    <w:pPr>
      <w:spacing w:after="120"/>
      <w:ind w:left="1440" w:right="1440"/>
    </w:pPr>
  </w:style>
  <w:style w:type="character" w:customStyle="1" w:styleId="Subscript">
    <w:name w:val="Subscript"/>
    <w:basedOn w:val="DefaultParagraphFont"/>
    <w:rsid w:val="003D4FBB"/>
    <w:rPr>
      <w:sz w:val="16"/>
      <w:vertAlign w:val="subscript"/>
    </w:rPr>
  </w:style>
  <w:style w:type="character" w:customStyle="1" w:styleId="Superscript">
    <w:name w:val="Superscript"/>
    <w:basedOn w:val="DefaultParagraphFont"/>
    <w:rsid w:val="003D4FBB"/>
    <w:rPr>
      <w:sz w:val="16"/>
      <w:vertAlign w:val="superscript"/>
    </w:rPr>
  </w:style>
  <w:style w:type="character" w:customStyle="1" w:styleId="Symbols">
    <w:name w:val="Symbols"/>
    <w:basedOn w:val="DefaultParagraphFont"/>
    <w:rsid w:val="003D4FBB"/>
    <w:rPr>
      <w:rFonts w:ascii="Symbol" w:hAnsi="Symbol"/>
    </w:rPr>
  </w:style>
  <w:style w:type="character" w:customStyle="1" w:styleId="MenuOptions">
    <w:name w:val="Menu Options"/>
    <w:basedOn w:val="DefaultParagraphFont"/>
    <w:rsid w:val="003D4FBB"/>
    <w:rPr>
      <w:rFonts w:ascii="Arial Narrow" w:hAnsi="Arial Narrow"/>
      <w:smallCaps/>
    </w:rPr>
  </w:style>
  <w:style w:type="character" w:customStyle="1" w:styleId="Buttons">
    <w:name w:val="Buttons"/>
    <w:basedOn w:val="DefaultParagraphFont"/>
    <w:rsid w:val="003D4FBB"/>
    <w:rPr>
      <w:b/>
    </w:rPr>
  </w:style>
  <w:style w:type="character" w:customStyle="1" w:styleId="Underlined">
    <w:name w:val="Underlined"/>
    <w:basedOn w:val="DefaultParagraphFont"/>
    <w:rsid w:val="003D4FBB"/>
    <w:rPr>
      <w:u w:val="single"/>
    </w:rPr>
  </w:style>
  <w:style w:type="paragraph" w:customStyle="1" w:styleId="TableBodyTextRight">
    <w:name w:val="Table Body Text Right"/>
    <w:basedOn w:val="TableBodyText"/>
    <w:rsid w:val="003D4FBB"/>
    <w:pPr>
      <w:widowControl w:val="0"/>
      <w:autoSpaceDE w:val="0"/>
      <w:autoSpaceDN w:val="0"/>
      <w:adjustRightInd w:val="0"/>
      <w:jc w:val="right"/>
    </w:pPr>
    <w:rPr>
      <w:rFonts w:cs="Arial"/>
      <w:szCs w:val="18"/>
    </w:rPr>
  </w:style>
  <w:style w:type="paragraph" w:customStyle="1" w:styleId="CopyrightText">
    <w:name w:val="Copyright Text"/>
    <w:basedOn w:val="BodyText"/>
    <w:rsid w:val="003D4FBB"/>
    <w:rPr>
      <w:sz w:val="18"/>
    </w:rPr>
  </w:style>
  <w:style w:type="paragraph" w:customStyle="1" w:styleId="BodySmallRight">
    <w:name w:val="Body Small Right"/>
    <w:basedOn w:val="BodyTextRight"/>
    <w:rsid w:val="003D4FBB"/>
    <w:rPr>
      <w:sz w:val="18"/>
      <w:szCs w:val="18"/>
    </w:rPr>
  </w:style>
  <w:style w:type="paragraph" w:customStyle="1" w:styleId="MarginEdition">
    <w:name w:val="Margin Edition"/>
    <w:basedOn w:val="MarginNote"/>
    <w:rsid w:val="003D4FBB"/>
    <w:pPr>
      <w:spacing w:before="0" w:after="0"/>
    </w:pPr>
    <w:rPr>
      <w:rFonts w:ascii="Times New Roman" w:hAnsi="Times New Roman"/>
      <w:color w:val="999999"/>
    </w:rPr>
  </w:style>
  <w:style w:type="paragraph" w:customStyle="1" w:styleId="Spacer">
    <w:name w:val="Spacer"/>
    <w:basedOn w:val="Normal"/>
    <w:rsid w:val="003D4FBB"/>
    <w:rPr>
      <w:sz w:val="2"/>
      <w:szCs w:val="2"/>
    </w:rPr>
  </w:style>
  <w:style w:type="character" w:customStyle="1" w:styleId="Small">
    <w:name w:val="Small"/>
    <w:basedOn w:val="DefaultParagraphFont"/>
    <w:rsid w:val="003D4FBB"/>
    <w:rPr>
      <w:sz w:val="16"/>
    </w:rPr>
  </w:style>
  <w:style w:type="paragraph" w:customStyle="1" w:styleId="WideTable">
    <w:name w:val="Wide Table"/>
    <w:basedOn w:val="Normal"/>
    <w:rsid w:val="003D4FBB"/>
    <w:pPr>
      <w:ind w:left="-1418"/>
    </w:pPr>
    <w:rPr>
      <w:sz w:val="2"/>
      <w:szCs w:val="2"/>
    </w:rPr>
  </w:style>
  <w:style w:type="character" w:styleId="PageNumber">
    <w:name w:val="page number"/>
    <w:basedOn w:val="DefaultParagraphFont"/>
    <w:rsid w:val="003D4FBB"/>
  </w:style>
  <w:style w:type="paragraph" w:styleId="Quote">
    <w:name w:val="Quote"/>
    <w:basedOn w:val="Heading1"/>
    <w:link w:val="QuoteChar"/>
    <w:qFormat/>
    <w:rsid w:val="003D4FBB"/>
    <w:rPr>
      <w:b w:val="0"/>
      <w:sz w:val="72"/>
      <w:szCs w:val="72"/>
      <w:lang w:val="en-NZ"/>
    </w:rPr>
  </w:style>
  <w:style w:type="character" w:customStyle="1" w:styleId="QuoteChar">
    <w:name w:val="Quote Char"/>
    <w:basedOn w:val="DefaultParagraphFont"/>
    <w:link w:val="Quote"/>
    <w:rsid w:val="003D4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FBB"/>
    <w:pPr>
      <w:pageBreakBefore/>
    </w:pPr>
  </w:style>
  <w:style w:type="paragraph" w:customStyle="1" w:styleId="Border">
    <w:name w:val="Border"/>
    <w:basedOn w:val="Normal"/>
    <w:qFormat/>
    <w:rsid w:val="003D4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FBB"/>
    <w:rPr>
      <w:b/>
      <w:bCs/>
      <w:i/>
      <w:iCs/>
      <w:color w:val="auto"/>
    </w:rPr>
  </w:style>
  <w:style w:type="paragraph" w:styleId="IntenseQuote">
    <w:name w:val="Intense Quote"/>
    <w:basedOn w:val="Normal"/>
    <w:next w:val="Normal"/>
    <w:link w:val="IntenseQuoteChar"/>
    <w:uiPriority w:val="30"/>
    <w:qFormat/>
    <w:rsid w:val="003D4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FBB"/>
    <w:rPr>
      <w:smallCaps/>
      <w:color w:val="auto"/>
      <w:u w:val="single"/>
    </w:rPr>
  </w:style>
  <w:style w:type="character" w:styleId="IntenseReference">
    <w:name w:val="Intense Reference"/>
    <w:basedOn w:val="DefaultParagraphFont"/>
    <w:uiPriority w:val="32"/>
    <w:qFormat/>
    <w:rsid w:val="003D4FBB"/>
    <w:rPr>
      <w:b/>
      <w:bCs/>
      <w:smallCaps/>
      <w:color w:val="auto"/>
      <w:spacing w:val="5"/>
      <w:u w:val="single"/>
    </w:rPr>
  </w:style>
  <w:style w:type="paragraph" w:customStyle="1" w:styleId="2ColumnHeading">
    <w:name w:val="2Column Heading"/>
    <w:basedOn w:val="BodyText"/>
    <w:qFormat/>
    <w:rsid w:val="003D4FBB"/>
    <w:pPr>
      <w:spacing w:after="60"/>
      <w:ind w:left="-2268"/>
    </w:pPr>
    <w:rPr>
      <w:b/>
    </w:rPr>
  </w:style>
  <w:style w:type="paragraph" w:customStyle="1" w:styleId="Heading1TOC">
    <w:name w:val="Heading1 TOC"/>
    <w:basedOn w:val="Normal"/>
    <w:qFormat/>
    <w:rsid w:val="003D4FBB"/>
    <w:pPr>
      <w:spacing w:before="240" w:after="120"/>
    </w:pPr>
    <w:rPr>
      <w:rFonts w:ascii="Times New Roman" w:hAnsi="Times New Roman"/>
      <w:b/>
      <w:sz w:val="32"/>
    </w:rPr>
  </w:style>
  <w:style w:type="paragraph" w:customStyle="1" w:styleId="Heading2TOC">
    <w:name w:val="Heading2 TOC"/>
    <w:basedOn w:val="Normal"/>
    <w:qFormat/>
    <w:rsid w:val="003D4FBB"/>
    <w:pPr>
      <w:spacing w:before="240" w:after="60"/>
    </w:pPr>
    <w:rPr>
      <w:rFonts w:ascii="Times New Roman" w:hAnsi="Times New Roman"/>
      <w:b/>
      <w:sz w:val="28"/>
    </w:rPr>
  </w:style>
  <w:style w:type="character" w:customStyle="1" w:styleId="Underline">
    <w:name w:val="Underline"/>
    <w:basedOn w:val="DefaultParagraphFont"/>
    <w:qFormat/>
    <w:rsid w:val="003D4FBB"/>
    <w:rPr>
      <w:u w:val="single"/>
    </w:rPr>
  </w:style>
  <w:style w:type="character" w:customStyle="1" w:styleId="BoldandItalics">
    <w:name w:val="Bold and Italics"/>
    <w:qFormat/>
    <w:rsid w:val="003D4FBB"/>
    <w:rPr>
      <w:b/>
      <w:i/>
      <w:u w:val="none"/>
    </w:rPr>
  </w:style>
  <w:style w:type="paragraph" w:styleId="BalloonText">
    <w:name w:val="Balloon Text"/>
    <w:basedOn w:val="Normal"/>
    <w:link w:val="BalloonTextChar"/>
    <w:rsid w:val="003D4FBB"/>
    <w:rPr>
      <w:rFonts w:ascii="Tahoma" w:hAnsi="Tahoma" w:cs="Tahoma"/>
      <w:sz w:val="16"/>
      <w:szCs w:val="16"/>
    </w:rPr>
  </w:style>
  <w:style w:type="character" w:customStyle="1" w:styleId="BalloonTextChar">
    <w:name w:val="Balloon Text Char"/>
    <w:basedOn w:val="DefaultParagraphFont"/>
    <w:link w:val="BalloonText"/>
    <w:rsid w:val="003D4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FBB"/>
    <w:rPr>
      <w:b/>
      <w:color w:val="660033"/>
      <w:spacing w:val="0"/>
    </w:rPr>
  </w:style>
  <w:style w:type="paragraph" w:customStyle="1" w:styleId="Nameditemlist">
    <w:name w:val="Named item list"/>
    <w:basedOn w:val="BodyText"/>
    <w:qFormat/>
    <w:rsid w:val="003D4FBB"/>
    <w:pPr>
      <w:tabs>
        <w:tab w:val="left" w:pos="2835"/>
      </w:tabs>
      <w:ind w:left="2835" w:hanging="2835"/>
    </w:pPr>
  </w:style>
  <w:style w:type="paragraph" w:customStyle="1" w:styleId="BodyTextnopadding">
    <w:name w:val="Body Text no padding"/>
    <w:basedOn w:val="BodyText"/>
    <w:qFormat/>
    <w:rsid w:val="003D4FBB"/>
    <w:pPr>
      <w:spacing w:before="0" w:after="0"/>
    </w:pPr>
  </w:style>
  <w:style w:type="paragraph" w:customStyle="1" w:styleId="BodyTextBold">
    <w:name w:val="Body Text Bold"/>
    <w:basedOn w:val="BodyText"/>
    <w:qFormat/>
    <w:rsid w:val="003D4FBB"/>
    <w:rPr>
      <w:b/>
    </w:rPr>
  </w:style>
  <w:style w:type="character" w:styleId="Hyperlink">
    <w:name w:val="Hyperlink"/>
    <w:basedOn w:val="DefaultParagraphFont"/>
    <w:uiPriority w:val="99"/>
    <w:unhideWhenUsed/>
    <w:rsid w:val="00D20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9133</Characters>
  <Application>Microsoft Office Word</Application>
  <DocSecurity>0</DocSecurity>
  <Lines>338</Lines>
  <Paragraphs>162</Paragraphs>
  <ScaleCrop>false</ScaleCrop>
  <Company>Author-it Software Corporation Ltd.</Company>
  <LinksUpToDate>false</LinksUpToDate>
  <CharactersWithSpaces>10376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UETDRTO013 Pre-tension stringing overhead transmission conductors and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