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41A" w:rsidP="00980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UETDRTO013 Pre-tension stringing overhead transmission conductors and cables</w:t>
      </w:r>
      <w:r>
        <w:fldChar w:fldCharType="end"/>
      </w:r>
    </w:p>
    <w:p w:rsidR="0098041A" w:rsidP="0098041A">
      <w:pPr>
        <w:pStyle w:val="Version"/>
        <w:sectPr w:rsidSect="00ED2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E28" w:rsidP="00ED2E28">
      <w:pPr>
        <w:pStyle w:val="SuperHeading"/>
      </w:pPr>
      <w:r w:rsidRPr="00ED2E28">
        <w:t>Assessment Requirements for UETDRTO013 Pre-tension stringing overhead transmission conductors and cables</w:t>
      </w:r>
    </w:p>
    <w:p w:rsidR="00000000" w:rsidRPr="00ED2E28" w:rsidP="00ED2E28">
      <w:pPr>
        <w:pStyle w:val="Heading1"/>
      </w:pPr>
      <w:bookmarkStart w:id="1" w:name="O_1179700"/>
      <w:bookmarkEnd w:id="1"/>
      <w:r w:rsidRPr="00ED2E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E28" w:rsidP="00ED2E28">
            <w:pPr>
              <w:pStyle w:val="BodyText"/>
            </w:pPr>
            <w:r w:rsidRPr="00ED2E2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D2E28" w:rsidP="00ED2E28">
      <w:pPr>
        <w:pStyle w:val="NoPaddingFontSize1"/>
      </w:pPr>
    </w:p>
    <w:p w:rsidR="00000000" w:rsidRPr="00ED2E28" w:rsidP="00ED2E28">
      <w:pPr>
        <w:pStyle w:val="AllowPageBreak"/>
      </w:pPr>
    </w:p>
    <w:p w:rsidR="00000000" w:rsidRPr="00ED2E28" w:rsidP="00ED2E28">
      <w:pPr>
        <w:pStyle w:val="Heading1"/>
      </w:pPr>
      <w:bookmarkStart w:id="2" w:name="O_1179701"/>
      <w:bookmarkEnd w:id="2"/>
      <w:r w:rsidRPr="00ED2E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E28">
            <w:pPr>
              <w:pStyle w:val="BodyText"/>
              <w:rPr>
                <w:lang w:val="en-NZ"/>
              </w:rPr>
            </w:pPr>
            <w:r w:rsidRPr="00ED2E28">
              <w:t>Evidence required to demonstrate competence in this unit must be r</w:t>
            </w:r>
            <w:r w:rsidRPr="00ED2E28">
              <w:t xml:space="preserve">elevant to and satisfy all of the requirements of the elements and performance criteria on at least two separate occasions and include:  </w:t>
            </w:r>
          </w:p>
        </w:tc>
      </w:tr>
      <w:tr w:rsidTr="00ED2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E28" w:rsidP="00ED2E28">
            <w:pPr>
              <w:pStyle w:val="ListBullet"/>
            </w:pPr>
            <w:r w:rsidRPr="00ED2E28">
              <w:t xml:space="preserve">applying relevant work health and safety (WHS)/occupational health and safety (OHS) requirements, including the use </w:t>
            </w:r>
            <w:r w:rsidRPr="00ED2E28">
              <w:t xml:space="preserve">of risk control measures </w:t>
            </w:r>
          </w:p>
          <w:p w:rsidR="00000000" w:rsidRPr="00ED2E28" w:rsidP="00ED2E28">
            <w:pPr>
              <w:pStyle w:val="ListBullet"/>
            </w:pPr>
            <w:r w:rsidRPr="00ED2E28">
              <w:t>applying sustainable energy principles and practices</w:t>
            </w:r>
          </w:p>
          <w:p w:rsidR="00000000" w:rsidRPr="00ED2E28" w:rsidP="00ED2E28">
            <w:pPr>
              <w:pStyle w:val="ListBullet"/>
            </w:pPr>
            <w:r w:rsidRPr="00ED2E28">
              <w:t>performing stringing with at least two (2) of the following conductor types:</w:t>
            </w:r>
          </w:p>
          <w:p w:rsidR="00000000" w:rsidRPr="00ED2E28" w:rsidP="00ED2E28">
            <w:pPr>
              <w:pStyle w:val="ListBullet2"/>
            </w:pPr>
            <w:r w:rsidRPr="00ED2E28">
              <w:t>copper</w:t>
            </w:r>
          </w:p>
          <w:p w:rsidR="00000000" w:rsidRPr="00ED2E28" w:rsidP="00ED2E28">
            <w:pPr>
              <w:pStyle w:val="ListBullet2"/>
            </w:pPr>
            <w:r w:rsidRPr="00ED2E28">
              <w:t>aluminium</w:t>
            </w:r>
          </w:p>
          <w:p w:rsidR="00000000" w:rsidRPr="00ED2E28" w:rsidP="00ED2E28">
            <w:pPr>
              <w:pStyle w:val="ListBullet2"/>
            </w:pPr>
            <w:r w:rsidRPr="00ED2E28">
              <w:t>steel</w:t>
            </w:r>
          </w:p>
          <w:p w:rsidR="00000000" w:rsidRPr="00ED2E28" w:rsidP="00ED2E28">
            <w:pPr>
              <w:pStyle w:val="ListBullet2"/>
            </w:pPr>
            <w:r w:rsidRPr="00ED2E28">
              <w:t>aluminium/steel reinforced</w:t>
            </w:r>
          </w:p>
          <w:p w:rsidR="00000000" w:rsidRPr="00ED2E28" w:rsidP="00ED2E28">
            <w:pPr>
              <w:pStyle w:val="ListBullet2"/>
            </w:pPr>
            <w:r w:rsidRPr="00ED2E28">
              <w:t>high voltage (HV) ABC</w:t>
            </w:r>
          </w:p>
          <w:p w:rsidR="00000000" w:rsidRPr="00ED2E28" w:rsidP="00ED2E28">
            <w:pPr>
              <w:pStyle w:val="ListBullet2"/>
            </w:pPr>
            <w:r w:rsidRPr="00ED2E28">
              <w:t>HV insulated unscreened conductor (HV IUC)</w:t>
            </w:r>
          </w:p>
          <w:p w:rsidR="00000000" w:rsidRPr="00ED2E28" w:rsidP="00ED2E28">
            <w:pPr>
              <w:pStyle w:val="ListBullet"/>
            </w:pPr>
            <w:r w:rsidRPr="00ED2E28">
              <w:t>performing pre-tension stringing of overhead transmission conductors and cables using one (1) of the following types of equipment:</w:t>
            </w:r>
          </w:p>
          <w:p w:rsidR="00000000" w:rsidRPr="00ED2E28" w:rsidP="00ED2E28">
            <w:pPr>
              <w:pStyle w:val="ListBullet2"/>
            </w:pPr>
            <w:r w:rsidRPr="00ED2E28">
              <w:t>elevated work platform (EWP)</w:t>
            </w:r>
          </w:p>
          <w:p w:rsidR="00000000" w:rsidRPr="00ED2E28" w:rsidP="00ED2E28">
            <w:pPr>
              <w:pStyle w:val="ListBullet2"/>
            </w:pPr>
            <w:r w:rsidRPr="00ED2E28">
              <w:t>winches/capstans</w:t>
            </w:r>
          </w:p>
          <w:p w:rsidR="00000000" w:rsidRPr="00ED2E28" w:rsidP="00ED2E28">
            <w:pPr>
              <w:pStyle w:val="ListBullet2"/>
            </w:pPr>
            <w:r w:rsidRPr="00ED2E28">
              <w:t>tension equipment</w:t>
            </w:r>
          </w:p>
          <w:p w:rsidR="00000000" w:rsidRPr="00ED2E28" w:rsidP="00ED2E28">
            <w:pPr>
              <w:pStyle w:val="ListBullet2"/>
            </w:pPr>
            <w:r w:rsidRPr="00ED2E28">
              <w:t>stringing equipm</w:t>
            </w:r>
            <w:r w:rsidRPr="00ED2E28">
              <w:t>ent</w:t>
            </w:r>
          </w:p>
          <w:p w:rsidR="00000000" w:rsidRPr="00ED2E28" w:rsidP="00ED2E28">
            <w:pPr>
              <w:pStyle w:val="ListBullet2"/>
            </w:pPr>
            <w:r w:rsidRPr="00ED2E28">
              <w:t>cable trailers</w:t>
            </w:r>
          </w:p>
          <w:p w:rsidR="00000000" w:rsidRPr="00ED2E28" w:rsidP="00ED2E28">
            <w:pPr>
              <w:pStyle w:val="ListBullet2"/>
            </w:pPr>
            <w:r w:rsidRPr="00ED2E28">
              <w:t>cable drum stands</w:t>
            </w:r>
          </w:p>
          <w:p w:rsidR="00000000" w:rsidRPr="00ED2E28" w:rsidP="00ED2E28">
            <w:pPr>
              <w:pStyle w:val="ListBullet2"/>
            </w:pPr>
            <w:r w:rsidRPr="00ED2E28">
              <w:t>ropes</w:t>
            </w:r>
          </w:p>
          <w:p w:rsidR="00000000" w:rsidRPr="00ED2E28" w:rsidP="00ED2E28">
            <w:pPr>
              <w:pStyle w:val="ListBullet2"/>
            </w:pPr>
            <w:r w:rsidRPr="00ED2E28">
              <w:t>rollers</w:t>
            </w:r>
          </w:p>
          <w:p w:rsidR="00000000" w:rsidRPr="00ED2E28" w:rsidP="00ED2E28">
            <w:pPr>
              <w:pStyle w:val="ListBullet2"/>
            </w:pPr>
            <w:r w:rsidRPr="00ED2E28">
              <w:t>sheaves</w:t>
            </w:r>
          </w:p>
          <w:p w:rsidR="00000000" w:rsidRPr="00ED2E28" w:rsidP="00ED2E28">
            <w:pPr>
              <w:pStyle w:val="ListBullet2"/>
            </w:pPr>
            <w:r w:rsidRPr="00ED2E28">
              <w:t>stockings</w:t>
            </w:r>
          </w:p>
          <w:p w:rsidR="00000000" w:rsidRPr="00ED2E28" w:rsidP="00ED2E28">
            <w:pPr>
              <w:pStyle w:val="ListBullet2"/>
            </w:pPr>
            <w:r w:rsidRPr="00ED2E28">
              <w:t>swivels</w:t>
            </w:r>
          </w:p>
          <w:p w:rsidR="00000000" w:rsidRPr="00ED2E28" w:rsidP="00ED2E28">
            <w:pPr>
              <w:pStyle w:val="ListBullet"/>
            </w:pPr>
            <w:r w:rsidRPr="00ED2E28">
              <w:t>dealing with unplanned events on at least one (1) occasion.</w:t>
            </w:r>
          </w:p>
        </w:tc>
      </w:tr>
    </w:tbl>
    <w:p w:rsidR="00000000" w:rsidRPr="00ED2E28" w:rsidP="00ED2E28">
      <w:pPr>
        <w:pStyle w:val="NoPaddingFontSize1"/>
      </w:pPr>
    </w:p>
    <w:p w:rsidR="00000000" w:rsidRPr="00ED2E28" w:rsidP="00ED2E28">
      <w:pPr>
        <w:pStyle w:val="AllowPageBreak"/>
      </w:pPr>
    </w:p>
    <w:p w:rsidR="00000000" w:rsidRPr="00ED2E28" w:rsidP="00ED2E28">
      <w:pPr>
        <w:pStyle w:val="Heading1"/>
      </w:pPr>
      <w:bookmarkStart w:id="3" w:name="O_1179702"/>
      <w:bookmarkEnd w:id="3"/>
      <w:r w:rsidRPr="00ED2E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E28">
            <w:pPr>
              <w:pStyle w:val="BodyText"/>
              <w:rPr>
                <w:lang w:val="en-NZ"/>
              </w:rPr>
            </w:pPr>
            <w:r w:rsidRPr="00ED2E28">
              <w:t>Evidence required to demonstrate c</w:t>
            </w:r>
            <w:r w:rsidRPr="00ED2E28">
              <w:t>ompetence in this unit must be relevant to and satisfy all of the requirements of the elements and performance criteria and include knowledge of:</w:t>
            </w:r>
          </w:p>
        </w:tc>
      </w:tr>
      <w:tr w:rsidTr="00ED2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E28" w:rsidP="00ED2E28">
            <w:pPr>
              <w:pStyle w:val="ListBullet"/>
            </w:pPr>
            <w:r w:rsidRPr="00ED2E28">
              <w:t>stringing installation overhead transmission conductors and cables encompassing:</w:t>
            </w:r>
          </w:p>
          <w:p w:rsidR="00000000" w:rsidRPr="00ED2E28" w:rsidP="00ED2E28">
            <w:pPr>
              <w:pStyle w:val="ListBullet2"/>
            </w:pPr>
            <w:r w:rsidRPr="00ED2E28">
              <w:t>standards, codes, legislat</w:t>
            </w:r>
            <w:r w:rsidRPr="00ED2E28">
              <w:t>ion, supply authority regulations and/or enterprise requirements applicable to stringing conductors and cables</w:t>
            </w:r>
          </w:p>
          <w:p w:rsidR="00000000" w:rsidRPr="00ED2E28" w:rsidP="00ED2E28">
            <w:pPr>
              <w:pStyle w:val="ListBullet2"/>
            </w:pPr>
            <w:r w:rsidRPr="00ED2E28">
              <w:t>requirements for the use of overhead line construction manuals, system diagrams/plans and drawings, and material lists</w:t>
            </w:r>
          </w:p>
          <w:p w:rsidR="00000000" w:rsidRPr="00ED2E28" w:rsidP="00ED2E28">
            <w:pPr>
              <w:pStyle w:val="ListBullet2"/>
            </w:pPr>
            <w:r w:rsidRPr="00ED2E28">
              <w:t>conductor size, type and r</w:t>
            </w:r>
            <w:r w:rsidRPr="00ED2E28">
              <w:t>oute length</w:t>
            </w:r>
          </w:p>
          <w:p w:rsidR="00000000" w:rsidRPr="00ED2E28" w:rsidP="00ED2E28">
            <w:pPr>
              <w:pStyle w:val="ListBullet2"/>
            </w:pPr>
            <w:r w:rsidRPr="00ED2E28">
              <w:t>constructions types and structures for transmission lines</w:t>
            </w:r>
          </w:p>
          <w:p w:rsidR="00000000" w:rsidRPr="00ED2E28" w:rsidP="00ED2E28">
            <w:pPr>
              <w:pStyle w:val="ListBullet2"/>
            </w:pPr>
            <w:r w:rsidRPr="00ED2E28">
              <w:t>types, sizes and characteristics of overhead conductors</w:t>
            </w:r>
          </w:p>
          <w:p w:rsidR="00000000" w:rsidRPr="00ED2E28" w:rsidP="00ED2E28">
            <w:pPr>
              <w:pStyle w:val="ListBullet2"/>
            </w:pPr>
            <w:r w:rsidRPr="00ED2E28">
              <w:t>resources for the stringing of conductors, - personal protective equipment (PPE), plant, tools and equipment</w:t>
            </w:r>
          </w:p>
          <w:p w:rsidR="00000000" w:rsidRPr="00ED2E28" w:rsidP="00ED2E28">
            <w:pPr>
              <w:pStyle w:val="ListBullet2"/>
            </w:pPr>
            <w:r w:rsidRPr="00ED2E28">
              <w:t>techniques in stringing conductors - safe working practices, method of conductor support, consideration for the environment, location/positioning of the conductor/cable, types and application of tools, and equipment and hardware</w:t>
            </w:r>
          </w:p>
          <w:p w:rsidR="00000000" w:rsidRPr="00ED2E28" w:rsidP="00ED2E28">
            <w:pPr>
              <w:pStyle w:val="ListBullet2"/>
            </w:pPr>
            <w:r w:rsidRPr="00ED2E28">
              <w:t>methods of stringing conduc</w:t>
            </w:r>
            <w:r w:rsidRPr="00ED2E28">
              <w:t>tors.</w:t>
            </w:r>
          </w:p>
        </w:tc>
      </w:tr>
    </w:tbl>
    <w:p w:rsidR="00000000" w:rsidRPr="00ED2E28" w:rsidP="00ED2E28">
      <w:pPr>
        <w:pStyle w:val="NoPaddingFontSize1"/>
      </w:pPr>
    </w:p>
    <w:p w:rsidR="00000000" w:rsidRPr="00ED2E28" w:rsidP="00ED2E28">
      <w:pPr>
        <w:pStyle w:val="AllowPageBreak"/>
      </w:pPr>
    </w:p>
    <w:p w:rsidR="00000000" w:rsidRPr="00ED2E28" w:rsidP="00ED2E28">
      <w:pPr>
        <w:pStyle w:val="Heading1"/>
      </w:pPr>
      <w:bookmarkStart w:id="4" w:name="O_1179703"/>
      <w:bookmarkEnd w:id="4"/>
      <w:r w:rsidRPr="00ED2E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E28" w:rsidP="00ED2E28">
            <w:pPr>
              <w:pStyle w:val="BodyText"/>
            </w:pPr>
            <w:r w:rsidRPr="00ED2E28">
              <w:t>Assessors must hold credentials specified within the Standards for Registered Training Organisations current at the time of assessment.</w:t>
            </w:r>
          </w:p>
          <w:p w:rsidR="00000000" w:rsidRPr="00ED2E28" w:rsidP="00ED2E28">
            <w:pPr>
              <w:pStyle w:val="BodyText"/>
            </w:pPr>
            <w:r w:rsidRPr="00ED2E28">
              <w:t>Assessment must satisfy the Principles of Assessment and Rules of Evide</w:t>
            </w:r>
            <w:r w:rsidRPr="00ED2E28">
              <w:t>nce and all regulatory requirements included within the Standards for Registered Training Organisations current at the time of assessment.</w:t>
            </w:r>
          </w:p>
          <w:p w:rsidR="00000000" w:rsidRPr="00ED2E28" w:rsidP="00ED2E28">
            <w:pPr>
              <w:pStyle w:val="BodyText"/>
            </w:pPr>
            <w:r w:rsidRPr="00ED2E28">
              <w:t>Assessment must occur in workplace operational situations where it is appropriate to do so; where this is not appropr</w:t>
            </w:r>
            <w:r w:rsidRPr="00ED2E28">
              <w:t>iate, assessment must occur in simulated conditions involving realistic and authentic activities that replicate operational workplace conditions.</w:t>
            </w:r>
          </w:p>
          <w:p w:rsidR="00000000" w:rsidRPr="00ED2E28" w:rsidP="00ED2E28">
            <w:pPr>
              <w:pStyle w:val="BodyText"/>
            </w:pPr>
            <w:r w:rsidRPr="00ED2E28">
              <w:t>Assessment processes and techniques must be appropriate to the language, literacy and numeracy requirements of</w:t>
            </w:r>
            <w:r w:rsidRPr="00ED2E28">
              <w:t xml:space="preserve"> the work being performed and the needs of the candidate.</w:t>
            </w:r>
          </w:p>
          <w:p w:rsidR="00000000" w:rsidRPr="00ED2E28" w:rsidP="00ED2E28">
            <w:pPr>
              <w:pStyle w:val="BodyText"/>
            </w:pPr>
            <w:r w:rsidRPr="00ED2E28">
              <w:t>Resources for assessment must include access to:</w:t>
            </w:r>
          </w:p>
          <w:p w:rsidR="00000000" w:rsidRPr="00ED2E28" w:rsidP="00ED2E28">
            <w:pPr>
              <w:pStyle w:val="ListBullet"/>
            </w:pPr>
            <w:r w:rsidRPr="00ED2E28">
              <w:t>a range of relevant exercises, case studies and/or other simulations</w:t>
            </w:r>
          </w:p>
          <w:p w:rsidR="00000000" w:rsidRPr="00ED2E28" w:rsidP="00ED2E28">
            <w:pPr>
              <w:pStyle w:val="ListBullet"/>
            </w:pPr>
            <w:r w:rsidRPr="00ED2E28">
              <w:t>relevant and appropriate materials, tools, equipment and PPE currently used in industry</w:t>
            </w:r>
          </w:p>
          <w:p w:rsidR="00000000" w:rsidRPr="00ED2E28" w:rsidP="00ED2E28">
            <w:pPr>
              <w:pStyle w:val="ListBullet"/>
            </w:pPr>
            <w:r w:rsidRPr="00ED2E2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D2E28" w:rsidP="00ED2E28">
      <w:pPr>
        <w:pStyle w:val="NoPaddingFontSize1"/>
      </w:pPr>
    </w:p>
    <w:p w:rsidR="00000000" w:rsidRPr="00ED2E28" w:rsidP="00ED2E28">
      <w:pPr>
        <w:pStyle w:val="AllowPageBreak"/>
      </w:pPr>
    </w:p>
    <w:p w:rsidR="00000000" w:rsidRPr="00ED2E28" w:rsidP="00ED2E28">
      <w:pPr>
        <w:pStyle w:val="Heading1"/>
      </w:pPr>
      <w:bookmarkStart w:id="5" w:name="O_1179706"/>
      <w:bookmarkEnd w:id="5"/>
      <w:r w:rsidRPr="00ED2E28">
        <w:t>Links</w:t>
      </w:r>
    </w:p>
    <w:p w:rsidR="00000000" w:rsidRPr="00ED2E28" w:rsidP="0098041A">
      <w:pPr>
        <w:pStyle w:val="BodyText"/>
      </w:pPr>
      <w:r w:rsidRPr="00ED2E28">
        <w:t>Com</w:t>
      </w:r>
      <w:r w:rsidRPr="00ED2E28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8455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D2E28" w:rsidP="00ED2E28"/>
    <w:sectPr w:rsidSect="00ED2E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28" w:rsidRPr="0098041A" w:rsidP="00980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1A" w:rsidP="00ED2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41A" w:rsidP="00ED2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041A" w:rsidP="00ED2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E28" w:rsidRPr="0098041A" w:rsidP="00980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1A" w:rsidRPr="002D2AF8" w:rsidP="00ED2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UETDRTO013 Pre-tension stringing overhead transmission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98041A" w:rsidP="00ED2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D28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65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A9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E28"/>
  </w:style>
  <w:style w:type="character" w:customStyle="1" w:styleId="Heading1Char">
    <w:name w:val="Heading 1 Char"/>
    <w:basedOn w:val="DefaultParagraphFont"/>
    <w:link w:val="Heading1"/>
    <w:rsid w:val="00ED2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E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E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2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E28"/>
    <w:rPr>
      <w:b/>
      <w:spacing w:val="0"/>
    </w:rPr>
  </w:style>
  <w:style w:type="paragraph" w:customStyle="1" w:styleId="SuperTitle">
    <w:name w:val="SuperTitle"/>
    <w:basedOn w:val="Title"/>
    <w:rsid w:val="00ED2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E28"/>
    <w:rPr>
      <w:i/>
    </w:rPr>
  </w:style>
  <w:style w:type="paragraph" w:styleId="Caption">
    <w:name w:val="caption"/>
    <w:basedOn w:val="BodyText"/>
    <w:next w:val="Normal"/>
    <w:qFormat/>
    <w:rsid w:val="00ED2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E28"/>
  </w:style>
  <w:style w:type="paragraph" w:styleId="TableofFigures">
    <w:name w:val="table of figures"/>
    <w:basedOn w:val="Normal"/>
    <w:next w:val="Normal"/>
    <w:semiHidden/>
    <w:rsid w:val="00ED2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E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E28"/>
    <w:rPr>
      <w:rFonts w:ascii="Wingdings" w:hAnsi="Wingdings"/>
    </w:rPr>
  </w:style>
  <w:style w:type="paragraph" w:customStyle="1" w:styleId="TableHeading">
    <w:name w:val="Table Heading"/>
    <w:basedOn w:val="HeadingBase"/>
    <w:rsid w:val="00ED2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E28"/>
    <w:rPr>
      <w:color w:val="0033CC"/>
      <w:u w:val="none"/>
    </w:rPr>
  </w:style>
  <w:style w:type="paragraph" w:customStyle="1" w:styleId="BodyTextRight">
    <w:name w:val="Body Text Right"/>
    <w:basedOn w:val="BodyText"/>
    <w:rsid w:val="00ED2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E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E28"/>
    <w:rPr>
      <w:sz w:val="32"/>
    </w:rPr>
  </w:style>
  <w:style w:type="paragraph" w:customStyle="1" w:styleId="HeadingProcedure">
    <w:name w:val="Heading Procedure"/>
    <w:basedOn w:val="HeadingBase"/>
    <w:next w:val="Normal"/>
    <w:rsid w:val="00ED2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E28"/>
    <w:pPr>
      <w:spacing w:before="60" w:after="60"/>
    </w:pPr>
  </w:style>
  <w:style w:type="paragraph" w:styleId="ListContinue">
    <w:name w:val="List Continue"/>
    <w:basedOn w:val="List"/>
    <w:rsid w:val="00ED2E28"/>
    <w:pPr>
      <w:ind w:firstLine="0"/>
    </w:pPr>
  </w:style>
  <w:style w:type="paragraph" w:customStyle="1" w:styleId="ListNote">
    <w:name w:val="List Note"/>
    <w:basedOn w:val="List"/>
    <w:rsid w:val="00ED2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E28"/>
    <w:rPr>
      <w:rFonts w:ascii="Courier New" w:hAnsi="Courier New"/>
    </w:rPr>
  </w:style>
  <w:style w:type="paragraph" w:customStyle="1" w:styleId="NoteBullet">
    <w:name w:val="Note Bullet"/>
    <w:basedOn w:val="Note"/>
    <w:rsid w:val="00ED2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E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E28"/>
    <w:rPr>
      <w:b/>
      <w:smallCaps/>
    </w:rPr>
  </w:style>
  <w:style w:type="paragraph" w:customStyle="1" w:styleId="TableListNumber">
    <w:name w:val="Table List Number"/>
    <w:basedOn w:val="ListNumber"/>
    <w:rsid w:val="00ED2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E28"/>
    <w:pPr>
      <w:numPr>
        <w:numId w:val="9"/>
      </w:numPr>
    </w:pPr>
  </w:style>
  <w:style w:type="paragraph" w:customStyle="1" w:styleId="ListAlpha2">
    <w:name w:val="List Alpha 2"/>
    <w:basedOn w:val="List2"/>
    <w:rsid w:val="00ED2E28"/>
    <w:pPr>
      <w:numPr>
        <w:numId w:val="8"/>
      </w:numPr>
    </w:pPr>
  </w:style>
  <w:style w:type="paragraph" w:styleId="List2">
    <w:name w:val="List 2"/>
    <w:basedOn w:val="BodyText"/>
    <w:rsid w:val="00ED2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E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E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E28"/>
    <w:pPr>
      <w:numPr>
        <w:numId w:val="4"/>
      </w:numPr>
    </w:pPr>
  </w:style>
  <w:style w:type="paragraph" w:styleId="ListContinue2">
    <w:name w:val="List Continue 2"/>
    <w:basedOn w:val="List2"/>
    <w:rsid w:val="00ED2E28"/>
    <w:pPr>
      <w:ind w:firstLine="0"/>
    </w:pPr>
  </w:style>
  <w:style w:type="paragraph" w:styleId="ListContinue3">
    <w:name w:val="List Continue 3"/>
    <w:basedOn w:val="List3"/>
    <w:rsid w:val="00ED2E28"/>
    <w:pPr>
      <w:ind w:left="1021" w:firstLine="0"/>
    </w:pPr>
  </w:style>
  <w:style w:type="paragraph" w:styleId="ListContinue4">
    <w:name w:val="List Continue 4"/>
    <w:basedOn w:val="List4"/>
    <w:rsid w:val="00ED2E28"/>
    <w:pPr>
      <w:ind w:firstLine="0"/>
    </w:pPr>
  </w:style>
  <w:style w:type="paragraph" w:styleId="ListContinue5">
    <w:name w:val="List Continue 5"/>
    <w:basedOn w:val="List5"/>
    <w:rsid w:val="00ED2E28"/>
    <w:pPr>
      <w:ind w:firstLine="0"/>
    </w:pPr>
  </w:style>
  <w:style w:type="paragraph" w:styleId="ListNumber3">
    <w:name w:val="List Number 3"/>
    <w:basedOn w:val="List3"/>
    <w:rsid w:val="00ED2E28"/>
    <w:pPr>
      <w:numPr>
        <w:numId w:val="5"/>
      </w:numPr>
    </w:pPr>
  </w:style>
  <w:style w:type="paragraph" w:styleId="ListNumber4">
    <w:name w:val="List Number 4"/>
    <w:basedOn w:val="List4"/>
    <w:rsid w:val="00ED2E28"/>
    <w:pPr>
      <w:numPr>
        <w:numId w:val="6"/>
      </w:numPr>
    </w:pPr>
  </w:style>
  <w:style w:type="paragraph" w:styleId="ListNumber5">
    <w:name w:val="List Number 5"/>
    <w:basedOn w:val="List5"/>
    <w:rsid w:val="00ED2E28"/>
    <w:pPr>
      <w:numPr>
        <w:numId w:val="7"/>
      </w:numPr>
    </w:pPr>
  </w:style>
  <w:style w:type="paragraph" w:styleId="BlockText">
    <w:name w:val="Block Text"/>
    <w:basedOn w:val="Normal"/>
    <w:rsid w:val="00ED2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E28"/>
    <w:rPr>
      <w:sz w:val="16"/>
      <w:vertAlign w:val="superscript"/>
    </w:rPr>
  </w:style>
  <w:style w:type="character" w:customStyle="1" w:styleId="Symbols">
    <w:name w:val="Symbols"/>
    <w:basedOn w:val="DefaultParagraphFont"/>
    <w:rsid w:val="00ED2E28"/>
    <w:rPr>
      <w:rFonts w:ascii="Symbol" w:hAnsi="Symbol"/>
    </w:rPr>
  </w:style>
  <w:style w:type="character" w:customStyle="1" w:styleId="MenuOptions">
    <w:name w:val="Menu Options"/>
    <w:basedOn w:val="DefaultParagraphFont"/>
    <w:rsid w:val="00ED2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E28"/>
    <w:rPr>
      <w:b/>
    </w:rPr>
  </w:style>
  <w:style w:type="character" w:customStyle="1" w:styleId="Underlined">
    <w:name w:val="Underlined"/>
    <w:basedOn w:val="DefaultParagraphFont"/>
    <w:rsid w:val="00ED2E28"/>
    <w:rPr>
      <w:u w:val="single"/>
    </w:rPr>
  </w:style>
  <w:style w:type="paragraph" w:customStyle="1" w:styleId="TableBodyTextRight">
    <w:name w:val="Table Body Text Right"/>
    <w:basedOn w:val="TableBodyText"/>
    <w:rsid w:val="00ED2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E28"/>
    <w:rPr>
      <w:sz w:val="18"/>
    </w:rPr>
  </w:style>
  <w:style w:type="paragraph" w:customStyle="1" w:styleId="BodySmallRight">
    <w:name w:val="Body Small Right"/>
    <w:basedOn w:val="BodyTextRight"/>
    <w:rsid w:val="00ED2E28"/>
    <w:rPr>
      <w:sz w:val="18"/>
      <w:szCs w:val="18"/>
    </w:rPr>
  </w:style>
  <w:style w:type="paragraph" w:customStyle="1" w:styleId="MarginEdition">
    <w:name w:val="Margin Edition"/>
    <w:basedOn w:val="MarginNote"/>
    <w:rsid w:val="00ED2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E28"/>
    <w:rPr>
      <w:sz w:val="2"/>
      <w:szCs w:val="2"/>
    </w:rPr>
  </w:style>
  <w:style w:type="character" w:customStyle="1" w:styleId="Small">
    <w:name w:val="Small"/>
    <w:basedOn w:val="DefaultParagraphFont"/>
    <w:rsid w:val="00ED2E28"/>
    <w:rPr>
      <w:sz w:val="16"/>
    </w:rPr>
  </w:style>
  <w:style w:type="paragraph" w:customStyle="1" w:styleId="WideTable">
    <w:name w:val="Wide Table"/>
    <w:basedOn w:val="Normal"/>
    <w:rsid w:val="00ED2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E28"/>
  </w:style>
  <w:style w:type="paragraph" w:styleId="Quote">
    <w:name w:val="Quote"/>
    <w:basedOn w:val="Heading1"/>
    <w:link w:val="QuoteChar"/>
    <w:qFormat/>
    <w:rsid w:val="00ED2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E28"/>
    <w:pPr>
      <w:pageBreakBefore/>
    </w:pPr>
  </w:style>
  <w:style w:type="paragraph" w:customStyle="1" w:styleId="Border">
    <w:name w:val="Border"/>
    <w:basedOn w:val="Normal"/>
    <w:qFormat/>
    <w:rsid w:val="00ED2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E28"/>
    <w:rPr>
      <w:u w:val="single"/>
    </w:rPr>
  </w:style>
  <w:style w:type="character" w:customStyle="1" w:styleId="BoldandItalics">
    <w:name w:val="Bold and Italics"/>
    <w:qFormat/>
    <w:rsid w:val="00ED2E28"/>
    <w:rPr>
      <w:b/>
      <w:i/>
      <w:u w:val="none"/>
    </w:rPr>
  </w:style>
  <w:style w:type="paragraph" w:styleId="BalloonText">
    <w:name w:val="Balloon Text"/>
    <w:basedOn w:val="Normal"/>
    <w:link w:val="BalloonTextChar"/>
    <w:rsid w:val="00ED2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E28"/>
    <w:pPr>
      <w:spacing w:before="0" w:after="0"/>
    </w:pPr>
  </w:style>
  <w:style w:type="paragraph" w:customStyle="1" w:styleId="BodyTextBold">
    <w:name w:val="Body Text Bold"/>
    <w:basedOn w:val="BodyText"/>
    <w:qFormat/>
    <w:rsid w:val="00ED2E28"/>
    <w:rPr>
      <w:b/>
    </w:rPr>
  </w:style>
  <w:style w:type="character" w:styleId="Hyperlink">
    <w:name w:val="Hyperlink"/>
    <w:basedOn w:val="DefaultParagraphFont"/>
    <w:uiPriority w:val="99"/>
    <w:unhideWhenUsed/>
    <w:rsid w:val="00980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3386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UETDRTO013 Pre-tension stringing overhead transmission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2021-09-20T06:46:00Z</dcterms:created>
  <dcterms:modified xsi:type="dcterms:W3CDTF">2021-09-20T06:46:00Z</dcterms:modified>
</cp:coreProperties>
</file>