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62C" w:rsidP="00795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UETDRTO012 Maintain energised transmission lines using live work stick techniques</w:t>
      </w:r>
      <w:r>
        <w:fldChar w:fldCharType="end"/>
      </w:r>
    </w:p>
    <w:p w:rsidR="0079562C" w:rsidP="0079562C">
      <w:pPr>
        <w:pStyle w:val="Version"/>
        <w:sectPr w:rsidSect="00ED7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5BD" w:rsidP="00ED75BD">
      <w:pPr>
        <w:pStyle w:val="SuperHeading"/>
      </w:pPr>
      <w:r w:rsidRPr="00ED75BD">
        <w:t>UETDRTO012 Maintain energised transmission lines using live work stick techniques</w:t>
      </w:r>
    </w:p>
    <w:p w:rsidR="00000000" w:rsidRPr="00ED75BD" w:rsidP="00ED75BD">
      <w:pPr>
        <w:pStyle w:val="Heading1"/>
      </w:pPr>
      <w:bookmarkStart w:id="1" w:name="O_1179709"/>
      <w:bookmarkEnd w:id="1"/>
      <w:r w:rsidRPr="00ED75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2" w:name="O_1179710"/>
      <w:bookmarkEnd w:id="2"/>
      <w:r w:rsidRPr="00ED75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 xml:space="preserve">This unit involves the skills and knowledge required to maintain energised </w:t>
            </w:r>
            <w:r w:rsidRPr="00ED75BD">
              <w:t>transmission lines using live work stick techniques in the electricity supply industry (ESI).</w:t>
            </w:r>
          </w:p>
          <w:p w:rsidR="00000000" w:rsidRPr="00ED75BD" w:rsidP="00ED75BD">
            <w:pPr>
              <w:pStyle w:val="BodyText"/>
            </w:pPr>
            <w:r w:rsidRPr="00ED75BD">
              <w:t>It includes the calculation of physical loads and the use and maintenance of specialised tools and equipment, live work authorities/permits and disabling the auto</w:t>
            </w:r>
            <w:r w:rsidRPr="00ED75BD">
              <w:t>matic re-closing device.</w:t>
            </w:r>
          </w:p>
          <w:p w:rsidR="00000000" w:rsidRPr="00ED75BD" w:rsidP="00ED75BD">
            <w:pPr>
              <w:pStyle w:val="BodyText"/>
            </w:pPr>
            <w:r w:rsidRPr="00ED75BD">
              <w:rPr>
                <w:rStyle w:val="BoldandItalics"/>
              </w:rPr>
              <w:t>This unit is subject to the following requirements for entry:</w:t>
            </w:r>
          </w:p>
          <w:p w:rsidR="00000000" w:rsidRPr="00ED75BD" w:rsidP="00ED75BD">
            <w:pPr>
              <w:pStyle w:val="ListBullet"/>
            </w:pPr>
            <w:r w:rsidRPr="00ED75BD">
              <w:rPr>
                <w:rStyle w:val="Emphasis"/>
              </w:rPr>
              <w:t>Certificate III in ESI - Transmission Overhead powerline worker qualification or equivalent.</w:t>
            </w:r>
          </w:p>
          <w:p w:rsidR="00000000" w:rsidRPr="00ED75BD" w:rsidP="00ED75BD">
            <w:pPr>
              <w:pStyle w:val="BodyText"/>
            </w:pPr>
            <w:r w:rsidRPr="00ED75BD">
              <w:t>The application of the skills and knowledge described in this unit may requ</w:t>
            </w:r>
            <w:r w:rsidRPr="00ED75BD">
              <w:t xml:space="preserve">ire a licence/registration to practice in the workplace. </w:t>
            </w:r>
          </w:p>
          <w:p w:rsidR="00000000" w:rsidRPr="00ED75BD" w:rsidP="00ED75BD">
            <w:pPr>
              <w:pStyle w:val="BodyText"/>
            </w:pPr>
            <w:r w:rsidRPr="00ED75B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3" w:name="O_1179711"/>
      <w:bookmarkEnd w:id="3"/>
      <w:r w:rsidRPr="00ED75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Not applicable, refer to unit application.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4" w:name="O_1179712"/>
      <w:bookmarkEnd w:id="4"/>
      <w:r w:rsidRPr="00ED75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Transmission Overhead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5" w:name="O_1179713"/>
      <w:bookmarkEnd w:id="5"/>
      <w:r w:rsidRPr="00ED75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Not applicable.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6" w:name="O_1179714"/>
      <w:bookmarkEnd w:id="6"/>
      <w:r w:rsidRPr="00ED75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PERFORMANCE CRITERIA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Performance criteria describe the performance needed to demonstrate achievement of the element.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Plan to maintain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Legislation, regulations, standards, codes of practice and organisational workplace requirements for the work to be performed are referred to and confirmed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Work plan is obtained and confirmed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Materials required for work are determined and obtained in accordance with work plan and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Plant, tools, equipment, and personal protective equipment (PPE) required for work are determined, obtained and confirmed in working orde</w:t>
            </w:r>
            <w:r w:rsidRPr="00ED75BD">
              <w:t>r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 xml:space="preserve">Hazards are identified, risks assessed and control measures identified and applied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 xml:space="preserve">Work is prioritised and sequenced for completion in accordance with work plan and workplace requirements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Work permits are received and signed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Auto-reclose devices and associated circuits are rendered inoperative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Safety observer role and responsibilities are discu</w:t>
            </w:r>
            <w:r w:rsidRPr="00ED75BD">
              <w:t>ssed and confirmed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 xml:space="preserve">Communication method between the workers and safety observer is determined and confirmed in accordance with workplace requirements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Minimum approach distances for the work to be p</w:t>
            </w:r>
            <w:r w:rsidRPr="00ED75BD">
              <w:t>erformed are determined and confirmed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 xml:space="preserve">Worksite is prepared in accordance with the work plan and workplace requirements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Traffic management is confirmed as being in place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Carry out the maintenance of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Legislation, regulations, standards, codes of practice and organisational workplace requirements fo</w:t>
            </w:r>
            <w:r w:rsidRPr="00ED75BD">
              <w:t>r the work to be performed are applied and monitored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Lifting, working at heights and use of plant, tools, equipment and PPE are carried out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Hazard control measures are monitored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 xml:space="preserve">Safety observer is positioned to observe the work in accordance with workplace requirements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Communication methods between workers and safety observer are used in</w:t>
            </w:r>
            <w:r w:rsidRPr="00ED75BD">
              <w:t xml:space="preserve"> accordance with workplace requirements 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Minimum approach distances are maintained when the work is being performed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Energised overhead electrical transmission apparatus is maintained in accordance with the work plan and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Incidents or unplanned events are responded to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Quality checks of work are undertaken in accordance with work plan and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Completed work is c</w:t>
            </w:r>
            <w:r w:rsidRPr="00ED75BD">
              <w:t>hecked for compliance against the work plan and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Incidents or unplanned events are reported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Worksite is rehabilitated, cleaned and made safe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Plant, tools and equipment are cleaned, checked and returned to storage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Surplus materials are returned to sto</w:t>
            </w:r>
            <w:r w:rsidRPr="00ED75BD">
              <w:t>rage or disposed of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t>Work permits are signed off in accordance with workplace requirements</w:t>
            </w:r>
          </w:p>
        </w:tc>
      </w:tr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5BD">
            <w:pPr>
              <w:pStyle w:val="BodyText"/>
              <w:rPr>
                <w:lang w:val="en-NZ"/>
              </w:rPr>
            </w:pPr>
            <w:r w:rsidRPr="00ED75BD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Work records, reports and documentation are completed in accordance with workplace requirements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7" w:name="O_1179715"/>
      <w:bookmarkEnd w:id="7"/>
      <w:r w:rsidRPr="00ED75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Foundation skills essential to performance are explicit in the performance criteria of this unit of competency.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8" w:name="O_1179716"/>
      <w:bookmarkEnd w:id="8"/>
      <w:r w:rsidRPr="00ED75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Range is restricted to essential operating conditions and any other variable</w:t>
            </w:r>
            <w:r w:rsidRPr="00ED75BD">
              <w:t>s essential to the work environment.</w:t>
            </w:r>
          </w:p>
          <w:p w:rsidR="00000000" w:rsidRPr="00ED75BD" w:rsidP="00ED75BD">
            <w:pPr>
              <w:pStyle w:val="BodyText"/>
            </w:pPr>
            <w:r w:rsidRPr="00ED75B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9" w:name="O_1179717"/>
      <w:bookmarkEnd w:id="9"/>
      <w:r w:rsidRPr="00ED75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5BD" w:rsidP="00ED75BD">
            <w:pPr>
              <w:pStyle w:val="BodyText"/>
            </w:pPr>
            <w:r w:rsidRPr="00ED75BD">
              <w:t>This unit replaces and is equivalent to UETTDRTP31 Maintain energised transmission lines using high voltage live work stick method.</w:t>
            </w:r>
          </w:p>
        </w:tc>
      </w:tr>
    </w:tbl>
    <w:p w:rsidR="00000000" w:rsidRPr="00ED75BD" w:rsidP="00ED75BD">
      <w:pPr>
        <w:pStyle w:val="NoPaddingFontSize1"/>
      </w:pPr>
    </w:p>
    <w:p w:rsidR="00000000" w:rsidRPr="00ED75BD" w:rsidP="00ED75BD">
      <w:pPr>
        <w:pStyle w:val="AllowPageBreak"/>
      </w:pPr>
    </w:p>
    <w:p w:rsidR="00000000" w:rsidRPr="00ED75BD" w:rsidP="00ED75BD">
      <w:pPr>
        <w:pStyle w:val="Heading1"/>
      </w:pPr>
      <w:bookmarkStart w:id="10" w:name="O_1179724"/>
      <w:bookmarkEnd w:id="10"/>
      <w:r w:rsidRPr="00ED75BD">
        <w:t>Links</w:t>
      </w:r>
    </w:p>
    <w:p w:rsidR="00000000" w:rsidRPr="00ED75BD" w:rsidP="0079562C">
      <w:pPr>
        <w:pStyle w:val="BodyText"/>
      </w:pPr>
      <w:r w:rsidRPr="00ED75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A69D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75BD" w:rsidP="00ED75BD"/>
    <w:sectPr w:rsidSect="00ED75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D" w:rsidRPr="0079562C" w:rsidP="00795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2C" w:rsidP="00ED7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62C" w:rsidP="00ED7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562C" w:rsidP="00ED7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5BD" w:rsidRPr="0079562C" w:rsidP="00795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2C" w:rsidRPr="002D2AF8" w:rsidP="00ED7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UETDRTO012 Maintain energised transmission lines using live work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9562C" w:rsidP="00ED7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81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A04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5BD"/>
  </w:style>
  <w:style w:type="character" w:customStyle="1" w:styleId="Heading1Char">
    <w:name w:val="Heading 1 Char"/>
    <w:basedOn w:val="DefaultParagraphFont"/>
    <w:link w:val="Heading1"/>
    <w:rsid w:val="00ED7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5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5BD"/>
    <w:rPr>
      <w:b/>
      <w:spacing w:val="0"/>
    </w:rPr>
  </w:style>
  <w:style w:type="character" w:styleId="Emphasis">
    <w:name w:val="Emphasis"/>
    <w:basedOn w:val="DefaultParagraphFont"/>
    <w:qFormat/>
    <w:rsid w:val="00ED75BD"/>
    <w:rPr>
      <w:i/>
    </w:rPr>
  </w:style>
  <w:style w:type="paragraph" w:customStyle="1" w:styleId="SuperHeading">
    <w:name w:val="SuperHeading"/>
    <w:basedOn w:val="Normal"/>
    <w:rsid w:val="00ED7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75BD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7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5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5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5BD"/>
  </w:style>
  <w:style w:type="paragraph" w:styleId="TableofFigures">
    <w:name w:val="table of figures"/>
    <w:basedOn w:val="Normal"/>
    <w:next w:val="Normal"/>
    <w:semiHidden/>
    <w:rsid w:val="00ED7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5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5BD"/>
    <w:rPr>
      <w:rFonts w:ascii="Wingdings" w:hAnsi="Wingdings"/>
    </w:rPr>
  </w:style>
  <w:style w:type="paragraph" w:customStyle="1" w:styleId="TableHeading">
    <w:name w:val="Table Heading"/>
    <w:basedOn w:val="HeadingBase"/>
    <w:rsid w:val="00ED7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5BD"/>
    <w:rPr>
      <w:color w:val="0033CC"/>
      <w:u w:val="none"/>
    </w:rPr>
  </w:style>
  <w:style w:type="paragraph" w:customStyle="1" w:styleId="BodyTextRight">
    <w:name w:val="Body Text Right"/>
    <w:basedOn w:val="BodyText"/>
    <w:rsid w:val="00ED7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5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5BD"/>
    <w:rPr>
      <w:sz w:val="32"/>
    </w:rPr>
  </w:style>
  <w:style w:type="paragraph" w:customStyle="1" w:styleId="HeadingProcedure">
    <w:name w:val="Heading Procedure"/>
    <w:basedOn w:val="HeadingBase"/>
    <w:next w:val="Normal"/>
    <w:rsid w:val="00ED7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5BD"/>
    <w:pPr>
      <w:spacing w:before="60" w:after="60"/>
    </w:pPr>
  </w:style>
  <w:style w:type="paragraph" w:styleId="ListContinue">
    <w:name w:val="List Continue"/>
    <w:basedOn w:val="List"/>
    <w:rsid w:val="00ED75BD"/>
    <w:pPr>
      <w:ind w:firstLine="0"/>
    </w:pPr>
  </w:style>
  <w:style w:type="paragraph" w:customStyle="1" w:styleId="ListNote">
    <w:name w:val="List Note"/>
    <w:basedOn w:val="List"/>
    <w:rsid w:val="00ED7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5BD"/>
    <w:rPr>
      <w:rFonts w:ascii="Courier New" w:hAnsi="Courier New"/>
    </w:rPr>
  </w:style>
  <w:style w:type="paragraph" w:customStyle="1" w:styleId="NoteBullet">
    <w:name w:val="Note Bullet"/>
    <w:basedOn w:val="Note"/>
    <w:rsid w:val="00ED7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5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5BD"/>
    <w:rPr>
      <w:b/>
      <w:smallCaps/>
    </w:rPr>
  </w:style>
  <w:style w:type="paragraph" w:customStyle="1" w:styleId="TableListNumber">
    <w:name w:val="Table List Number"/>
    <w:basedOn w:val="ListNumber"/>
    <w:rsid w:val="00ED7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5BD"/>
    <w:pPr>
      <w:numPr>
        <w:numId w:val="8"/>
      </w:numPr>
    </w:pPr>
  </w:style>
  <w:style w:type="paragraph" w:customStyle="1" w:styleId="ListAlpha2">
    <w:name w:val="List Alpha 2"/>
    <w:basedOn w:val="List2"/>
    <w:rsid w:val="00ED75BD"/>
    <w:pPr>
      <w:numPr>
        <w:numId w:val="7"/>
      </w:numPr>
    </w:pPr>
  </w:style>
  <w:style w:type="paragraph" w:styleId="List2">
    <w:name w:val="List 2"/>
    <w:basedOn w:val="BodyText"/>
    <w:rsid w:val="00ED7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5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5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5BD"/>
    <w:pPr>
      <w:numPr>
        <w:numId w:val="3"/>
      </w:numPr>
    </w:pPr>
  </w:style>
  <w:style w:type="paragraph" w:styleId="ListContinue2">
    <w:name w:val="List Continue 2"/>
    <w:basedOn w:val="List2"/>
    <w:rsid w:val="00ED75BD"/>
    <w:pPr>
      <w:ind w:firstLine="0"/>
    </w:pPr>
  </w:style>
  <w:style w:type="paragraph" w:styleId="ListContinue3">
    <w:name w:val="List Continue 3"/>
    <w:basedOn w:val="List3"/>
    <w:rsid w:val="00ED75BD"/>
    <w:pPr>
      <w:ind w:left="1021" w:firstLine="0"/>
    </w:pPr>
  </w:style>
  <w:style w:type="paragraph" w:styleId="ListContinue4">
    <w:name w:val="List Continue 4"/>
    <w:basedOn w:val="List4"/>
    <w:rsid w:val="00ED75BD"/>
    <w:pPr>
      <w:ind w:firstLine="0"/>
    </w:pPr>
  </w:style>
  <w:style w:type="paragraph" w:styleId="ListContinue5">
    <w:name w:val="List Continue 5"/>
    <w:basedOn w:val="List5"/>
    <w:rsid w:val="00ED75BD"/>
    <w:pPr>
      <w:ind w:firstLine="0"/>
    </w:pPr>
  </w:style>
  <w:style w:type="paragraph" w:styleId="ListNumber3">
    <w:name w:val="List Number 3"/>
    <w:basedOn w:val="List3"/>
    <w:rsid w:val="00ED75BD"/>
    <w:pPr>
      <w:numPr>
        <w:numId w:val="4"/>
      </w:numPr>
    </w:pPr>
  </w:style>
  <w:style w:type="paragraph" w:styleId="ListNumber4">
    <w:name w:val="List Number 4"/>
    <w:basedOn w:val="List4"/>
    <w:rsid w:val="00ED75BD"/>
    <w:pPr>
      <w:numPr>
        <w:numId w:val="5"/>
      </w:numPr>
    </w:pPr>
  </w:style>
  <w:style w:type="paragraph" w:styleId="ListNumber5">
    <w:name w:val="List Number 5"/>
    <w:basedOn w:val="List5"/>
    <w:rsid w:val="00ED75BD"/>
    <w:pPr>
      <w:numPr>
        <w:numId w:val="6"/>
      </w:numPr>
    </w:pPr>
  </w:style>
  <w:style w:type="paragraph" w:styleId="BlockText">
    <w:name w:val="Block Text"/>
    <w:basedOn w:val="Normal"/>
    <w:rsid w:val="00ED7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5BD"/>
    <w:rPr>
      <w:sz w:val="16"/>
      <w:vertAlign w:val="superscript"/>
    </w:rPr>
  </w:style>
  <w:style w:type="character" w:customStyle="1" w:styleId="Symbols">
    <w:name w:val="Symbols"/>
    <w:basedOn w:val="DefaultParagraphFont"/>
    <w:rsid w:val="00ED75BD"/>
    <w:rPr>
      <w:rFonts w:ascii="Symbol" w:hAnsi="Symbol"/>
    </w:rPr>
  </w:style>
  <w:style w:type="character" w:customStyle="1" w:styleId="MenuOptions">
    <w:name w:val="Menu Options"/>
    <w:basedOn w:val="DefaultParagraphFont"/>
    <w:rsid w:val="00ED7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5BD"/>
    <w:rPr>
      <w:b/>
    </w:rPr>
  </w:style>
  <w:style w:type="character" w:customStyle="1" w:styleId="Underlined">
    <w:name w:val="Underlined"/>
    <w:basedOn w:val="DefaultParagraphFont"/>
    <w:rsid w:val="00ED75BD"/>
    <w:rPr>
      <w:u w:val="single"/>
    </w:rPr>
  </w:style>
  <w:style w:type="paragraph" w:customStyle="1" w:styleId="TableBodyTextRight">
    <w:name w:val="Table Body Text Right"/>
    <w:basedOn w:val="TableBodyText"/>
    <w:rsid w:val="00ED7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5BD"/>
    <w:rPr>
      <w:sz w:val="18"/>
    </w:rPr>
  </w:style>
  <w:style w:type="paragraph" w:customStyle="1" w:styleId="BodySmallRight">
    <w:name w:val="Body Small Right"/>
    <w:basedOn w:val="BodyTextRight"/>
    <w:rsid w:val="00ED75BD"/>
    <w:rPr>
      <w:sz w:val="18"/>
      <w:szCs w:val="18"/>
    </w:rPr>
  </w:style>
  <w:style w:type="paragraph" w:customStyle="1" w:styleId="MarginEdition">
    <w:name w:val="Margin Edition"/>
    <w:basedOn w:val="MarginNote"/>
    <w:rsid w:val="00ED7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5BD"/>
    <w:rPr>
      <w:sz w:val="2"/>
      <w:szCs w:val="2"/>
    </w:rPr>
  </w:style>
  <w:style w:type="character" w:customStyle="1" w:styleId="Small">
    <w:name w:val="Small"/>
    <w:basedOn w:val="DefaultParagraphFont"/>
    <w:rsid w:val="00ED75BD"/>
    <w:rPr>
      <w:sz w:val="16"/>
    </w:rPr>
  </w:style>
  <w:style w:type="paragraph" w:customStyle="1" w:styleId="WideTable">
    <w:name w:val="Wide Table"/>
    <w:basedOn w:val="Normal"/>
    <w:rsid w:val="00ED7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5BD"/>
  </w:style>
  <w:style w:type="paragraph" w:styleId="Quote">
    <w:name w:val="Quote"/>
    <w:basedOn w:val="Heading1"/>
    <w:link w:val="QuoteChar"/>
    <w:qFormat/>
    <w:rsid w:val="00ED7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5BD"/>
    <w:pPr>
      <w:pageBreakBefore/>
    </w:pPr>
  </w:style>
  <w:style w:type="paragraph" w:customStyle="1" w:styleId="Border">
    <w:name w:val="Border"/>
    <w:basedOn w:val="Normal"/>
    <w:qFormat/>
    <w:rsid w:val="00ED7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5BD"/>
    <w:rPr>
      <w:u w:val="single"/>
    </w:rPr>
  </w:style>
  <w:style w:type="paragraph" w:styleId="BalloonText">
    <w:name w:val="Balloon Text"/>
    <w:basedOn w:val="Normal"/>
    <w:link w:val="BalloonTextChar"/>
    <w:rsid w:val="00ED7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5BD"/>
    <w:pPr>
      <w:spacing w:before="0" w:after="0"/>
    </w:pPr>
  </w:style>
  <w:style w:type="paragraph" w:customStyle="1" w:styleId="BodyTextBold">
    <w:name w:val="Body Text Bold"/>
    <w:basedOn w:val="BodyText"/>
    <w:qFormat/>
    <w:rsid w:val="00ED75BD"/>
    <w:rPr>
      <w:b/>
    </w:rPr>
  </w:style>
  <w:style w:type="character" w:styleId="Hyperlink">
    <w:name w:val="Hyperlink"/>
    <w:basedOn w:val="DefaultParagraphFont"/>
    <w:uiPriority w:val="99"/>
    <w:unhideWhenUsed/>
    <w:rsid w:val="00795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4971</Characters>
  <Application>Microsoft Office Word</Application>
  <DocSecurity>0</DocSecurity>
  <Lines>248</Lines>
  <Paragraphs>115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UETDRTO012 Maintain energised transmission lines using live work stick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