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36F0" w:rsidP="00A036F0">
      <w:pPr>
        <w:pStyle w:val="Title"/>
      </w:pPr>
      <w:r>
        <w:fldChar w:fldCharType="begin"/>
      </w:r>
      <w:r>
        <w:instrText xml:space="preserve"> TITLE   \* MERGEFORMAT </w:instrText>
      </w:r>
      <w:r>
        <w:fldChar w:fldCharType="separate"/>
      </w:r>
      <w:r>
        <w:t>UETDRTO009 Install/maintain transmission network infrastructure electrical equipment</w:t>
      </w:r>
      <w:r>
        <w:fldChar w:fldCharType="end"/>
      </w:r>
    </w:p>
    <w:p w:rsidR="00A036F0" w:rsidP="00A036F0">
      <w:pPr>
        <w:pStyle w:val="Version"/>
        <w:sectPr w:rsidSect="006007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07E4" w:rsidP="006007E4">
      <w:pPr>
        <w:pStyle w:val="SuperHeading"/>
      </w:pPr>
      <w:r w:rsidRPr="006007E4">
        <w:t>UETDRTO009 Install/maintain transmission network infrastructure electrical equipment</w:t>
      </w:r>
    </w:p>
    <w:p w:rsidR="00000000" w:rsidRPr="006007E4" w:rsidP="006007E4">
      <w:pPr>
        <w:pStyle w:val="Heading1"/>
      </w:pPr>
      <w:bookmarkStart w:id="1" w:name="O_1179766"/>
      <w:bookmarkEnd w:id="1"/>
      <w:r w:rsidRPr="006007E4">
        <w:t>Modification History</w:t>
      </w:r>
    </w:p>
    <w:tbl>
      <w:tblPr>
        <w:tblW w:w="9497" w:type="dxa"/>
        <w:tblLayout w:type="fixed"/>
        <w:tblCellMar>
          <w:left w:w="62" w:type="dxa"/>
          <w:right w:w="62" w:type="dxa"/>
        </w:tblCellMar>
        <w:tblLook w:val="0000"/>
      </w:tblPr>
      <w:tblGrid>
        <w:gridCol w:w="9497"/>
      </w:tblGrid>
      <w:tr w:rsidTr="006007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07E4" w:rsidP="006007E4">
            <w:pPr>
              <w:pStyle w:val="BodyText"/>
            </w:pPr>
            <w:r w:rsidRPr="006007E4">
              <w:t>Release 1. This is the first release of this unit of competency in the UET Transmission, Distribution and Rail Sector Training Package Release 2.0.</w:t>
            </w:r>
          </w:p>
        </w:tc>
      </w:tr>
    </w:tbl>
    <w:p w:rsidR="00000000" w:rsidRPr="006007E4" w:rsidP="006007E4">
      <w:pPr>
        <w:pStyle w:val="NoPaddingFontSize1"/>
      </w:pPr>
    </w:p>
    <w:p w:rsidR="00000000" w:rsidRPr="006007E4" w:rsidP="006007E4">
      <w:pPr>
        <w:pStyle w:val="AllowPageBreak"/>
      </w:pPr>
    </w:p>
    <w:p w:rsidR="00000000" w:rsidRPr="006007E4" w:rsidP="006007E4">
      <w:pPr>
        <w:pStyle w:val="Heading1"/>
      </w:pPr>
      <w:bookmarkStart w:id="2" w:name="O_1179767"/>
      <w:bookmarkEnd w:id="2"/>
      <w:r w:rsidRPr="006007E4">
        <w:t>Application</w:t>
      </w:r>
    </w:p>
    <w:tbl>
      <w:tblPr>
        <w:tblW w:w="9497" w:type="dxa"/>
        <w:tblLayout w:type="fixed"/>
        <w:tblCellMar>
          <w:left w:w="62" w:type="dxa"/>
          <w:right w:w="62" w:type="dxa"/>
        </w:tblCellMar>
        <w:tblLook w:val="0000"/>
      </w:tblPr>
      <w:tblGrid>
        <w:gridCol w:w="9497"/>
      </w:tblGrid>
      <w:tr w:rsidTr="006007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07E4" w:rsidP="006007E4">
            <w:pPr>
              <w:pStyle w:val="BodyText"/>
            </w:pPr>
            <w:r w:rsidRPr="006007E4">
              <w:t>This unit covers the maintenance of non-energised, pyramid, delta, Pi or en</w:t>
            </w:r>
            <w:r w:rsidRPr="006007E4">
              <w:t>terprise-specific transmission towers and associated hardware and the inspection requirements of overhead structures, such as towers and electrical apparatus. Overhead structures include towers and overhead conductors and/or cables, including underground a</w:t>
            </w:r>
            <w:r w:rsidRPr="006007E4">
              <w:t xml:space="preserve">nd overhead transition points, electrical equipment, hardware and/or earthing systems. </w:t>
            </w:r>
          </w:p>
          <w:p w:rsidR="00000000" w:rsidRPr="006007E4" w:rsidP="006007E4">
            <w:pPr>
              <w:pStyle w:val="BodyText"/>
            </w:pPr>
            <w:r w:rsidRPr="006007E4">
              <w:t>This unit encompasses the repair and/or replacement of components in accordance with construction plans, specifications, work orders and standing enterprise requirement</w:t>
            </w:r>
            <w:r w:rsidRPr="006007E4">
              <w:t>s. Maintenance also involves cleaning and welding. The updating of system data, records and/or completion of relevant documentation in accordance with enterprise requirements also forms part of this competency.</w:t>
            </w:r>
          </w:p>
          <w:p w:rsidR="00000000" w:rsidRPr="006007E4" w:rsidP="006007E4">
            <w:pPr>
              <w:pStyle w:val="BodyText"/>
            </w:pPr>
            <w:r w:rsidRPr="006007E4">
              <w:t>The application of the skills and knowledge d</w:t>
            </w:r>
            <w:r w:rsidRPr="006007E4">
              <w:t xml:space="preserve">escribed in this unit requires a licence/registration to practice in the workplace subject to regulations for undertaking of electrical work.  </w:t>
            </w:r>
          </w:p>
          <w:p w:rsidR="00000000" w:rsidRPr="006007E4" w:rsidP="006007E4">
            <w:pPr>
              <w:pStyle w:val="BodyText"/>
            </w:pPr>
            <w:r w:rsidRPr="006007E4">
              <w:t>Other conditions may apply under state and territory legislative and regulatory licensing requirements which mus</w:t>
            </w:r>
            <w:r w:rsidRPr="006007E4">
              <w:t>t be confirmed prior to commencing this unit.</w:t>
            </w:r>
          </w:p>
        </w:tc>
      </w:tr>
    </w:tbl>
    <w:p w:rsidR="00000000" w:rsidRPr="006007E4" w:rsidP="006007E4">
      <w:pPr>
        <w:pStyle w:val="NoPaddingFontSize1"/>
      </w:pPr>
    </w:p>
    <w:p w:rsidR="00000000" w:rsidRPr="006007E4" w:rsidP="006007E4">
      <w:pPr>
        <w:pStyle w:val="AllowPageBreak"/>
      </w:pPr>
    </w:p>
    <w:p w:rsidR="00000000" w:rsidRPr="006007E4" w:rsidP="006007E4">
      <w:pPr>
        <w:pStyle w:val="Heading1"/>
      </w:pPr>
      <w:bookmarkStart w:id="3" w:name="O_1179768"/>
      <w:bookmarkEnd w:id="3"/>
      <w:r w:rsidRPr="006007E4">
        <w:t>Pre-requisite Unit</w:t>
      </w:r>
    </w:p>
    <w:tbl>
      <w:tblPr>
        <w:tblW w:w="9497" w:type="dxa"/>
        <w:tblLayout w:type="fixed"/>
        <w:tblCellMar>
          <w:left w:w="62" w:type="dxa"/>
          <w:right w:w="62" w:type="dxa"/>
        </w:tblCellMar>
        <w:tblLook w:val="0000"/>
      </w:tblPr>
      <w:tblGrid>
        <w:gridCol w:w="9497"/>
      </w:tblGrid>
      <w:tr w:rsidTr="006007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07E4" w:rsidP="006007E4">
            <w:pPr>
              <w:pStyle w:val="BodyText"/>
            </w:pPr>
            <w:r w:rsidRPr="006007E4">
              <w:t>UEENEEE101A Apply Occupational Health and Safety regulations, codes and practices in the workplace</w:t>
            </w:r>
          </w:p>
          <w:p w:rsidR="00000000" w:rsidRPr="006007E4" w:rsidP="006007E4">
            <w:pPr>
              <w:pStyle w:val="BodyText"/>
            </w:pPr>
            <w:r w:rsidRPr="006007E4">
              <w:t>UEENEEE102A Fabricate, assemble and dismantle utilities industry compon</w:t>
            </w:r>
            <w:r w:rsidRPr="006007E4">
              <w:t>ents</w:t>
            </w:r>
          </w:p>
          <w:p w:rsidR="00000000" w:rsidRPr="006007E4" w:rsidP="006007E4">
            <w:pPr>
              <w:pStyle w:val="BodyText"/>
            </w:pPr>
            <w:r w:rsidRPr="006007E4">
              <w:t>UEENEEE104A Solve problems in d.c. circuits</w:t>
            </w:r>
          </w:p>
          <w:p w:rsidR="00000000" w:rsidRPr="006007E4" w:rsidP="006007E4">
            <w:pPr>
              <w:pStyle w:val="BodyText"/>
            </w:pPr>
            <w:r w:rsidRPr="006007E4">
              <w:t>UEENEEE105A Fix and secure electrotechnology equipment</w:t>
            </w:r>
          </w:p>
          <w:p w:rsidR="00000000" w:rsidRPr="006007E4" w:rsidP="006007E4">
            <w:pPr>
              <w:pStyle w:val="BodyText"/>
            </w:pPr>
            <w:r w:rsidRPr="006007E4">
              <w:t>UEENEEE107A Use drawings, diagrams, schedules, standards, codes and specifications</w:t>
            </w:r>
          </w:p>
          <w:p w:rsidR="00000000" w:rsidRPr="006007E4" w:rsidP="006007E4">
            <w:pPr>
              <w:pStyle w:val="BodyText"/>
            </w:pPr>
            <w:r w:rsidRPr="006007E4">
              <w:t>UEENEEE137A Document and apply measures to control OHS risks associat</w:t>
            </w:r>
            <w:r w:rsidRPr="006007E4">
              <w:t>ed with electrotechnology work</w:t>
            </w:r>
          </w:p>
          <w:p w:rsidR="00000000" w:rsidRPr="006007E4" w:rsidP="006007E4">
            <w:pPr>
              <w:pStyle w:val="BodyText"/>
            </w:pPr>
            <w:r w:rsidRPr="006007E4">
              <w:t>UEENEEG006A Solve problems in single and three phase low voltage machines</w:t>
            </w:r>
          </w:p>
          <w:p w:rsidR="00000000" w:rsidRPr="006007E4" w:rsidP="006007E4">
            <w:pPr>
              <w:pStyle w:val="BodyText"/>
            </w:pPr>
            <w:r w:rsidRPr="006007E4">
              <w:t>UEENEEG033A Solve problems in single and three phase low voltage electrical apparatus and circuits</w:t>
            </w:r>
          </w:p>
          <w:p w:rsidR="00000000" w:rsidRPr="006007E4" w:rsidP="006007E4">
            <w:pPr>
              <w:pStyle w:val="BodyText"/>
            </w:pPr>
            <w:r w:rsidRPr="006007E4">
              <w:t>UEENEEG063A Arrange circuits, control and protection for general electrical installations</w:t>
            </w:r>
          </w:p>
          <w:p w:rsidR="00000000" w:rsidRPr="006007E4" w:rsidP="006007E4">
            <w:pPr>
              <w:pStyle w:val="BodyText"/>
            </w:pPr>
            <w:r w:rsidRPr="006007E4">
              <w:t>UEENEEG101A Solve problems in electromagnetic devices and related circuits</w:t>
            </w:r>
          </w:p>
          <w:p w:rsidR="00000000" w:rsidRPr="006007E4" w:rsidP="006007E4">
            <w:pPr>
              <w:pStyle w:val="BodyText"/>
            </w:pPr>
            <w:r w:rsidRPr="006007E4">
              <w:t>UEENEEG102A Solve problems in low voltage a.c. circuits</w:t>
            </w:r>
          </w:p>
          <w:p w:rsidR="00000000" w:rsidRPr="006007E4" w:rsidP="006007E4">
            <w:pPr>
              <w:pStyle w:val="BodyText"/>
            </w:pPr>
            <w:r w:rsidRPr="006007E4">
              <w:t>UEENEEG103A Install low voltage wir</w:t>
            </w:r>
            <w:r w:rsidRPr="006007E4">
              <w:t>ing and accessories</w:t>
            </w:r>
          </w:p>
          <w:p w:rsidR="00000000" w:rsidRPr="006007E4" w:rsidP="006007E4">
            <w:pPr>
              <w:pStyle w:val="BodyText"/>
            </w:pPr>
            <w:r w:rsidRPr="006007E4">
              <w:t>UEENEEG104A Install appliances, switchgear and associated accessories for low voltage electrical installations</w:t>
            </w:r>
          </w:p>
          <w:p w:rsidR="00000000" w:rsidRPr="006007E4" w:rsidP="006007E4">
            <w:pPr>
              <w:pStyle w:val="BodyText"/>
            </w:pPr>
            <w:r w:rsidRPr="006007E4">
              <w:t>UEENEEG105A Verify compliance and functionality of low voltage general electrical installations</w:t>
            </w:r>
          </w:p>
          <w:p w:rsidR="00000000" w:rsidRPr="006007E4" w:rsidP="006007E4">
            <w:pPr>
              <w:pStyle w:val="BodyText"/>
            </w:pPr>
            <w:r w:rsidRPr="006007E4">
              <w:t>UEENEEG106A Terminate cables,</w:t>
            </w:r>
            <w:r w:rsidRPr="006007E4">
              <w:t xml:space="preserve"> cords and accessories for low voltage circuits</w:t>
            </w:r>
          </w:p>
          <w:p w:rsidR="00000000" w:rsidRPr="006007E4" w:rsidP="006007E4">
            <w:pPr>
              <w:pStyle w:val="BodyText"/>
            </w:pPr>
            <w:r w:rsidRPr="006007E4">
              <w:t>UEENEEG107A Select wiring systems and cables for low voltage general electrical installations</w:t>
            </w:r>
          </w:p>
          <w:p w:rsidR="00000000" w:rsidRPr="006007E4" w:rsidP="006007E4">
            <w:pPr>
              <w:pStyle w:val="BodyText"/>
            </w:pPr>
            <w:r w:rsidRPr="006007E4">
              <w:t>UEENEEG108A Trouble-shoot and repair faults in low voltage electrical apparatus and circuits</w:t>
            </w:r>
          </w:p>
          <w:p w:rsidR="00000000" w:rsidRPr="006007E4" w:rsidP="006007E4">
            <w:pPr>
              <w:pStyle w:val="BodyText"/>
            </w:pPr>
            <w:r w:rsidRPr="006007E4">
              <w:t>UEENEEG109A Develop a</w:t>
            </w:r>
            <w:r w:rsidRPr="006007E4">
              <w:t>nd connect electrical control circuits</w:t>
            </w:r>
          </w:p>
          <w:p w:rsidR="00000000" w:rsidRPr="006007E4" w:rsidP="006007E4">
            <w:pPr>
              <w:pStyle w:val="BodyText"/>
            </w:pPr>
            <w:r w:rsidRPr="006007E4">
              <w:t>UEENEEK142A Apply environmentally and sustainable procedures in the energy sector</w:t>
            </w:r>
          </w:p>
          <w:p w:rsidR="00000000" w:rsidRPr="006007E4" w:rsidP="006007E4">
            <w:pPr>
              <w:pStyle w:val="BodyText"/>
            </w:pPr>
            <w:r w:rsidRPr="006007E4">
              <w:t>UETDREL005 Work safely in the vicinity of live electrical apparatus</w:t>
            </w:r>
          </w:p>
          <w:p w:rsidR="00000000" w:rsidRPr="006007E4" w:rsidP="006007E4">
            <w:pPr>
              <w:pStyle w:val="BodyText"/>
            </w:pPr>
            <w:r w:rsidRPr="006007E4">
              <w:t>UETDRIS005 Implement &amp; monitor power system environmental &amp; sustain</w:t>
            </w:r>
            <w:r w:rsidRPr="006007E4">
              <w:t>able energy management policies &amp; procedures</w:t>
            </w:r>
          </w:p>
          <w:p w:rsidR="00000000" w:rsidRPr="006007E4" w:rsidP="006007E4">
            <w:pPr>
              <w:pStyle w:val="BodyText"/>
            </w:pPr>
            <w:r w:rsidRPr="006007E4">
              <w:t>UETDRIS006 Implement and monitor the power system organisational WHS/OHS policies, procedures and programs</w:t>
            </w:r>
          </w:p>
          <w:p w:rsidR="00000000" w:rsidRPr="006007E4" w:rsidP="006007E4">
            <w:pPr>
              <w:pStyle w:val="BodyText"/>
            </w:pPr>
            <w:r w:rsidRPr="006007E4">
              <w:t>UETDRTO008 Install/maintain overhead transmission network infrastructure</w:t>
            </w:r>
          </w:p>
          <w:p w:rsidR="00000000" w:rsidRPr="006007E4" w:rsidP="006007E4">
            <w:pPr>
              <w:pStyle w:val="BodyText"/>
            </w:pPr>
            <w:r w:rsidRPr="006007E4">
              <w:t>UETTDRIS67 Solve problems in en</w:t>
            </w:r>
            <w:r w:rsidRPr="006007E4">
              <w:t>ergy supply network equipment</w:t>
            </w:r>
          </w:p>
        </w:tc>
      </w:tr>
    </w:tbl>
    <w:p w:rsidR="00000000" w:rsidRPr="006007E4" w:rsidP="006007E4">
      <w:pPr>
        <w:pStyle w:val="NoPaddingFontSize1"/>
      </w:pPr>
    </w:p>
    <w:p w:rsidR="00000000" w:rsidRPr="006007E4" w:rsidP="006007E4">
      <w:pPr>
        <w:pStyle w:val="AllowPageBreak"/>
      </w:pPr>
    </w:p>
    <w:p w:rsidR="00000000" w:rsidRPr="006007E4" w:rsidP="006007E4">
      <w:pPr>
        <w:pStyle w:val="Heading1"/>
      </w:pPr>
      <w:bookmarkStart w:id="4" w:name="O_1179769"/>
      <w:bookmarkEnd w:id="4"/>
      <w:r w:rsidRPr="006007E4">
        <w:t>Competency Field</w:t>
      </w:r>
    </w:p>
    <w:tbl>
      <w:tblPr>
        <w:tblW w:w="9497" w:type="dxa"/>
        <w:tblLayout w:type="fixed"/>
        <w:tblCellMar>
          <w:left w:w="62" w:type="dxa"/>
          <w:right w:w="62" w:type="dxa"/>
        </w:tblCellMar>
        <w:tblLook w:val="0000"/>
      </w:tblPr>
      <w:tblGrid>
        <w:gridCol w:w="9497"/>
      </w:tblGrid>
      <w:tr w:rsidTr="006007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07E4" w:rsidP="006007E4">
            <w:pPr>
              <w:pStyle w:val="BodyText"/>
            </w:pPr>
            <w:r w:rsidRPr="006007E4">
              <w:t>Transmission Overhead</w:t>
            </w:r>
          </w:p>
        </w:tc>
      </w:tr>
    </w:tbl>
    <w:p w:rsidR="00000000" w:rsidRPr="006007E4" w:rsidP="006007E4">
      <w:pPr>
        <w:pStyle w:val="NoPaddingFontSize1"/>
      </w:pPr>
    </w:p>
    <w:p w:rsidR="00000000" w:rsidRPr="006007E4" w:rsidP="006007E4">
      <w:pPr>
        <w:pStyle w:val="AllowPageBreak"/>
      </w:pPr>
    </w:p>
    <w:p w:rsidR="00000000" w:rsidRPr="006007E4" w:rsidP="006007E4">
      <w:pPr>
        <w:pStyle w:val="Heading1"/>
      </w:pPr>
      <w:bookmarkStart w:id="5" w:name="O_1179770"/>
      <w:bookmarkEnd w:id="5"/>
      <w:r w:rsidRPr="006007E4">
        <w:t>Unit Sector</w:t>
      </w:r>
    </w:p>
    <w:tbl>
      <w:tblPr>
        <w:tblW w:w="9497" w:type="dxa"/>
        <w:tblLayout w:type="fixed"/>
        <w:tblCellMar>
          <w:left w:w="62" w:type="dxa"/>
          <w:right w:w="62" w:type="dxa"/>
        </w:tblCellMar>
        <w:tblLook w:val="0000"/>
      </w:tblPr>
      <w:tblGrid>
        <w:gridCol w:w="9497"/>
      </w:tblGrid>
      <w:tr w:rsidTr="006007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07E4" w:rsidP="006007E4">
            <w:pPr>
              <w:pStyle w:val="BodyText"/>
            </w:pPr>
            <w:r w:rsidRPr="006007E4">
              <w:t>Not applicable.</w:t>
            </w:r>
          </w:p>
        </w:tc>
      </w:tr>
    </w:tbl>
    <w:p w:rsidR="00000000" w:rsidRPr="006007E4" w:rsidP="006007E4">
      <w:pPr>
        <w:pStyle w:val="NoPaddingFontSize1"/>
      </w:pPr>
    </w:p>
    <w:p w:rsidR="00000000" w:rsidRPr="006007E4" w:rsidP="006007E4">
      <w:pPr>
        <w:pStyle w:val="AllowPageBreak"/>
      </w:pPr>
    </w:p>
    <w:p w:rsidR="00000000" w:rsidRPr="006007E4" w:rsidP="006007E4">
      <w:pPr>
        <w:pStyle w:val="Heading1"/>
      </w:pPr>
      <w:bookmarkStart w:id="6" w:name="O_1179771"/>
      <w:bookmarkEnd w:id="6"/>
      <w:r w:rsidRPr="006007E4">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6007E4">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6007E4" w:rsidP="006007E4">
            <w:pPr>
              <w:pStyle w:val="BodyText"/>
            </w:pPr>
            <w:r w:rsidRPr="006007E4">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6007E4">
            <w:pPr>
              <w:pStyle w:val="BodyText"/>
              <w:rPr>
                <w:lang w:val="en-NZ"/>
              </w:rPr>
            </w:pPr>
            <w:r w:rsidRPr="006007E4">
              <w:rPr>
                <w:rStyle w:val="SpecialBold"/>
              </w:rPr>
              <w:t>PERFORMANCE CRITERIA</w:t>
            </w:r>
          </w:p>
        </w:tc>
      </w:tr>
      <w:tr w:rsidTr="006007E4">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6007E4">
            <w:pPr>
              <w:pStyle w:val="BodyText"/>
              <w:rPr>
                <w:lang w:val="en-NZ"/>
              </w:rPr>
            </w:pPr>
            <w:r w:rsidRPr="006007E4">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6007E4">
            <w:pPr>
              <w:pStyle w:val="BodyText"/>
              <w:rPr>
                <w:lang w:val="en-NZ"/>
              </w:rPr>
            </w:pPr>
            <w:r w:rsidRPr="006007E4">
              <w:t>Performance criteria describe the performance needed to demonstrate achievement of the element.</w:t>
            </w:r>
          </w:p>
        </w:tc>
      </w:tr>
      <w:tr w:rsidTr="006007E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007E4" w:rsidP="006007E4">
            <w:pPr>
              <w:pStyle w:val="BodyText"/>
            </w:pPr>
            <w:r w:rsidRPr="006007E4">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6007E4" w:rsidP="006007E4">
            <w:pPr>
              <w:pStyle w:val="BodyText"/>
            </w:pPr>
            <w:r w:rsidRPr="006007E4">
              <w:rPr>
                <w:rStyle w:val="SpecialBold"/>
              </w:rPr>
              <w:t>Prepare/plan to install and maintain transmission network infrastructure electrical equipment</w:t>
            </w:r>
          </w:p>
        </w:tc>
        <w:tc>
          <w:tcPr>
            <w:tcW w:w="702" w:type="dxa"/>
            <w:tcBorders>
              <w:top w:val="nil"/>
              <w:left w:val="nil"/>
              <w:bottom w:val="nil"/>
              <w:right w:val="nil"/>
            </w:tcBorders>
            <w:tcMar>
              <w:top w:w="0" w:type="dxa"/>
              <w:left w:w="62" w:type="dxa"/>
              <w:bottom w:w="0" w:type="dxa"/>
              <w:right w:w="62" w:type="dxa"/>
            </w:tcMar>
          </w:tcPr>
          <w:p w:rsidR="00000000" w:rsidP="006007E4">
            <w:pPr>
              <w:pStyle w:val="BodyText"/>
              <w:rPr>
                <w:lang w:val="en-NZ"/>
              </w:rPr>
            </w:pPr>
            <w:r w:rsidRPr="006007E4">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6007E4">
            <w:pPr>
              <w:pStyle w:val="BodyText"/>
              <w:rPr>
                <w:lang w:val="en-NZ"/>
              </w:rPr>
            </w:pPr>
            <w:r w:rsidRPr="006007E4">
              <w:t>Work schedules, including drawings, plans, requirements, established procedures and material lists, are received, analysed and confirmed, as necessary, by site inspection</w:t>
            </w:r>
          </w:p>
        </w:tc>
      </w:tr>
      <w:tr w:rsidTr="006007E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007E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07E4">
            <w:pPr>
              <w:pStyle w:val="BodyText"/>
              <w:rPr>
                <w:lang w:val="en-NZ"/>
              </w:rPr>
            </w:pPr>
            <w:r w:rsidRPr="006007E4">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6007E4">
            <w:pPr>
              <w:pStyle w:val="BodyText"/>
              <w:rPr>
                <w:lang w:val="en-NZ"/>
              </w:rPr>
            </w:pPr>
            <w:r w:rsidRPr="006007E4">
              <w:t>Relevant requirements and established procedures for the work are communicated</w:t>
            </w:r>
            <w:r w:rsidRPr="006007E4">
              <w:t xml:space="preserve"> to all personnel and identified for all worksites</w:t>
            </w:r>
          </w:p>
        </w:tc>
      </w:tr>
      <w:tr w:rsidTr="006007E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007E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07E4">
            <w:pPr>
              <w:pStyle w:val="BodyText"/>
              <w:rPr>
                <w:lang w:val="en-NZ"/>
              </w:rPr>
            </w:pPr>
            <w:r w:rsidRPr="006007E4">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6007E4">
            <w:pPr>
              <w:pStyle w:val="BodyText"/>
              <w:rPr>
                <w:lang w:val="en-NZ"/>
              </w:rPr>
            </w:pPr>
            <w:r w:rsidRPr="006007E4">
              <w:t xml:space="preserve">Work health and safety (WHS)/occupational health and safety (OHS) policies and procedures related to requirements and established procedures for the installation </w:t>
            </w:r>
            <w:r w:rsidRPr="006007E4">
              <w:t>and maintenance of transmission network infrastructure electrical equipment are obtained and confirmed for the purposes of the work to be performed and communicated to relevant personnel</w:t>
            </w:r>
          </w:p>
        </w:tc>
      </w:tr>
      <w:tr w:rsidTr="006007E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007E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07E4">
            <w:pPr>
              <w:pStyle w:val="BodyText"/>
              <w:rPr>
                <w:lang w:val="en-NZ"/>
              </w:rPr>
            </w:pPr>
            <w:r w:rsidRPr="006007E4">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6007E4">
            <w:pPr>
              <w:pStyle w:val="BodyText"/>
              <w:rPr>
                <w:lang w:val="en-NZ"/>
              </w:rPr>
            </w:pPr>
            <w:r w:rsidRPr="006007E4">
              <w:t xml:space="preserve">Work is prioritised and sequenced following consultation with </w:t>
            </w:r>
            <w:r w:rsidRPr="006007E4">
              <w:t>others for completion within acceptable timeframes and in accordance with established procedures</w:t>
            </w:r>
          </w:p>
        </w:tc>
      </w:tr>
      <w:tr w:rsidTr="006007E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007E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07E4">
            <w:pPr>
              <w:pStyle w:val="BodyText"/>
              <w:rPr>
                <w:lang w:val="en-NZ"/>
              </w:rPr>
            </w:pPr>
            <w:r w:rsidRPr="006007E4">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6007E4">
            <w:pPr>
              <w:pStyle w:val="BodyText"/>
              <w:rPr>
                <w:lang w:val="en-NZ"/>
              </w:rPr>
            </w:pPr>
            <w:r w:rsidRPr="006007E4">
              <w:t>Hazards are identified, WHS/OHS risks assessed and control measures prioritised, implemented and monitored, including emergency exits kept clear, accord</w:t>
            </w:r>
            <w:r w:rsidRPr="006007E4">
              <w:t>ing to established procedures</w:t>
            </w:r>
          </w:p>
        </w:tc>
      </w:tr>
      <w:tr w:rsidTr="006007E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007E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07E4">
            <w:pPr>
              <w:pStyle w:val="BodyText"/>
              <w:rPr>
                <w:lang w:val="en-NZ"/>
              </w:rPr>
            </w:pPr>
            <w:r w:rsidRPr="006007E4">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6007E4">
            <w:pPr>
              <w:pStyle w:val="BodyText"/>
              <w:rPr>
                <w:lang w:val="en-NZ"/>
              </w:rPr>
            </w:pPr>
            <w:r w:rsidRPr="006007E4">
              <w:t>Resources, including personnel, equipment, tools and personal protective equipment (PPE), required for the job are obtained and confirmed in working order</w:t>
            </w:r>
          </w:p>
        </w:tc>
      </w:tr>
      <w:tr w:rsidTr="006007E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007E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07E4">
            <w:pPr>
              <w:pStyle w:val="BodyText"/>
              <w:rPr>
                <w:lang w:val="en-NZ"/>
              </w:rPr>
            </w:pPr>
            <w:r w:rsidRPr="006007E4">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6007E4">
            <w:pPr>
              <w:pStyle w:val="BodyText"/>
              <w:rPr>
                <w:lang w:val="en-NZ"/>
              </w:rPr>
            </w:pPr>
            <w:r w:rsidRPr="006007E4">
              <w:t>Relevant work permits are obtained to access and perform work according to requirements and/or established procedures</w:t>
            </w:r>
          </w:p>
        </w:tc>
      </w:tr>
      <w:tr w:rsidTr="006007E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007E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07E4">
            <w:pPr>
              <w:pStyle w:val="BodyText"/>
              <w:rPr>
                <w:lang w:val="en-NZ"/>
              </w:rPr>
            </w:pPr>
            <w:r w:rsidRPr="006007E4">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6007E4">
            <w:pPr>
              <w:pStyle w:val="BodyText"/>
              <w:rPr>
                <w:lang w:val="en-NZ"/>
              </w:rPr>
            </w:pPr>
            <w:r w:rsidRPr="006007E4">
              <w:t>Relevant personnel at worksite are confirmed current in first aid, tower/pole top rescue and other related work procedures accordin</w:t>
            </w:r>
            <w:r w:rsidRPr="006007E4">
              <w:t>g to requirements</w:t>
            </w:r>
          </w:p>
        </w:tc>
      </w:tr>
      <w:tr w:rsidTr="006007E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007E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07E4">
            <w:pPr>
              <w:pStyle w:val="BodyText"/>
              <w:rPr>
                <w:lang w:val="en-NZ"/>
              </w:rPr>
            </w:pPr>
            <w:r w:rsidRPr="006007E4">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6007E4">
            <w:pPr>
              <w:pStyle w:val="BodyText"/>
              <w:rPr>
                <w:lang w:val="en-NZ"/>
              </w:rPr>
            </w:pPr>
            <w:r w:rsidRPr="006007E4">
              <w:t>Liaison and communication issues with others/authorised personnel, authorities, clients and landowners are resolved to carry out work where necessary</w:t>
            </w:r>
          </w:p>
        </w:tc>
      </w:tr>
      <w:tr w:rsidTr="006007E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007E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07E4">
            <w:pPr>
              <w:pStyle w:val="BodyText"/>
              <w:rPr>
                <w:lang w:val="en-NZ"/>
              </w:rPr>
            </w:pPr>
            <w:r w:rsidRPr="006007E4">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6007E4">
            <w:pPr>
              <w:pStyle w:val="BodyText"/>
              <w:rPr>
                <w:lang w:val="en-NZ"/>
              </w:rPr>
            </w:pPr>
            <w:r w:rsidRPr="006007E4">
              <w:t xml:space="preserve">Site is prepared according to the work schedule and to minimise risk and </w:t>
            </w:r>
            <w:r w:rsidRPr="006007E4">
              <w:t>damage to property, commerce and individuals in accordance with established procedures</w:t>
            </w:r>
          </w:p>
        </w:tc>
      </w:tr>
      <w:tr w:rsidTr="006007E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007E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07E4">
            <w:pPr>
              <w:pStyle w:val="BodyText"/>
              <w:rPr>
                <w:lang w:val="en-NZ"/>
              </w:rPr>
            </w:pPr>
            <w:r w:rsidRPr="006007E4">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6007E4">
            <w:pPr>
              <w:pStyle w:val="BodyText"/>
              <w:rPr>
                <w:lang w:val="en-NZ"/>
              </w:rPr>
            </w:pPr>
            <w:r w:rsidRPr="006007E4">
              <w:t>Personnel participating in the work, including plant operators and contractors, are fully briefed and respective responsibilities confirmed, where applicable, in</w:t>
            </w:r>
            <w:r w:rsidRPr="006007E4">
              <w:t xml:space="preserve"> accordance with established procedures</w:t>
            </w:r>
          </w:p>
        </w:tc>
      </w:tr>
      <w:tr w:rsidTr="006007E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007E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07E4">
            <w:pPr>
              <w:pStyle w:val="BodyText"/>
              <w:rPr>
                <w:lang w:val="en-NZ"/>
              </w:rPr>
            </w:pPr>
            <w:r w:rsidRPr="006007E4">
              <w:rPr>
                <w:rStyle w:val="SpecialBold"/>
              </w:rPr>
              <w:t>1.12</w:t>
            </w:r>
          </w:p>
        </w:tc>
        <w:tc>
          <w:tcPr>
            <w:tcW w:w="5627" w:type="dxa"/>
            <w:tcBorders>
              <w:top w:val="nil"/>
              <w:left w:val="nil"/>
              <w:bottom w:val="nil"/>
              <w:right w:val="nil"/>
            </w:tcBorders>
            <w:tcMar>
              <w:top w:w="0" w:type="dxa"/>
              <w:left w:w="62" w:type="dxa"/>
              <w:bottom w:w="0" w:type="dxa"/>
              <w:right w:w="62" w:type="dxa"/>
            </w:tcMar>
          </w:tcPr>
          <w:p w:rsidR="00000000" w:rsidP="006007E4">
            <w:pPr>
              <w:pStyle w:val="BodyText"/>
              <w:rPr>
                <w:lang w:val="en-NZ"/>
              </w:rPr>
            </w:pPr>
            <w:r w:rsidRPr="006007E4">
              <w:t>Traffic management plan is identified and implemented</w:t>
            </w:r>
          </w:p>
        </w:tc>
      </w:tr>
      <w:tr w:rsidTr="006007E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007E4" w:rsidP="006007E4">
            <w:pPr>
              <w:pStyle w:val="BodyText"/>
            </w:pPr>
            <w:r w:rsidRPr="006007E4">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6007E4" w:rsidP="006007E4">
            <w:pPr>
              <w:pStyle w:val="BodyText"/>
            </w:pPr>
            <w:r w:rsidRPr="006007E4">
              <w:rPr>
                <w:rStyle w:val="SpecialBold"/>
              </w:rPr>
              <w:t>Carry out the installation and maintenance of transmission network infrastructure electrical equipment</w:t>
            </w:r>
          </w:p>
        </w:tc>
        <w:tc>
          <w:tcPr>
            <w:tcW w:w="702" w:type="dxa"/>
            <w:tcBorders>
              <w:top w:val="nil"/>
              <w:left w:val="nil"/>
              <w:bottom w:val="nil"/>
              <w:right w:val="nil"/>
            </w:tcBorders>
            <w:tcMar>
              <w:top w:w="0" w:type="dxa"/>
              <w:left w:w="62" w:type="dxa"/>
              <w:bottom w:w="0" w:type="dxa"/>
              <w:right w:w="62" w:type="dxa"/>
            </w:tcMar>
          </w:tcPr>
          <w:p w:rsidR="00000000" w:rsidP="006007E4">
            <w:pPr>
              <w:pStyle w:val="BodyText"/>
              <w:rPr>
                <w:lang w:val="en-NZ"/>
              </w:rPr>
            </w:pPr>
            <w:r w:rsidRPr="006007E4">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6007E4">
            <w:pPr>
              <w:pStyle w:val="BodyText"/>
              <w:rPr>
                <w:lang w:val="en-NZ"/>
              </w:rPr>
            </w:pPr>
            <w:r w:rsidRPr="006007E4">
              <w:t>WHS/OHS, sustainable energy and environmental principles and practices to reduce the incidents of accidents and minimise waste are monitored and followed in accordance with requirements and/or established procedures</w:t>
            </w:r>
          </w:p>
        </w:tc>
      </w:tr>
      <w:tr w:rsidTr="006007E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007E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07E4">
            <w:pPr>
              <w:pStyle w:val="BodyText"/>
              <w:rPr>
                <w:lang w:val="en-NZ"/>
              </w:rPr>
            </w:pPr>
            <w:r w:rsidRPr="006007E4">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6007E4">
            <w:pPr>
              <w:pStyle w:val="BodyText"/>
              <w:rPr>
                <w:lang w:val="en-NZ"/>
              </w:rPr>
            </w:pPr>
            <w:r w:rsidRPr="006007E4">
              <w:t>Towers and associated hardware to</w:t>
            </w:r>
            <w:r w:rsidRPr="006007E4">
              <w:t xml:space="preserve"> be erected are stabilised according to requirements</w:t>
            </w:r>
          </w:p>
        </w:tc>
      </w:tr>
      <w:tr w:rsidTr="006007E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007E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07E4">
            <w:pPr>
              <w:pStyle w:val="BodyText"/>
              <w:rPr>
                <w:lang w:val="en-NZ"/>
              </w:rPr>
            </w:pPr>
            <w:r w:rsidRPr="006007E4">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6007E4">
            <w:pPr>
              <w:pStyle w:val="BodyText"/>
              <w:rPr>
                <w:lang w:val="en-NZ"/>
              </w:rPr>
            </w:pPr>
            <w:r w:rsidRPr="006007E4">
              <w:t>Lifting, climbing, working aloft, and use of power tools/equipment, techniques and practices are safely followed and currency according to requirements confirmed</w:t>
            </w:r>
          </w:p>
        </w:tc>
      </w:tr>
      <w:tr w:rsidTr="006007E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007E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07E4">
            <w:pPr>
              <w:pStyle w:val="BodyText"/>
              <w:rPr>
                <w:lang w:val="en-NZ"/>
              </w:rPr>
            </w:pPr>
            <w:r w:rsidRPr="006007E4">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6007E4">
            <w:pPr>
              <w:pStyle w:val="BodyText"/>
              <w:rPr>
                <w:lang w:val="en-NZ"/>
              </w:rPr>
            </w:pPr>
            <w:r w:rsidRPr="006007E4">
              <w:t>Essential knowledge and associated skills are applied in the safe installation and maintenance of transmission network infrastructure electrical equipment to ensure completion in an agreed timeframe and to quality standards with a minimum of waste accordin</w:t>
            </w:r>
            <w:r w:rsidRPr="006007E4">
              <w:t>g to requirements</w:t>
            </w:r>
          </w:p>
        </w:tc>
      </w:tr>
      <w:tr w:rsidTr="006007E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007E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07E4">
            <w:pPr>
              <w:pStyle w:val="BodyText"/>
              <w:rPr>
                <w:lang w:val="en-NZ"/>
              </w:rPr>
            </w:pPr>
            <w:r w:rsidRPr="006007E4">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6007E4">
            <w:pPr>
              <w:pStyle w:val="BodyText"/>
              <w:rPr>
                <w:lang w:val="en-NZ"/>
              </w:rPr>
            </w:pPr>
            <w:r w:rsidRPr="006007E4">
              <w:t>Hazard warnings and safety signs are recognised and hazards and assessed OHS risks are reported to the immediate authorised persons for directions according to established procedures</w:t>
            </w:r>
          </w:p>
        </w:tc>
      </w:tr>
      <w:tr w:rsidTr="006007E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007E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07E4">
            <w:pPr>
              <w:pStyle w:val="BodyText"/>
              <w:rPr>
                <w:lang w:val="en-NZ"/>
              </w:rPr>
            </w:pPr>
            <w:r w:rsidRPr="006007E4">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6007E4">
            <w:pPr>
              <w:pStyle w:val="BodyText"/>
              <w:rPr>
                <w:lang w:val="en-NZ"/>
              </w:rPr>
            </w:pPr>
            <w:r w:rsidRPr="006007E4">
              <w:t>Inspection of overhead structures and ele</w:t>
            </w:r>
            <w:r w:rsidRPr="006007E4">
              <w:t>ctrical apparatus used on towers is carried out in accordance with the work schedule and requirements/established procedures</w:t>
            </w:r>
          </w:p>
        </w:tc>
      </w:tr>
      <w:tr w:rsidTr="006007E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007E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07E4">
            <w:pPr>
              <w:pStyle w:val="BodyText"/>
              <w:rPr>
                <w:lang w:val="en-NZ"/>
              </w:rPr>
            </w:pPr>
            <w:r w:rsidRPr="006007E4">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6007E4">
            <w:pPr>
              <w:pStyle w:val="BodyText"/>
              <w:rPr>
                <w:lang w:val="en-NZ"/>
              </w:rPr>
            </w:pPr>
            <w:r w:rsidRPr="006007E4">
              <w:t>Maintenance, including repair and/or replacement of towers, is carried out in accordance with the work schedule and requirem</w:t>
            </w:r>
            <w:r w:rsidRPr="006007E4">
              <w:t>ents/established procedures</w:t>
            </w:r>
          </w:p>
        </w:tc>
      </w:tr>
      <w:tr w:rsidTr="006007E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007E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07E4">
            <w:pPr>
              <w:pStyle w:val="BodyText"/>
              <w:rPr>
                <w:lang w:val="en-NZ"/>
              </w:rPr>
            </w:pPr>
            <w:r w:rsidRPr="006007E4">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6007E4">
            <w:pPr>
              <w:pStyle w:val="BodyText"/>
              <w:rPr>
                <w:lang w:val="en-NZ"/>
              </w:rPr>
            </w:pPr>
            <w:r w:rsidRPr="006007E4">
              <w:t>Unplanned events in the erection of towers and associated hardware are undertaken within the scope of established procedures</w:t>
            </w:r>
          </w:p>
        </w:tc>
      </w:tr>
      <w:tr w:rsidTr="006007E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007E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07E4">
            <w:pPr>
              <w:pStyle w:val="BodyText"/>
              <w:rPr>
                <w:lang w:val="en-NZ"/>
              </w:rPr>
            </w:pPr>
            <w:r w:rsidRPr="006007E4">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6007E4">
            <w:pPr>
              <w:pStyle w:val="BodyText"/>
              <w:rPr>
                <w:lang w:val="en-NZ"/>
              </w:rPr>
            </w:pPr>
            <w:r w:rsidRPr="006007E4">
              <w:t>Known solutions to a variety of problems are applied using acquired essential knowledge and associated skills</w:t>
            </w:r>
          </w:p>
        </w:tc>
      </w:tr>
      <w:tr w:rsidTr="006007E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007E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07E4">
            <w:pPr>
              <w:pStyle w:val="BodyText"/>
              <w:rPr>
                <w:lang w:val="en-NZ"/>
              </w:rPr>
            </w:pPr>
            <w:r w:rsidRPr="006007E4">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P="006007E4">
            <w:pPr>
              <w:pStyle w:val="BodyText"/>
              <w:rPr>
                <w:lang w:val="en-NZ"/>
              </w:rPr>
            </w:pPr>
            <w:r w:rsidRPr="006007E4">
              <w:t>Ongoing checks of quality of the work are undertaken in accordance with instructions and established procedures</w:t>
            </w:r>
          </w:p>
        </w:tc>
      </w:tr>
      <w:tr w:rsidTr="006007E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007E4" w:rsidP="006007E4">
            <w:pPr>
              <w:pStyle w:val="BodyText"/>
            </w:pPr>
            <w:r w:rsidRPr="006007E4">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6007E4" w:rsidP="006007E4">
            <w:pPr>
              <w:pStyle w:val="BodyText"/>
            </w:pPr>
            <w:r w:rsidRPr="006007E4">
              <w:rPr>
                <w:rStyle w:val="SpecialBold"/>
              </w:rPr>
              <w:t>Complete the installati</w:t>
            </w:r>
            <w:r w:rsidRPr="006007E4">
              <w:rPr>
                <w:rStyle w:val="SpecialBold"/>
              </w:rPr>
              <w:t>on and maintenance of transmission network infrastructure electrical equipment</w:t>
            </w:r>
          </w:p>
        </w:tc>
        <w:tc>
          <w:tcPr>
            <w:tcW w:w="702" w:type="dxa"/>
            <w:tcBorders>
              <w:top w:val="nil"/>
              <w:left w:val="nil"/>
              <w:bottom w:val="nil"/>
              <w:right w:val="nil"/>
            </w:tcBorders>
            <w:tcMar>
              <w:top w:w="0" w:type="dxa"/>
              <w:left w:w="62" w:type="dxa"/>
              <w:bottom w:w="0" w:type="dxa"/>
              <w:right w:w="62" w:type="dxa"/>
            </w:tcMar>
          </w:tcPr>
          <w:p w:rsidR="00000000" w:rsidP="006007E4">
            <w:pPr>
              <w:pStyle w:val="BodyText"/>
              <w:rPr>
                <w:lang w:val="en-NZ"/>
              </w:rPr>
            </w:pPr>
            <w:r w:rsidRPr="006007E4">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6007E4">
            <w:pPr>
              <w:pStyle w:val="BodyText"/>
              <w:rPr>
                <w:lang w:val="en-NZ"/>
              </w:rPr>
            </w:pPr>
            <w:r w:rsidRPr="006007E4">
              <w:t>Work undertaken is checked against work schedule for conformance with requirements and anomalies reported in accordance with established procedures</w:t>
            </w:r>
          </w:p>
        </w:tc>
      </w:tr>
      <w:tr w:rsidTr="006007E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007E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07E4">
            <w:pPr>
              <w:pStyle w:val="BodyText"/>
              <w:rPr>
                <w:lang w:val="en-NZ"/>
              </w:rPr>
            </w:pPr>
            <w:r w:rsidRPr="006007E4">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6007E4">
            <w:pPr>
              <w:pStyle w:val="BodyText"/>
              <w:rPr>
                <w:lang w:val="en-NZ"/>
              </w:rPr>
            </w:pPr>
            <w:r w:rsidRPr="006007E4">
              <w:t>Accidents and/or i</w:t>
            </w:r>
            <w:r w:rsidRPr="006007E4">
              <w:t>njuries are reported in accordance with requirements/established procedures, where applicable</w:t>
            </w:r>
          </w:p>
        </w:tc>
      </w:tr>
      <w:tr w:rsidTr="006007E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007E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07E4">
            <w:pPr>
              <w:pStyle w:val="BodyText"/>
              <w:rPr>
                <w:lang w:val="en-NZ"/>
              </w:rPr>
            </w:pPr>
            <w:r w:rsidRPr="006007E4">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6007E4">
            <w:pPr>
              <w:pStyle w:val="BodyText"/>
              <w:rPr>
                <w:lang w:val="en-NZ"/>
              </w:rPr>
            </w:pPr>
            <w:r w:rsidRPr="006007E4">
              <w:t>Worksite is rehabilitated, cleaned up and made safe in accordance with established procedures</w:t>
            </w:r>
          </w:p>
        </w:tc>
      </w:tr>
      <w:tr w:rsidTr="006007E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007E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07E4">
            <w:pPr>
              <w:pStyle w:val="BodyText"/>
              <w:rPr>
                <w:lang w:val="en-NZ"/>
              </w:rPr>
            </w:pPr>
            <w:r w:rsidRPr="006007E4">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6007E4">
            <w:pPr>
              <w:pStyle w:val="BodyText"/>
              <w:rPr>
                <w:lang w:val="en-NZ"/>
              </w:rPr>
            </w:pPr>
            <w:r w:rsidRPr="006007E4">
              <w:t>Tools, equipment and any surplus resources and materials are, where appropriate, cleaned, checked and returned to storage or disposed of in accordance with established procedures</w:t>
            </w:r>
          </w:p>
        </w:tc>
      </w:tr>
      <w:tr w:rsidTr="006007E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007E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07E4">
            <w:pPr>
              <w:pStyle w:val="BodyText"/>
              <w:rPr>
                <w:lang w:val="en-NZ"/>
              </w:rPr>
            </w:pPr>
            <w:r w:rsidRPr="006007E4">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6007E4">
            <w:pPr>
              <w:pStyle w:val="BodyText"/>
              <w:rPr>
                <w:lang w:val="en-NZ"/>
              </w:rPr>
            </w:pPr>
            <w:r w:rsidRPr="006007E4">
              <w:t>Relevant work permits are signed off and towers and associated hardwar</w:t>
            </w:r>
            <w:r w:rsidRPr="006007E4">
              <w:t>e are returned to service in accordance with requirements</w:t>
            </w:r>
          </w:p>
        </w:tc>
      </w:tr>
      <w:tr w:rsidTr="006007E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007E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07E4">
            <w:pPr>
              <w:pStyle w:val="BodyText"/>
              <w:rPr>
                <w:lang w:val="en-NZ"/>
              </w:rPr>
            </w:pPr>
            <w:r w:rsidRPr="006007E4">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6007E4" w:rsidP="006007E4">
            <w:pPr>
              <w:pStyle w:val="BodyText"/>
            </w:pPr>
            <w:r w:rsidRPr="006007E4">
              <w:t>Work completion records, reports, as installed/modified drawings and/or documentation and information are finalised and processed and appropriate personnel notified</w:t>
            </w:r>
          </w:p>
        </w:tc>
      </w:tr>
    </w:tbl>
    <w:p w:rsidR="00000000" w:rsidRPr="006007E4" w:rsidP="006007E4">
      <w:pPr>
        <w:pStyle w:val="NoPaddingFontSize1"/>
      </w:pPr>
    </w:p>
    <w:p w:rsidR="00000000" w:rsidRPr="006007E4" w:rsidP="006007E4">
      <w:pPr>
        <w:pStyle w:val="AllowPageBreak"/>
      </w:pPr>
    </w:p>
    <w:p w:rsidR="00000000" w:rsidRPr="006007E4" w:rsidP="006007E4">
      <w:pPr>
        <w:pStyle w:val="Heading1"/>
      </w:pPr>
      <w:bookmarkStart w:id="7" w:name="O_1179772"/>
      <w:bookmarkEnd w:id="7"/>
      <w:r w:rsidRPr="006007E4">
        <w:t>Foundation Skills</w:t>
      </w:r>
    </w:p>
    <w:tbl>
      <w:tblPr>
        <w:tblW w:w="9497" w:type="dxa"/>
        <w:tblLayout w:type="fixed"/>
        <w:tblCellMar>
          <w:left w:w="62" w:type="dxa"/>
          <w:right w:w="62" w:type="dxa"/>
        </w:tblCellMar>
        <w:tblLook w:val="0000"/>
      </w:tblPr>
      <w:tblGrid>
        <w:gridCol w:w="9497"/>
      </w:tblGrid>
      <w:tr w:rsidTr="006007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07E4" w:rsidP="006007E4">
            <w:pPr>
              <w:pStyle w:val="BodyText"/>
            </w:pPr>
            <w:r w:rsidRPr="006007E4">
              <w:t>Foundation skills essential to performance are explicit in the performance criteria of this unit of competency.</w:t>
            </w:r>
          </w:p>
        </w:tc>
      </w:tr>
    </w:tbl>
    <w:p w:rsidR="00000000" w:rsidRPr="006007E4" w:rsidP="006007E4">
      <w:pPr>
        <w:pStyle w:val="NoPaddingFontSize1"/>
      </w:pPr>
    </w:p>
    <w:p w:rsidR="00000000" w:rsidRPr="006007E4" w:rsidP="006007E4">
      <w:pPr>
        <w:pStyle w:val="AllowPageBreak"/>
      </w:pPr>
    </w:p>
    <w:p w:rsidR="00000000" w:rsidRPr="006007E4" w:rsidP="006007E4">
      <w:pPr>
        <w:pStyle w:val="Heading1"/>
      </w:pPr>
      <w:bookmarkStart w:id="8" w:name="O_1179773"/>
      <w:bookmarkEnd w:id="8"/>
      <w:r w:rsidRPr="006007E4">
        <w:t>Range of Conditions</w:t>
      </w:r>
    </w:p>
    <w:tbl>
      <w:tblPr>
        <w:tblW w:w="9497" w:type="dxa"/>
        <w:tblLayout w:type="fixed"/>
        <w:tblCellMar>
          <w:left w:w="62" w:type="dxa"/>
          <w:right w:w="62" w:type="dxa"/>
        </w:tblCellMar>
        <w:tblLook w:val="0000"/>
      </w:tblPr>
      <w:tblGrid>
        <w:gridCol w:w="9497"/>
      </w:tblGrid>
      <w:tr w:rsidTr="006007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07E4" w:rsidP="006007E4">
            <w:pPr>
              <w:pStyle w:val="BodyText"/>
            </w:pPr>
            <w:r w:rsidRPr="006007E4">
              <w:t>Range is restricted to essential operating conditions and any other variables essenti</w:t>
            </w:r>
            <w:r w:rsidRPr="006007E4">
              <w:t>al to the work environment.</w:t>
            </w:r>
          </w:p>
          <w:p w:rsidR="00000000" w:rsidRPr="006007E4" w:rsidP="006007E4">
            <w:pPr>
              <w:pStyle w:val="BodyText"/>
            </w:pPr>
            <w:r w:rsidRPr="006007E4">
              <w:t>Non-essential conditions may be found in the UET Transmission, Distribution and Rail Sector Training Package Companion Volume Implementation Guide.</w:t>
            </w:r>
          </w:p>
        </w:tc>
      </w:tr>
    </w:tbl>
    <w:p w:rsidR="00000000" w:rsidRPr="006007E4" w:rsidP="006007E4">
      <w:pPr>
        <w:pStyle w:val="NoPaddingFontSize1"/>
      </w:pPr>
    </w:p>
    <w:p w:rsidR="00000000" w:rsidRPr="006007E4" w:rsidP="006007E4">
      <w:pPr>
        <w:pStyle w:val="AllowPageBreak"/>
      </w:pPr>
    </w:p>
    <w:p w:rsidR="00000000" w:rsidRPr="006007E4" w:rsidP="006007E4">
      <w:pPr>
        <w:pStyle w:val="Heading1"/>
      </w:pPr>
      <w:bookmarkStart w:id="9" w:name="O_1179774"/>
      <w:bookmarkEnd w:id="9"/>
      <w:r w:rsidRPr="006007E4">
        <w:t>Unit Mapping Information</w:t>
      </w:r>
    </w:p>
    <w:tbl>
      <w:tblPr>
        <w:tblW w:w="9497" w:type="dxa"/>
        <w:tblLayout w:type="fixed"/>
        <w:tblCellMar>
          <w:left w:w="62" w:type="dxa"/>
          <w:right w:w="62" w:type="dxa"/>
        </w:tblCellMar>
        <w:tblLook w:val="0000"/>
      </w:tblPr>
      <w:tblGrid>
        <w:gridCol w:w="9497"/>
      </w:tblGrid>
      <w:tr w:rsidTr="006007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07E4" w:rsidP="006007E4">
            <w:pPr>
              <w:pStyle w:val="BodyText"/>
            </w:pPr>
            <w:r w:rsidRPr="006007E4">
              <w:t>This unit replaces and is equivale</w:t>
            </w:r>
            <w:r w:rsidRPr="006007E4">
              <w:t>nt to UETTDRTP35 Install/maintain transmission network infrastructure electrical equipment.</w:t>
            </w:r>
          </w:p>
        </w:tc>
      </w:tr>
    </w:tbl>
    <w:p w:rsidR="00000000" w:rsidRPr="006007E4" w:rsidP="006007E4">
      <w:pPr>
        <w:pStyle w:val="NoPaddingFontSize1"/>
      </w:pPr>
    </w:p>
    <w:p w:rsidR="00000000" w:rsidRPr="006007E4" w:rsidP="006007E4">
      <w:pPr>
        <w:pStyle w:val="AllowPageBreak"/>
      </w:pPr>
    </w:p>
    <w:p w:rsidR="00000000" w:rsidRPr="006007E4" w:rsidP="006007E4">
      <w:pPr>
        <w:pStyle w:val="Heading1"/>
      </w:pPr>
      <w:bookmarkStart w:id="10" w:name="O_1179781"/>
      <w:bookmarkEnd w:id="10"/>
      <w:r w:rsidRPr="006007E4">
        <w:t>Links</w:t>
      </w:r>
    </w:p>
    <w:p w:rsidR="00000000" w:rsidRPr="006007E4" w:rsidP="00A036F0">
      <w:pPr>
        <w:pStyle w:val="BodyText"/>
      </w:pPr>
      <w:r w:rsidRPr="006007E4">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835280">
        <w:rPr>
          <w:rStyle w:val="Hyperlink"/>
        </w:rPr>
        <w:t>https://vetnet.gov.au/Pages/TrainingDocs.aspx?q=229bace1-b7bc-4653-9300-dffb13ecfad7</w:t>
      </w:r>
      <w:r>
        <w:fldChar w:fldCharType="end"/>
      </w:r>
    </w:p>
    <w:p w:rsidR="00000000" w:rsidRPr="006007E4" w:rsidP="00A036F0">
      <w:pPr>
        <w:pStyle w:val="BodyText"/>
        <w:sectPr w:rsidSect="006007E4">
          <w:headerReference w:type="default" r:id="rId10"/>
          <w:footerReference w:type="default" r:id="rId11"/>
          <w:pgSz w:w="11908" w:h="16833"/>
          <w:pgMar w:top="1702" w:right="1418" w:bottom="1702" w:left="1418" w:header="992" w:footer="992" w:gutter="0"/>
          <w:cols w:space="720"/>
          <w:noEndnote/>
          <w:docGrid w:linePitch="299"/>
        </w:sectPr>
      </w:pPr>
    </w:p>
    <w:p w:rsidR="00000000" w:rsidRPr="006007E4" w:rsidP="006007E4">
      <w:pPr>
        <w:pStyle w:val="SuperHeading"/>
      </w:pPr>
      <w:r w:rsidRPr="006007E4">
        <w:t>Assessment Requirements for UETDRTO009 Install/maintain transmission network infrastructure electrical equipment</w:t>
      </w:r>
    </w:p>
    <w:p w:rsidR="00000000" w:rsidRPr="006007E4" w:rsidP="006007E4">
      <w:pPr>
        <w:pStyle w:val="Heading1"/>
      </w:pPr>
      <w:bookmarkStart w:id="11" w:name="O_1179776"/>
      <w:bookmarkEnd w:id="11"/>
      <w:r w:rsidRPr="006007E4">
        <w:t>Modification History</w:t>
      </w:r>
    </w:p>
    <w:tbl>
      <w:tblPr>
        <w:tblW w:w="9497" w:type="dxa"/>
        <w:tblLayout w:type="fixed"/>
        <w:tblCellMar>
          <w:left w:w="62" w:type="dxa"/>
          <w:right w:w="62" w:type="dxa"/>
        </w:tblCellMar>
        <w:tblLook w:val="0000"/>
      </w:tblPr>
      <w:tblGrid>
        <w:gridCol w:w="9497"/>
      </w:tblGrid>
      <w:tr w:rsidTr="006007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07E4" w:rsidP="006007E4">
            <w:pPr>
              <w:pStyle w:val="BodyText"/>
            </w:pPr>
            <w:r w:rsidRPr="006007E4">
              <w:t>Release 1. This is the first release of this unit of competency in the UET Transmission, Distribution and Rail Sector Training Package Release 2.0.</w:t>
            </w:r>
          </w:p>
        </w:tc>
      </w:tr>
    </w:tbl>
    <w:p w:rsidR="00000000" w:rsidRPr="006007E4" w:rsidP="006007E4">
      <w:pPr>
        <w:pStyle w:val="NoPaddingFontSize1"/>
      </w:pPr>
    </w:p>
    <w:p w:rsidR="00000000" w:rsidRPr="006007E4" w:rsidP="006007E4">
      <w:pPr>
        <w:pStyle w:val="AllowPageBreak"/>
      </w:pPr>
    </w:p>
    <w:p w:rsidR="00000000" w:rsidRPr="006007E4" w:rsidP="006007E4">
      <w:pPr>
        <w:pStyle w:val="Heading1"/>
      </w:pPr>
      <w:bookmarkStart w:id="12" w:name="O_1179777"/>
      <w:bookmarkEnd w:id="12"/>
      <w:r w:rsidRPr="006007E4">
        <w:t>Performance Evidence</w:t>
      </w:r>
    </w:p>
    <w:tbl>
      <w:tblPr>
        <w:tblW w:w="9497" w:type="dxa"/>
        <w:tblLayout w:type="fixed"/>
        <w:tblCellMar>
          <w:left w:w="62" w:type="dxa"/>
          <w:right w:w="62" w:type="dxa"/>
        </w:tblCellMar>
        <w:tblLook w:val="0000"/>
      </w:tblPr>
      <w:tblGrid>
        <w:gridCol w:w="9497"/>
      </w:tblGrid>
      <w:tr w:rsidTr="006007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007E4">
            <w:pPr>
              <w:pStyle w:val="BodyText"/>
              <w:rPr>
                <w:lang w:val="en-NZ"/>
              </w:rPr>
            </w:pPr>
            <w:r w:rsidRPr="006007E4">
              <w:t>Evidence required to demonstrate competence in this unit must be r</w:t>
            </w:r>
            <w:r w:rsidRPr="006007E4">
              <w:t xml:space="preserve">elevant to and satisfy all of the requirements of the elements and performance criteria on at least two separate occasions and include:  </w:t>
            </w:r>
          </w:p>
        </w:tc>
      </w:tr>
      <w:tr w:rsidTr="006007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07E4" w:rsidP="006007E4">
            <w:pPr>
              <w:pStyle w:val="ListBullet"/>
            </w:pPr>
            <w:r w:rsidRPr="006007E4">
              <w:t xml:space="preserve">applying relevant work health and safety (WHS)/occupational health and safety (OHS) requirements, including the use </w:t>
            </w:r>
            <w:r w:rsidRPr="006007E4">
              <w:t xml:space="preserve">of risk control measures </w:t>
            </w:r>
          </w:p>
          <w:p w:rsidR="00000000" w:rsidRPr="006007E4" w:rsidP="006007E4">
            <w:pPr>
              <w:pStyle w:val="ListBullet"/>
            </w:pPr>
            <w:r w:rsidRPr="006007E4">
              <w:t>applying sustainable energy principles and practices</w:t>
            </w:r>
          </w:p>
          <w:p w:rsidR="00000000" w:rsidRPr="006007E4" w:rsidP="006007E4">
            <w:pPr>
              <w:pStyle w:val="ListBullet"/>
            </w:pPr>
            <w:r w:rsidRPr="006007E4">
              <w:t>maintaining one (1) of the following types of towers:</w:t>
            </w:r>
          </w:p>
          <w:p w:rsidR="00000000" w:rsidRPr="006007E4" w:rsidP="006007E4">
            <w:pPr>
              <w:pStyle w:val="ListBullet2"/>
            </w:pPr>
            <w:r w:rsidRPr="006007E4">
              <w:t>pyramid</w:t>
            </w:r>
          </w:p>
          <w:p w:rsidR="00000000" w:rsidRPr="006007E4" w:rsidP="006007E4">
            <w:pPr>
              <w:pStyle w:val="ListBullet2"/>
            </w:pPr>
            <w:r w:rsidRPr="006007E4">
              <w:t>delta pi</w:t>
            </w:r>
          </w:p>
          <w:p w:rsidR="00000000" w:rsidRPr="006007E4" w:rsidP="006007E4">
            <w:pPr>
              <w:pStyle w:val="ListBullet2"/>
            </w:pPr>
            <w:r w:rsidRPr="006007E4">
              <w:t>enterprise-specific type</w:t>
            </w:r>
          </w:p>
          <w:p w:rsidR="00000000" w:rsidRPr="006007E4" w:rsidP="006007E4">
            <w:pPr>
              <w:pStyle w:val="ListBullet"/>
            </w:pPr>
            <w:r w:rsidRPr="006007E4">
              <w:t>incorporating at least two (2) of the following:</w:t>
            </w:r>
          </w:p>
          <w:p w:rsidR="00000000" w:rsidRPr="006007E4" w:rsidP="006007E4">
            <w:pPr>
              <w:pStyle w:val="ListBullet2"/>
            </w:pPr>
            <w:r w:rsidRPr="006007E4">
              <w:t>insulators</w:t>
            </w:r>
          </w:p>
          <w:p w:rsidR="00000000" w:rsidRPr="006007E4" w:rsidP="006007E4">
            <w:pPr>
              <w:pStyle w:val="ListBullet2"/>
            </w:pPr>
            <w:r w:rsidRPr="006007E4">
              <w:t>clamps</w:t>
            </w:r>
          </w:p>
          <w:p w:rsidR="00000000" w:rsidRPr="006007E4" w:rsidP="006007E4">
            <w:pPr>
              <w:pStyle w:val="ListBullet2"/>
            </w:pPr>
            <w:r w:rsidRPr="006007E4">
              <w:t>bolts</w:t>
            </w:r>
          </w:p>
          <w:p w:rsidR="00000000" w:rsidRPr="006007E4" w:rsidP="006007E4">
            <w:pPr>
              <w:pStyle w:val="ListBullet2"/>
            </w:pPr>
            <w:r w:rsidRPr="006007E4">
              <w:t>structural components</w:t>
            </w:r>
          </w:p>
          <w:p w:rsidR="00000000" w:rsidRPr="006007E4" w:rsidP="006007E4">
            <w:pPr>
              <w:pStyle w:val="ListBullet"/>
            </w:pPr>
            <w:r w:rsidRPr="006007E4">
              <w:t>incorporating at least one (1) of the following maintenance tasks:</w:t>
            </w:r>
          </w:p>
          <w:p w:rsidR="00000000" w:rsidRPr="006007E4" w:rsidP="006007E4">
            <w:pPr>
              <w:pStyle w:val="ListBullet2"/>
            </w:pPr>
            <w:r w:rsidRPr="006007E4">
              <w:t>welding</w:t>
            </w:r>
          </w:p>
          <w:p w:rsidR="00000000" w:rsidRPr="006007E4" w:rsidP="006007E4">
            <w:pPr>
              <w:pStyle w:val="ListBullet2"/>
            </w:pPr>
            <w:r w:rsidRPr="006007E4">
              <w:t>cleaning</w:t>
            </w:r>
          </w:p>
          <w:p w:rsidR="00000000" w:rsidRPr="006007E4" w:rsidP="006007E4">
            <w:pPr>
              <w:pStyle w:val="ListBullet"/>
            </w:pPr>
            <w:r w:rsidRPr="006007E4">
              <w:t>inspecting at least four (4) of the following:</w:t>
            </w:r>
          </w:p>
          <w:p w:rsidR="00000000" w:rsidRPr="006007E4" w:rsidP="006007E4">
            <w:pPr>
              <w:pStyle w:val="ListBullet2"/>
            </w:pPr>
            <w:r w:rsidRPr="006007E4">
              <w:t>towers</w:t>
            </w:r>
          </w:p>
          <w:p w:rsidR="00000000" w:rsidRPr="006007E4" w:rsidP="006007E4">
            <w:pPr>
              <w:pStyle w:val="ListBullet2"/>
            </w:pPr>
            <w:r w:rsidRPr="006007E4">
              <w:t>overhead conductors/cables</w:t>
            </w:r>
          </w:p>
          <w:p w:rsidR="00000000" w:rsidRPr="006007E4" w:rsidP="006007E4">
            <w:pPr>
              <w:pStyle w:val="ListBullet2"/>
            </w:pPr>
            <w:r w:rsidRPr="006007E4">
              <w:t>structural fittings</w:t>
            </w:r>
          </w:p>
          <w:p w:rsidR="00000000" w:rsidRPr="006007E4" w:rsidP="006007E4">
            <w:pPr>
              <w:pStyle w:val="ListBullet2"/>
            </w:pPr>
            <w:r w:rsidRPr="006007E4">
              <w:t>electrical equipment</w:t>
            </w:r>
          </w:p>
          <w:p w:rsidR="00000000" w:rsidRPr="006007E4" w:rsidP="006007E4">
            <w:pPr>
              <w:pStyle w:val="ListBullet2"/>
            </w:pPr>
            <w:r w:rsidRPr="006007E4">
              <w:t>hardware</w:t>
            </w:r>
          </w:p>
          <w:p w:rsidR="00000000" w:rsidRPr="006007E4" w:rsidP="006007E4">
            <w:pPr>
              <w:pStyle w:val="ListBullet2"/>
            </w:pPr>
            <w:r w:rsidRPr="006007E4">
              <w:t>earthing systems</w:t>
            </w:r>
          </w:p>
          <w:p w:rsidR="00000000" w:rsidRPr="006007E4" w:rsidP="006007E4">
            <w:pPr>
              <w:pStyle w:val="ListBullet"/>
            </w:pPr>
            <w:r w:rsidRPr="006007E4">
              <w:t>incorporating at least two (2) of the following:</w:t>
            </w:r>
          </w:p>
          <w:p w:rsidR="00000000" w:rsidRPr="006007E4" w:rsidP="006007E4">
            <w:pPr>
              <w:pStyle w:val="ListBullet2"/>
            </w:pPr>
            <w:r w:rsidRPr="006007E4">
              <w:t>visual*</w:t>
            </w:r>
          </w:p>
          <w:p w:rsidR="00000000" w:rsidRPr="006007E4" w:rsidP="006007E4">
            <w:pPr>
              <w:pStyle w:val="ListBullet2"/>
            </w:pPr>
            <w:r w:rsidRPr="006007E4">
              <w:t>infra-red camera</w:t>
            </w:r>
          </w:p>
          <w:p w:rsidR="00000000" w:rsidRPr="006007E4" w:rsidP="006007E4">
            <w:pPr>
              <w:pStyle w:val="ListBullet2"/>
            </w:pPr>
            <w:r w:rsidRPr="006007E4">
              <w:t>X-ray</w:t>
            </w:r>
          </w:p>
          <w:p w:rsidR="00000000" w:rsidRPr="006007E4" w:rsidP="006007E4">
            <w:pPr>
              <w:pStyle w:val="ListBullet2"/>
            </w:pPr>
            <w:r w:rsidRPr="006007E4">
              <w:t>camera</w:t>
            </w:r>
          </w:p>
          <w:p w:rsidR="00000000" w:rsidRPr="006007E4" w:rsidP="006007E4">
            <w:pPr>
              <w:pStyle w:val="ListBullet2"/>
            </w:pPr>
            <w:r w:rsidRPr="006007E4">
              <w:t>binoculars/telescope</w:t>
            </w:r>
          </w:p>
          <w:p w:rsidR="00000000" w:rsidRPr="006007E4" w:rsidP="006007E4">
            <w:pPr>
              <w:pStyle w:val="ListBullet2"/>
            </w:pPr>
            <w:r w:rsidRPr="006007E4">
              <w:t>(* must do)</w:t>
            </w:r>
          </w:p>
          <w:p w:rsidR="00000000" w:rsidRPr="006007E4" w:rsidP="006007E4">
            <w:pPr>
              <w:pStyle w:val="ListBullet"/>
            </w:pPr>
            <w:r w:rsidRPr="006007E4">
              <w:t>incorporating all the following:</w:t>
            </w:r>
          </w:p>
          <w:p w:rsidR="00000000" w:rsidRPr="006007E4" w:rsidP="006007E4">
            <w:pPr>
              <w:pStyle w:val="ListBullet2"/>
            </w:pPr>
            <w:r w:rsidRPr="006007E4">
              <w:t>reporting procedures</w:t>
            </w:r>
          </w:p>
          <w:p w:rsidR="00000000" w:rsidRPr="006007E4" w:rsidP="006007E4">
            <w:pPr>
              <w:pStyle w:val="ListBullet2"/>
            </w:pPr>
            <w:r w:rsidRPr="006007E4">
              <w:t>reporting outcomes</w:t>
            </w:r>
          </w:p>
          <w:p w:rsidR="00000000" w:rsidRPr="006007E4" w:rsidP="006007E4">
            <w:pPr>
              <w:pStyle w:val="ListBullet"/>
            </w:pPr>
            <w:r w:rsidRPr="006007E4">
              <w:t>dealing with unplanned events on at least one (1) occasion.</w:t>
            </w:r>
          </w:p>
        </w:tc>
      </w:tr>
    </w:tbl>
    <w:p w:rsidR="00000000" w:rsidRPr="006007E4" w:rsidP="006007E4">
      <w:pPr>
        <w:pStyle w:val="NoPaddingFontSize1"/>
      </w:pPr>
    </w:p>
    <w:p w:rsidR="00000000" w:rsidRPr="006007E4" w:rsidP="006007E4">
      <w:pPr>
        <w:pStyle w:val="AllowPageBreak"/>
      </w:pPr>
    </w:p>
    <w:p w:rsidR="00000000" w:rsidRPr="006007E4" w:rsidP="006007E4">
      <w:pPr>
        <w:pStyle w:val="Heading1"/>
      </w:pPr>
      <w:bookmarkStart w:id="13" w:name="O_1179778"/>
      <w:bookmarkEnd w:id="13"/>
      <w:r w:rsidRPr="006007E4">
        <w:t>Knowledge Evidence</w:t>
      </w:r>
    </w:p>
    <w:tbl>
      <w:tblPr>
        <w:tblW w:w="9497" w:type="dxa"/>
        <w:tblLayout w:type="fixed"/>
        <w:tblCellMar>
          <w:left w:w="62" w:type="dxa"/>
          <w:right w:w="62" w:type="dxa"/>
        </w:tblCellMar>
        <w:tblLook w:val="0000"/>
      </w:tblPr>
      <w:tblGrid>
        <w:gridCol w:w="9497"/>
      </w:tblGrid>
      <w:tr w:rsidTr="006007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007E4">
            <w:pPr>
              <w:pStyle w:val="BodyText"/>
              <w:rPr>
                <w:lang w:val="en-NZ"/>
              </w:rPr>
            </w:pPr>
            <w:r w:rsidRPr="006007E4">
              <w:t>Evidence required to demonstrate competence in this unit must be relevant to and satisfy all of the requirements of the elements and p</w:t>
            </w:r>
            <w:r w:rsidRPr="006007E4">
              <w:t>erformance criteria and include knowledge of:</w:t>
            </w:r>
          </w:p>
        </w:tc>
      </w:tr>
      <w:tr w:rsidTr="006007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07E4" w:rsidP="006007E4">
            <w:pPr>
              <w:pStyle w:val="ListBullet"/>
            </w:pPr>
            <w:r w:rsidRPr="006007E4">
              <w:t>procedures for routine maintenance on transmission structures and hardware encompassing:</w:t>
            </w:r>
          </w:p>
          <w:p w:rsidR="00000000" w:rsidRPr="006007E4" w:rsidP="006007E4">
            <w:pPr>
              <w:pStyle w:val="ListBullet2"/>
            </w:pPr>
            <w:r w:rsidRPr="006007E4">
              <w:t>procedures for gaining access permits</w:t>
            </w:r>
          </w:p>
          <w:p w:rsidR="00000000" w:rsidRPr="006007E4" w:rsidP="006007E4">
            <w:pPr>
              <w:pStyle w:val="ListBullet2"/>
            </w:pPr>
            <w:r w:rsidRPr="006007E4">
              <w:t>reasons for gaining access</w:t>
            </w:r>
          </w:p>
          <w:p w:rsidR="00000000" w:rsidRPr="006007E4" w:rsidP="006007E4">
            <w:pPr>
              <w:pStyle w:val="ListBullet2"/>
            </w:pPr>
            <w:r w:rsidRPr="006007E4">
              <w:t>types of maintenance procedures on transmission structures - procedure to follow for inspection/patrols according to the transmission supply authority</w:t>
            </w:r>
          </w:p>
          <w:p w:rsidR="00000000" w:rsidRPr="006007E4" w:rsidP="006007E4">
            <w:pPr>
              <w:pStyle w:val="ListBullet2"/>
            </w:pPr>
            <w:r w:rsidRPr="006007E4">
              <w:t>erecting and removing of transmission equipment and hardware from a tower - climbing procedures, square r</w:t>
            </w:r>
            <w:r w:rsidRPr="006007E4">
              <w:t>igging principles, calculation of forces at work within a given square rigging system and construction of a square rigging system</w:t>
            </w:r>
          </w:p>
          <w:p w:rsidR="00000000" w:rsidRPr="006007E4" w:rsidP="006007E4">
            <w:pPr>
              <w:pStyle w:val="ListBullet2"/>
            </w:pPr>
            <w:r w:rsidRPr="006007E4">
              <w:t xml:space="preserve">procedures for changing insulators - vertical angle suspension, strain insulator, post insulator (horizontal or vertical) and </w:t>
            </w:r>
            <w:r w:rsidRPr="006007E4">
              <w:t>bridge insulator, and calculation of conductor forces</w:t>
            </w:r>
          </w:p>
          <w:p w:rsidR="00000000" w:rsidRPr="006007E4" w:rsidP="006007E4">
            <w:pPr>
              <w:pStyle w:val="ListBullet2"/>
            </w:pPr>
            <w:r w:rsidRPr="006007E4">
              <w:t>installation of temporary work platforms - types and function of installation tools and equipment, precautions and work methods to follow, and procedures for installations of temporary work platforms</w:t>
            </w:r>
          </w:p>
          <w:p w:rsidR="00000000" w:rsidRPr="006007E4" w:rsidP="006007E4">
            <w:pPr>
              <w:pStyle w:val="ListBullet2"/>
            </w:pPr>
            <w:r w:rsidRPr="006007E4">
              <w:t>in</w:t>
            </w:r>
            <w:r w:rsidRPr="006007E4">
              <w:t>stallation of conductor protective hardware - types and selection of common dampers, tools and equipment; control of Aeolian vibration and procedures for the installation of dampers onto conductors</w:t>
            </w:r>
          </w:p>
          <w:p w:rsidR="00000000" w:rsidRPr="006007E4" w:rsidP="006007E4">
            <w:pPr>
              <w:pStyle w:val="ListBullet2"/>
            </w:pPr>
            <w:r w:rsidRPr="006007E4">
              <w:t>dead line insulator washing - supply authority regulations</w:t>
            </w:r>
            <w:r w:rsidRPr="006007E4">
              <w:t>, and procedures for washing de-energised transmission lines</w:t>
            </w:r>
          </w:p>
          <w:p w:rsidR="00000000" w:rsidRPr="006007E4" w:rsidP="006007E4">
            <w:pPr>
              <w:pStyle w:val="ListBullet"/>
            </w:pPr>
            <w:r w:rsidRPr="006007E4">
              <w:t>inspection of towers and structures used for transmission lines encompassing:</w:t>
            </w:r>
          </w:p>
          <w:p w:rsidR="00000000" w:rsidRPr="006007E4" w:rsidP="006007E4">
            <w:pPr>
              <w:pStyle w:val="ListBullet2"/>
            </w:pPr>
            <w:r w:rsidRPr="006007E4">
              <w:t>standards, codes, legislation, supply authority regulations and/or enterprise requirements</w:t>
            </w:r>
          </w:p>
          <w:p w:rsidR="00000000" w:rsidRPr="006007E4" w:rsidP="006007E4">
            <w:pPr>
              <w:pStyle w:val="ListBullet2"/>
            </w:pPr>
            <w:r w:rsidRPr="006007E4">
              <w:t>characteristics of mater</w:t>
            </w:r>
            <w:r w:rsidRPr="006007E4">
              <w:t>ials used for towers structures within the electrical transmission system - faults that occur that influence the integrity of the structure</w:t>
            </w:r>
          </w:p>
          <w:p w:rsidR="00000000" w:rsidRPr="006007E4" w:rsidP="006007E4">
            <w:pPr>
              <w:pStyle w:val="ListBullet2"/>
            </w:pPr>
            <w:r w:rsidRPr="006007E4">
              <w:t>deterioration prevention techniques - relationship between steel and other materials, inspection procedures for dete</w:t>
            </w:r>
            <w:r w:rsidRPr="006007E4">
              <w:t>rioration and deterioration prevention procedures in steel</w:t>
            </w:r>
          </w:p>
          <w:p w:rsidR="00000000" w:rsidRPr="006007E4" w:rsidP="006007E4">
            <w:pPr>
              <w:pStyle w:val="ListBullet2"/>
            </w:pPr>
            <w:r w:rsidRPr="006007E4">
              <w:t>procedures for the repair of deterioration in steel</w:t>
            </w:r>
          </w:p>
          <w:p w:rsidR="00000000" w:rsidRPr="006007E4" w:rsidP="006007E4">
            <w:pPr>
              <w:pStyle w:val="ListBullet"/>
            </w:pPr>
            <w:r w:rsidRPr="006007E4">
              <w:t>inspection of transmission lines encompassing:</w:t>
            </w:r>
          </w:p>
          <w:p w:rsidR="00000000" w:rsidRPr="006007E4" w:rsidP="006007E4">
            <w:pPr>
              <w:pStyle w:val="ListBullet2"/>
            </w:pPr>
            <w:r w:rsidRPr="006007E4">
              <w:t>standards, codes, legislation, supply authority regulations and/or enterprise requirements</w:t>
            </w:r>
          </w:p>
          <w:p w:rsidR="00000000" w:rsidRPr="006007E4" w:rsidP="006007E4">
            <w:pPr>
              <w:pStyle w:val="ListBullet2"/>
            </w:pPr>
            <w:r w:rsidRPr="006007E4">
              <w:t>clearances and safety procedures</w:t>
            </w:r>
          </w:p>
          <w:p w:rsidR="00000000" w:rsidRPr="006007E4" w:rsidP="006007E4">
            <w:pPr>
              <w:pStyle w:val="ListBullet2"/>
            </w:pPr>
            <w:r w:rsidRPr="006007E4">
              <w:t>ground line inspection procedures of electrical transmission lines - requirements for inspection of transmission lines and insulators, use of specific equipment and testing devices during testing/inspection, techniques in t</w:t>
            </w:r>
            <w:r w:rsidRPr="006007E4">
              <w:t>ransmission line inspection and methods of recording data</w:t>
            </w:r>
          </w:p>
          <w:p w:rsidR="00000000" w:rsidRPr="006007E4" w:rsidP="006007E4">
            <w:pPr>
              <w:pStyle w:val="ListBullet2"/>
            </w:pPr>
            <w:r w:rsidRPr="006007E4">
              <w:t xml:space="preserve">overhead line inspection procedures of electrical transmission lines - methods and requirements for overhead line inspection on electrical structures, clearances for overhead conductors, cables and </w:t>
            </w:r>
            <w:r w:rsidRPr="006007E4">
              <w:t>structures, techniques used to obtain close inspection of transmission lines, and use of specific equipment and testing devices during testing/inspection</w:t>
            </w:r>
          </w:p>
          <w:p w:rsidR="00000000" w:rsidRPr="006007E4" w:rsidP="006007E4">
            <w:pPr>
              <w:pStyle w:val="ListBullet2"/>
            </w:pPr>
            <w:r w:rsidRPr="006007E4">
              <w:t>methods of recording data</w:t>
            </w:r>
          </w:p>
          <w:p w:rsidR="00000000" w:rsidRPr="006007E4" w:rsidP="006007E4">
            <w:pPr>
              <w:pStyle w:val="ListBullet"/>
            </w:pPr>
            <w:r w:rsidRPr="006007E4">
              <w:t>powerline safety practices encompassing:</w:t>
            </w:r>
          </w:p>
          <w:p w:rsidR="00000000" w:rsidRPr="006007E4" w:rsidP="006007E4">
            <w:pPr>
              <w:pStyle w:val="ListBullet2"/>
            </w:pPr>
            <w:r w:rsidRPr="006007E4">
              <w:t xml:space="preserve">protective apparatus and apparel </w:t>
            </w:r>
            <w:r w:rsidRPr="006007E4">
              <w:t>for linework - responsibilities for the selection, use, maintenance and storage of protective apparatus and apparel and the types of protective apparatus and apparel used for the line worker</w:t>
            </w:r>
          </w:p>
          <w:p w:rsidR="00000000" w:rsidRPr="006007E4" w:rsidP="006007E4">
            <w:pPr>
              <w:pStyle w:val="ListBullet2"/>
            </w:pPr>
            <w:r w:rsidRPr="006007E4">
              <w:t>requirements for the use of ladders - carrying, erecting, collaps</w:t>
            </w:r>
            <w:r w:rsidRPr="006007E4">
              <w:t>ing and lowering different types of extension ladder against a standing pole; maintenance checks on different types of ladders; renewal of extension ropes and the safety issues relating to clearances from overhead conductors</w:t>
            </w:r>
          </w:p>
          <w:p w:rsidR="00000000" w:rsidRPr="006007E4" w:rsidP="006007E4">
            <w:pPr>
              <w:pStyle w:val="ListBullet2"/>
            </w:pPr>
            <w:r w:rsidRPr="006007E4">
              <w:t>requirements for climbing and w</w:t>
            </w:r>
            <w:r w:rsidRPr="006007E4">
              <w:t>orking aloft - methods used to identify a pole is safe to climb; methods used to inspect a line worker’s body belt; application of knots and hitches appropriate to the requirements of a line worker; height safety principles, including personal fall protect</w:t>
            </w:r>
            <w:r w:rsidRPr="006007E4">
              <w:t>ion, prevention and related requirements; and the practical procedures of climbing an overhead structure and fitting a pole chair</w:t>
            </w:r>
          </w:p>
          <w:p w:rsidR="00000000" w:rsidRPr="006007E4" w:rsidP="006007E4">
            <w:pPr>
              <w:pStyle w:val="ListBullet2"/>
            </w:pPr>
            <w:r w:rsidRPr="006007E4">
              <w:t xml:space="preserve">traffic management - purpose of traffic management and a line worker’s responsibilities in </w:t>
            </w:r>
            <w:r w:rsidRPr="006007E4">
              <w:t xml:space="preserve">accordance with relevant statutory </w:t>
            </w:r>
            <w:r w:rsidRPr="006007E4">
              <w:t>requirements and electricity supply industry (ESI) requirements, procedures used to provide an effective traffic management scheme and the use of a two-way radio</w:t>
            </w:r>
          </w:p>
          <w:p w:rsidR="00000000" w:rsidRPr="006007E4" w:rsidP="006007E4">
            <w:pPr>
              <w:pStyle w:val="ListBullet2"/>
            </w:pPr>
            <w:r w:rsidRPr="006007E4">
              <w:t>control of small fires - identification, selection and operation of the appropriate extinguish</w:t>
            </w:r>
            <w:r w:rsidRPr="006007E4">
              <w:t>ing mediums for various types of fires, general fire prevention methods and the precautions for personal protection when fighting small fires</w:t>
            </w:r>
          </w:p>
          <w:p w:rsidR="00000000" w:rsidRPr="006007E4" w:rsidP="006007E4">
            <w:pPr>
              <w:pStyle w:val="ListBullet2"/>
            </w:pPr>
            <w:r w:rsidRPr="006007E4">
              <w:t>rescue victims from heights and confined spaces - planning and identifying procedures; establishing responses; developing techniques; involvement of external emergency services; and practical demonstration/rehearsals of rescuing a person from heights and f</w:t>
            </w:r>
            <w:r w:rsidRPr="006007E4">
              <w:t>rom confined spaces and emergency procedures for the rescue of an electric shock victim, including cardiopulmonary resuscitation (CPR)</w:t>
            </w:r>
          </w:p>
          <w:p w:rsidR="00000000" w:rsidRPr="006007E4" w:rsidP="006007E4">
            <w:pPr>
              <w:pStyle w:val="ListBullet2"/>
            </w:pPr>
            <w:r w:rsidRPr="006007E4">
              <w:t>requirements for aerial linework - planning, establishing and implementing relevant aviation authority clearances; determ</w:t>
            </w:r>
            <w:r w:rsidRPr="006007E4">
              <w:t>ining system requirements; aircrew familiarisation with network operations and equipment; and requirements for effective communications operations for aerial work.</w:t>
            </w:r>
          </w:p>
        </w:tc>
      </w:tr>
    </w:tbl>
    <w:p w:rsidR="00000000" w:rsidRPr="006007E4" w:rsidP="006007E4">
      <w:pPr>
        <w:pStyle w:val="NoPaddingFontSize1"/>
      </w:pPr>
    </w:p>
    <w:p w:rsidR="00000000" w:rsidRPr="006007E4" w:rsidP="006007E4">
      <w:pPr>
        <w:pStyle w:val="AllowPageBreak"/>
      </w:pPr>
    </w:p>
    <w:p w:rsidR="00000000" w:rsidRPr="006007E4" w:rsidP="006007E4">
      <w:pPr>
        <w:pStyle w:val="Heading1"/>
      </w:pPr>
      <w:bookmarkStart w:id="14" w:name="O_1179779"/>
      <w:bookmarkEnd w:id="14"/>
      <w:r w:rsidRPr="006007E4">
        <w:t>Assessment Conditions</w:t>
      </w:r>
    </w:p>
    <w:tbl>
      <w:tblPr>
        <w:tblW w:w="9497" w:type="dxa"/>
        <w:tblLayout w:type="fixed"/>
        <w:tblCellMar>
          <w:left w:w="62" w:type="dxa"/>
          <w:right w:w="62" w:type="dxa"/>
        </w:tblCellMar>
        <w:tblLook w:val="0000"/>
      </w:tblPr>
      <w:tblGrid>
        <w:gridCol w:w="9497"/>
      </w:tblGrid>
      <w:tr w:rsidTr="006007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07E4" w:rsidP="006007E4">
            <w:pPr>
              <w:pStyle w:val="BodyText"/>
            </w:pPr>
            <w:r w:rsidRPr="006007E4">
              <w:t xml:space="preserve">Assessors must hold credentials specified within </w:t>
            </w:r>
            <w:r w:rsidRPr="006007E4">
              <w:t>the Standards for Registered Training Organisations current at the time of assessment.</w:t>
            </w:r>
          </w:p>
          <w:p w:rsidR="00000000" w:rsidRPr="006007E4" w:rsidP="006007E4">
            <w:pPr>
              <w:pStyle w:val="BodyText"/>
            </w:pPr>
            <w:r w:rsidRPr="006007E4">
              <w:t>Assessment must satisfy the Principles of Assessment and Rules of Evidence and all regulatory requirements included within the Standards for Registered Training Organisa</w:t>
            </w:r>
            <w:r w:rsidRPr="006007E4">
              <w:t>tions current at the time of assessment.</w:t>
            </w:r>
          </w:p>
          <w:p w:rsidR="00000000" w:rsidRPr="006007E4" w:rsidP="006007E4">
            <w:pPr>
              <w:pStyle w:val="BodyText"/>
            </w:pPr>
            <w:r w:rsidRPr="006007E4">
              <w:t>Assessment must occur in workplace operational situations where it is appropriate to do so; where this is not appropriate, assessment must occur in simulated conditions involving realistic and authentic activities t</w:t>
            </w:r>
            <w:r w:rsidRPr="006007E4">
              <w:t>hat replicate operational workplace conditions.</w:t>
            </w:r>
          </w:p>
          <w:p w:rsidR="00000000" w:rsidRPr="006007E4" w:rsidP="006007E4">
            <w:pPr>
              <w:pStyle w:val="BodyText"/>
            </w:pPr>
            <w:r w:rsidRPr="006007E4">
              <w:t>Assessment processes and techniques must be appropriate to the language, literacy and numeracy requirements of the work being performed and the needs of the candidate.</w:t>
            </w:r>
          </w:p>
          <w:p w:rsidR="00000000" w:rsidRPr="006007E4" w:rsidP="006007E4">
            <w:pPr>
              <w:pStyle w:val="BodyText"/>
            </w:pPr>
            <w:r w:rsidRPr="006007E4">
              <w:t>Resources for assessment must include ac</w:t>
            </w:r>
            <w:r w:rsidRPr="006007E4">
              <w:t>cess to:</w:t>
            </w:r>
          </w:p>
          <w:p w:rsidR="00000000" w:rsidRPr="006007E4" w:rsidP="006007E4">
            <w:pPr>
              <w:pStyle w:val="ListBullet"/>
            </w:pPr>
            <w:r w:rsidRPr="006007E4">
              <w:t>a range of relevant exercises, case studies and/or other simulations</w:t>
            </w:r>
          </w:p>
          <w:p w:rsidR="00000000" w:rsidRPr="006007E4" w:rsidP="006007E4">
            <w:pPr>
              <w:pStyle w:val="ListBullet"/>
            </w:pPr>
            <w:r w:rsidRPr="006007E4">
              <w:t>relevant and appropriate materials, tools, equipment and personal protective equipment (PPE) currently used in industry</w:t>
            </w:r>
          </w:p>
          <w:p w:rsidR="00000000" w:rsidRPr="006007E4" w:rsidP="006007E4">
            <w:pPr>
              <w:pStyle w:val="ListBullet"/>
            </w:pPr>
            <w:r w:rsidRPr="006007E4">
              <w:t>applicable documentation, including workplace procedures, equipment specifications, regulations, codes of practice and operation manuals.</w:t>
            </w:r>
          </w:p>
        </w:tc>
      </w:tr>
    </w:tbl>
    <w:p w:rsidR="00000000" w:rsidRPr="006007E4" w:rsidP="006007E4">
      <w:pPr>
        <w:pStyle w:val="NoPaddingFontSize1"/>
      </w:pPr>
    </w:p>
    <w:p w:rsidR="00000000" w:rsidRPr="006007E4" w:rsidP="006007E4">
      <w:pPr>
        <w:pStyle w:val="AllowPageBreak"/>
      </w:pPr>
    </w:p>
    <w:p w:rsidR="00000000" w:rsidRPr="006007E4" w:rsidP="006007E4">
      <w:pPr>
        <w:pStyle w:val="Heading1"/>
      </w:pPr>
      <w:bookmarkStart w:id="15" w:name="O_1179782"/>
      <w:bookmarkEnd w:id="15"/>
      <w:r w:rsidRPr="006007E4">
        <w:t>Links</w:t>
      </w:r>
    </w:p>
    <w:p w:rsidR="00000000" w:rsidRPr="006007E4" w:rsidP="00A036F0">
      <w:pPr>
        <w:pStyle w:val="BodyText"/>
      </w:pPr>
      <w:r w:rsidRPr="006007E4">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835280">
        <w:rPr>
          <w:rStyle w:val="Hyperlink"/>
        </w:rPr>
        <w:t>https://vetnet.gov.au/Pages/TrainingDocs.aspx?q=229bace1-b7bc-4653-9300-dffb13ecfad7</w:t>
      </w:r>
      <w:r>
        <w:fldChar w:fldCharType="end"/>
      </w:r>
    </w:p>
    <w:p w:rsidR="00000000" w:rsidRPr="006007E4" w:rsidP="006007E4"/>
    <w:sectPr w:rsidSect="006007E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7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7E4" w:rsidRPr="00A036F0" w:rsidP="00A036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7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6F0" w:rsidP="006007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A036F0" w:rsidP="006007E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036F0" w:rsidP="006007E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7E4" w:rsidP="006007E4">
    <w:pPr>
      <w:pStyle w:val="Footer"/>
      <w:framePr w:wrap="around"/>
    </w:pPr>
    <w:r>
      <w:fldChar w:fldCharType="begin"/>
    </w:r>
    <w:r>
      <w:instrText xml:space="preserve"> DOCPROPERTY  Subject  \* MERGEFORMAT </w:instrText>
    </w:r>
    <w:r>
      <w:fldChar w:fldCharType="separate"/>
    </w:r>
    <w:r w:rsidR="00A036F0">
      <w:t>Approved</w:t>
    </w:r>
    <w:r w:rsidR="00A036F0">
      <w:fldChar w:fldCharType="end"/>
    </w:r>
    <w:r>
      <w:tab/>
      <w:t xml:space="preserve">Page </w:t>
    </w:r>
    <w:r>
      <w:fldChar w:fldCharType="begin"/>
    </w:r>
    <w:r>
      <w:instrText xml:space="preserve"> PAGE  \* Arabic  \* MERGEFORMAT </w:instrText>
    </w:r>
    <w:r>
      <w:fldChar w:fldCharType="separate"/>
    </w:r>
    <w:r w:rsidR="00A036F0">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036F0">
      <w:rPr>
        <w:noProof/>
      </w:rPr>
      <w:t>7</w:t>
    </w:r>
    <w:r>
      <w:rPr>
        <w:noProof/>
      </w:rPr>
      <w:fldChar w:fldCharType="end"/>
    </w:r>
  </w:p>
  <w:p w:rsidR="006007E4" w:rsidP="006007E4">
    <w:pPr>
      <w:pStyle w:val="Footer"/>
      <w:framePr w:wrap="around"/>
    </w:pPr>
    <w:r>
      <w:t xml:space="preserve">© Commonwealth of Australia, </w:t>
    </w:r>
    <w:r>
      <w:fldChar w:fldCharType="begin"/>
    </w:r>
    <w:r>
      <w:instrText xml:space="preserve"> DATE  \@ "yyyy"  \* MERGEFORMAT </w:instrText>
    </w:r>
    <w:r>
      <w:fldChar w:fldCharType="separate"/>
    </w:r>
    <w:r w:rsidR="00A036F0">
      <w:rPr>
        <w:noProof/>
      </w:rPr>
      <w:t>2025</w:t>
    </w:r>
    <w:r>
      <w:fldChar w:fldCharType="end"/>
    </w:r>
    <w:r>
      <w:tab/>
    </w:r>
    <w:r>
      <w:fldChar w:fldCharType="begin"/>
    </w:r>
    <w:r>
      <w:instrText xml:space="preserve"> DOCPROPERTY  Author  \* MERGEFORMAT </w:instrText>
    </w:r>
    <w:r>
      <w:fldChar w:fldCharType="separate"/>
    </w:r>
    <w:r w:rsidR="00A036F0">
      <w:t>Powering Skills Organisation</w:t>
    </w:r>
    <w:r w:rsidR="00A036F0">
      <w:fldChar w:fldCharType="end"/>
    </w:r>
  </w:p>
  <w:p w:rsidR="006007E4" w:rsidP="006007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7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6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07E4" w:rsidRPr="00A036F0" w:rsidP="00A036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7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6F0" w:rsidRPr="002D2AF8" w:rsidP="006007E4">
    <w:pPr>
      <w:pStyle w:val="Header"/>
      <w:framePr w:wrap="around"/>
    </w:pPr>
    <w:r>
      <w:fldChar w:fldCharType="begin"/>
    </w:r>
    <w:r>
      <w:instrText xml:space="preserve"> TITLE   \* MERGEFORMAT </w:instrText>
    </w:r>
    <w:r>
      <w:fldChar w:fldCharType="separate"/>
    </w:r>
    <w:r>
      <w:t>UETDRTO009 Install/maintain transmission network infrastructure electrical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036F0" w:rsidP="006007E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7E4" w:rsidRPr="002D2AF8" w:rsidP="006007E4">
    <w:pPr>
      <w:pStyle w:val="Header"/>
      <w:framePr w:wrap="around"/>
    </w:pPr>
    <w:r>
      <w:fldChar w:fldCharType="begin"/>
    </w:r>
    <w:r>
      <w:instrText xml:space="preserve"> TITLE   \* MERGEFORMAT </w:instrText>
    </w:r>
    <w:r>
      <w:fldChar w:fldCharType="separate"/>
    </w:r>
    <w:r w:rsidR="00A036F0">
      <w:t>UETDRTO009 Install/maintain transmission network infrastructure electrical equipment</w:t>
    </w:r>
    <w:r w:rsidR="00A036F0">
      <w:fldChar w:fldCharType="end"/>
    </w:r>
    <w:r>
      <w:tab/>
      <w:t xml:space="preserve">Date this document was generated: </w:t>
    </w:r>
    <w:r>
      <w:fldChar w:fldCharType="begin"/>
    </w:r>
    <w:r>
      <w:instrText xml:space="preserve"> CREATEDATE  \@ "d MMMM yyyy"  \* MERGEFORMAT </w:instrText>
    </w:r>
    <w:r>
      <w:fldChar w:fldCharType="separate"/>
    </w:r>
    <w:r w:rsidR="00A036F0">
      <w:rPr>
        <w:noProof/>
      </w:rPr>
      <w:t>2 March 2025</w:t>
    </w:r>
    <w:r>
      <w:fldChar w:fldCharType="end"/>
    </w:r>
  </w:p>
  <w:p w:rsidR="006007E4" w:rsidP="006007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521A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88AB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3C1D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07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07E4"/>
    <w:pPr>
      <w:spacing w:before="360" w:after="60"/>
      <w:outlineLvl w:val="0"/>
    </w:pPr>
    <w:rPr>
      <w:sz w:val="32"/>
    </w:rPr>
  </w:style>
  <w:style w:type="paragraph" w:styleId="Heading2">
    <w:name w:val="heading 2"/>
    <w:basedOn w:val="HeadingBase"/>
    <w:next w:val="BodyText"/>
    <w:link w:val="Heading2Char"/>
    <w:qFormat/>
    <w:rsid w:val="006007E4"/>
    <w:pPr>
      <w:keepLines/>
      <w:spacing w:before="240" w:after="120"/>
      <w:outlineLvl w:val="1"/>
    </w:pPr>
    <w:rPr>
      <w:sz w:val="28"/>
      <w:szCs w:val="40"/>
    </w:rPr>
  </w:style>
  <w:style w:type="paragraph" w:styleId="Heading3">
    <w:name w:val="heading 3"/>
    <w:basedOn w:val="HeadingBase"/>
    <w:next w:val="BodyText"/>
    <w:link w:val="Heading3Char"/>
    <w:qFormat/>
    <w:rsid w:val="006007E4"/>
    <w:pPr>
      <w:spacing w:before="180" w:after="120"/>
      <w:outlineLvl w:val="2"/>
    </w:pPr>
    <w:rPr>
      <w:spacing w:val="-10"/>
      <w:kern w:val="32"/>
    </w:rPr>
  </w:style>
  <w:style w:type="paragraph" w:styleId="Heading4">
    <w:name w:val="heading 4"/>
    <w:basedOn w:val="HeadingBase"/>
    <w:next w:val="BodyText"/>
    <w:link w:val="Heading4Char"/>
    <w:qFormat/>
    <w:rsid w:val="006007E4"/>
    <w:pPr>
      <w:spacing w:before="160" w:after="120"/>
      <w:outlineLvl w:val="3"/>
    </w:pPr>
    <w:rPr>
      <w:sz w:val="22"/>
    </w:rPr>
  </w:style>
  <w:style w:type="paragraph" w:styleId="Heading5">
    <w:name w:val="heading 5"/>
    <w:basedOn w:val="HeadingBase"/>
    <w:next w:val="Normal"/>
    <w:link w:val="Heading5Char"/>
    <w:qFormat/>
    <w:rsid w:val="006007E4"/>
    <w:pPr>
      <w:spacing w:before="80"/>
      <w:outlineLvl w:val="4"/>
    </w:pPr>
    <w:rPr>
      <w:color w:val="918585"/>
      <w:sz w:val="20"/>
    </w:rPr>
  </w:style>
  <w:style w:type="paragraph" w:styleId="Heading6">
    <w:name w:val="heading 6"/>
    <w:basedOn w:val="HeadingBase"/>
    <w:next w:val="Normal"/>
    <w:link w:val="Heading6Char"/>
    <w:qFormat/>
    <w:rsid w:val="006007E4"/>
    <w:pPr>
      <w:spacing w:before="60"/>
      <w:outlineLvl w:val="5"/>
    </w:pPr>
    <w:rPr>
      <w:color w:val="918585"/>
      <w:sz w:val="20"/>
    </w:rPr>
  </w:style>
  <w:style w:type="paragraph" w:styleId="Heading7">
    <w:name w:val="heading 7"/>
    <w:basedOn w:val="Normal"/>
    <w:next w:val="Normal"/>
    <w:link w:val="Heading7Char"/>
    <w:qFormat/>
    <w:rsid w:val="006007E4"/>
    <w:pPr>
      <w:ind w:left="720"/>
      <w:outlineLvl w:val="6"/>
    </w:pPr>
    <w:rPr>
      <w:i/>
    </w:rPr>
  </w:style>
  <w:style w:type="paragraph" w:styleId="Heading8">
    <w:name w:val="heading 8"/>
    <w:basedOn w:val="Normal"/>
    <w:next w:val="Normal"/>
    <w:link w:val="Heading8Char"/>
    <w:qFormat/>
    <w:rsid w:val="006007E4"/>
    <w:pPr>
      <w:ind w:left="720"/>
      <w:outlineLvl w:val="7"/>
    </w:pPr>
    <w:rPr>
      <w:i/>
    </w:rPr>
  </w:style>
  <w:style w:type="paragraph" w:styleId="Heading9">
    <w:name w:val="heading 9"/>
    <w:basedOn w:val="Normal"/>
    <w:next w:val="Normal"/>
    <w:link w:val="Heading9Char"/>
    <w:qFormat/>
    <w:rsid w:val="006007E4"/>
    <w:pPr>
      <w:ind w:left="720"/>
      <w:outlineLvl w:val="8"/>
    </w:pPr>
    <w:rPr>
      <w:i/>
    </w:rPr>
  </w:style>
  <w:style w:type="character" w:default="1" w:styleId="DefaultParagraphFont">
    <w:name w:val="Default Paragraph Font"/>
    <w:uiPriority w:val="1"/>
    <w:unhideWhenUsed/>
    <w:rsid w:val="006007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07E4"/>
  </w:style>
  <w:style w:type="character" w:customStyle="1" w:styleId="Heading1Char">
    <w:name w:val="Heading 1 Char"/>
    <w:basedOn w:val="DefaultParagraphFont"/>
    <w:link w:val="Heading1"/>
    <w:rsid w:val="006007E4"/>
    <w:rPr>
      <w:rFonts w:ascii="Times New Roman" w:eastAsia="Times New Roman" w:hAnsi="Times New Roman" w:cs="Times New Roman"/>
      <w:b/>
      <w:sz w:val="32"/>
      <w:szCs w:val="20"/>
      <w:lang w:eastAsia="en-US"/>
    </w:rPr>
  </w:style>
  <w:style w:type="paragraph" w:styleId="BodyText">
    <w:name w:val="Body Text"/>
    <w:basedOn w:val="Normal"/>
    <w:link w:val="BodyTextChar"/>
    <w:rsid w:val="006007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07E4"/>
    <w:rPr>
      <w:rFonts w:ascii="Times New Roman" w:eastAsia="Times New Roman" w:hAnsi="Times New Roman" w:cs="Times New Roman"/>
      <w:sz w:val="24"/>
      <w:lang w:eastAsia="en-US"/>
    </w:rPr>
  </w:style>
  <w:style w:type="paragraph" w:styleId="ListBullet">
    <w:name w:val="List Bullet"/>
    <w:basedOn w:val="List"/>
    <w:rsid w:val="006007E4"/>
    <w:pPr>
      <w:numPr>
        <w:numId w:val="12"/>
      </w:numPr>
      <w:tabs>
        <w:tab w:val="clear" w:pos="340"/>
      </w:tabs>
      <w:spacing w:before="40" w:after="40"/>
    </w:pPr>
  </w:style>
  <w:style w:type="character" w:customStyle="1" w:styleId="SpecialBold">
    <w:name w:val="Special Bold"/>
    <w:basedOn w:val="DefaultParagraphFont"/>
    <w:rsid w:val="006007E4"/>
    <w:rPr>
      <w:b/>
      <w:spacing w:val="0"/>
    </w:rPr>
  </w:style>
  <w:style w:type="paragraph" w:styleId="ListBullet2">
    <w:name w:val="List Bullet 2"/>
    <w:basedOn w:val="List2"/>
    <w:rsid w:val="006007E4"/>
    <w:pPr>
      <w:numPr>
        <w:numId w:val="13"/>
      </w:numPr>
      <w:tabs>
        <w:tab w:val="clear" w:pos="680"/>
      </w:tabs>
    </w:pPr>
  </w:style>
  <w:style w:type="paragraph" w:customStyle="1" w:styleId="SuperHeading">
    <w:name w:val="SuperHeading"/>
    <w:basedOn w:val="Normal"/>
    <w:rsid w:val="006007E4"/>
    <w:pPr>
      <w:spacing w:before="240" w:after="120"/>
      <w:outlineLvl w:val="0"/>
    </w:pPr>
    <w:rPr>
      <w:rFonts w:ascii="Times New Roman" w:hAnsi="Times New Roman"/>
      <w:b/>
      <w:sz w:val="32"/>
    </w:rPr>
  </w:style>
  <w:style w:type="paragraph" w:customStyle="1" w:styleId="AllowPageBreak">
    <w:name w:val="AllowPageBreak"/>
    <w:rsid w:val="006007E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007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07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07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07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07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07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07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07E4"/>
    <w:rPr>
      <w:rFonts w:ascii="Courier New" w:eastAsia="Times New Roman" w:hAnsi="Courier New" w:cs="Times New Roman"/>
      <w:i/>
      <w:szCs w:val="20"/>
      <w:lang w:eastAsia="en-US"/>
    </w:rPr>
  </w:style>
  <w:style w:type="paragraph" w:customStyle="1" w:styleId="HeadingBase">
    <w:name w:val="Heading Base"/>
    <w:rsid w:val="006007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07E4"/>
    <w:pPr>
      <w:tabs>
        <w:tab w:val="right" w:leader="dot" w:pos="9072"/>
      </w:tabs>
      <w:ind w:left="567"/>
    </w:pPr>
    <w:rPr>
      <w:szCs w:val="22"/>
    </w:rPr>
  </w:style>
  <w:style w:type="paragraph" w:customStyle="1" w:styleId="TOCBase">
    <w:name w:val="TOC Base"/>
    <w:rsid w:val="006007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07E4"/>
    <w:pPr>
      <w:tabs>
        <w:tab w:val="right" w:leader="dot" w:pos="9072"/>
      </w:tabs>
      <w:spacing w:before="40" w:after="40"/>
      <w:ind w:left="284"/>
    </w:pPr>
    <w:rPr>
      <w:rFonts w:ascii="Times New Roman" w:hAnsi="Times New Roman"/>
    </w:rPr>
  </w:style>
  <w:style w:type="paragraph" w:styleId="TOC1">
    <w:name w:val="toc 1"/>
    <w:basedOn w:val="TOCBase"/>
    <w:next w:val="Normal"/>
    <w:rsid w:val="006007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07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07E4"/>
    <w:rPr>
      <w:rFonts w:ascii="Times New Roman" w:eastAsia="Times New Roman" w:hAnsi="Times New Roman" w:cs="Times New Roman"/>
      <w:sz w:val="16"/>
      <w:lang w:eastAsia="en-US"/>
    </w:rPr>
  </w:style>
  <w:style w:type="paragraph" w:styleId="Title">
    <w:name w:val="Title"/>
    <w:basedOn w:val="HeadingBase"/>
    <w:link w:val="TitleChar"/>
    <w:qFormat/>
    <w:rsid w:val="006007E4"/>
    <w:pPr>
      <w:spacing w:before="5040"/>
      <w:jc w:val="center"/>
    </w:pPr>
    <w:rPr>
      <w:sz w:val="48"/>
      <w:szCs w:val="72"/>
      <w:lang w:val="en-US"/>
    </w:rPr>
  </w:style>
  <w:style w:type="character" w:customStyle="1" w:styleId="TitleChar">
    <w:name w:val="Title Char"/>
    <w:basedOn w:val="DefaultParagraphFont"/>
    <w:link w:val="Title"/>
    <w:rsid w:val="006007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07E4"/>
    <w:pPr>
      <w:tabs>
        <w:tab w:val="left" w:pos="3600"/>
        <w:tab w:val="left" w:pos="3958"/>
      </w:tabs>
    </w:pPr>
  </w:style>
  <w:style w:type="paragraph" w:styleId="List">
    <w:name w:val="List"/>
    <w:basedOn w:val="BodyText"/>
    <w:next w:val="BodyText"/>
    <w:rsid w:val="006007E4"/>
    <w:pPr>
      <w:tabs>
        <w:tab w:val="left" w:pos="340"/>
      </w:tabs>
      <w:spacing w:before="60" w:after="60"/>
      <w:ind w:left="340" w:hanging="340"/>
    </w:pPr>
  </w:style>
  <w:style w:type="paragraph" w:customStyle="1" w:styleId="Note">
    <w:name w:val="Note"/>
    <w:basedOn w:val="BodyText"/>
    <w:rsid w:val="006007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07E4"/>
    <w:pPr>
      <w:framePr w:wrap="auto" w:hAnchor="text" w:y="6049"/>
    </w:pPr>
    <w:rPr>
      <w:color w:val="000000"/>
      <w:sz w:val="40"/>
    </w:rPr>
  </w:style>
  <w:style w:type="paragraph" w:customStyle="1" w:styleId="TOCTitle">
    <w:name w:val="TOCTitle"/>
    <w:basedOn w:val="Heading1"/>
    <w:rsid w:val="006007E4"/>
    <w:pPr>
      <w:spacing w:after="240"/>
      <w:jc w:val="center"/>
      <w:outlineLvl w:val="9"/>
    </w:pPr>
    <w:rPr>
      <w:caps/>
    </w:rPr>
  </w:style>
  <w:style w:type="paragraph" w:customStyle="1" w:styleId="Version">
    <w:name w:val="Version"/>
    <w:rsid w:val="006007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07E4"/>
    <w:pPr>
      <w:keepNext w:val="0"/>
      <w:tabs>
        <w:tab w:val="right" w:pos="4176"/>
      </w:tabs>
      <w:ind w:left="198" w:hanging="198"/>
    </w:pPr>
    <w:rPr>
      <w:rFonts w:ascii="Garamond" w:hAnsi="Garamond"/>
    </w:rPr>
  </w:style>
  <w:style w:type="paragraph" w:styleId="IndexHeading">
    <w:name w:val="index heading"/>
    <w:basedOn w:val="Normal"/>
    <w:next w:val="Index1"/>
    <w:semiHidden/>
    <w:rsid w:val="006007E4"/>
    <w:pPr>
      <w:spacing w:before="120" w:after="120"/>
    </w:pPr>
    <w:rPr>
      <w:rFonts w:ascii="Arial" w:hAnsi="Arial"/>
      <w:b/>
      <w:color w:val="918585"/>
      <w:sz w:val="24"/>
    </w:rPr>
  </w:style>
  <w:style w:type="paragraph" w:styleId="Header">
    <w:name w:val="header"/>
    <w:basedOn w:val="Normal"/>
    <w:link w:val="HeaderChar"/>
    <w:rsid w:val="006007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07E4"/>
    <w:rPr>
      <w:rFonts w:ascii="Times New Roman" w:eastAsia="Times New Roman" w:hAnsi="Times New Roman" w:cs="Times New Roman"/>
      <w:sz w:val="16"/>
      <w:szCs w:val="20"/>
      <w:lang w:val="en-GB" w:eastAsia="en-US"/>
    </w:rPr>
  </w:style>
  <w:style w:type="paragraph" w:customStyle="1" w:styleId="Chapter">
    <w:name w:val="Chapter"/>
    <w:basedOn w:val="Normal"/>
    <w:rsid w:val="006007E4"/>
    <w:pPr>
      <w:spacing w:before="240"/>
    </w:pPr>
    <w:rPr>
      <w:rFonts w:ascii="Times New Roman" w:hAnsi="Times New Roman"/>
      <w:smallCaps/>
      <w:spacing w:val="80"/>
      <w:sz w:val="28"/>
    </w:rPr>
  </w:style>
  <w:style w:type="paragraph" w:customStyle="1" w:styleId="InChapter">
    <w:name w:val="InChapter"/>
    <w:basedOn w:val="Heading3"/>
    <w:rsid w:val="006007E4"/>
    <w:pPr>
      <w:spacing w:after="240"/>
      <w:outlineLvl w:val="9"/>
    </w:pPr>
    <w:rPr>
      <w:noProof/>
    </w:rPr>
  </w:style>
  <w:style w:type="paragraph" w:styleId="Index2">
    <w:name w:val="index 2"/>
    <w:basedOn w:val="Normal"/>
    <w:next w:val="Normal"/>
    <w:semiHidden/>
    <w:rsid w:val="006007E4"/>
    <w:pPr>
      <w:tabs>
        <w:tab w:val="right" w:pos="4176"/>
      </w:tabs>
      <w:ind w:left="568" w:hanging="284"/>
    </w:pPr>
    <w:rPr>
      <w:rFonts w:ascii="Garamond" w:hAnsi="Garamond"/>
    </w:rPr>
  </w:style>
  <w:style w:type="paragraph" w:customStyle="1" w:styleId="Byline">
    <w:name w:val="Byline"/>
    <w:rsid w:val="006007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07E4"/>
    <w:pPr>
      <w:tabs>
        <w:tab w:val="clear" w:pos="3600"/>
        <w:tab w:val="clear" w:pos="3958"/>
      </w:tabs>
      <w:jc w:val="right"/>
    </w:pPr>
  </w:style>
  <w:style w:type="character" w:styleId="Emphasis">
    <w:name w:val="Emphasis"/>
    <w:basedOn w:val="DefaultParagraphFont"/>
    <w:qFormat/>
    <w:rsid w:val="006007E4"/>
    <w:rPr>
      <w:i/>
    </w:rPr>
  </w:style>
  <w:style w:type="paragraph" w:styleId="Caption">
    <w:name w:val="caption"/>
    <w:basedOn w:val="BodyText"/>
    <w:next w:val="Normal"/>
    <w:qFormat/>
    <w:rsid w:val="006007E4"/>
    <w:pPr>
      <w:framePr w:w="2268" w:hSpace="181" w:vSpace="181" w:wrap="around" w:vAnchor="text" w:hAnchor="page" w:x="1135" w:y="285" w:anchorLock="1"/>
    </w:pPr>
    <w:rPr>
      <w:i/>
    </w:rPr>
  </w:style>
  <w:style w:type="paragraph" w:customStyle="1" w:styleId="MiniTOCTitle">
    <w:name w:val="MiniTOCTitle"/>
    <w:basedOn w:val="Heading4"/>
    <w:rsid w:val="006007E4"/>
    <w:pPr>
      <w:spacing w:before="240"/>
      <w:outlineLvl w:val="9"/>
    </w:pPr>
    <w:rPr>
      <w:noProof/>
      <w:sz w:val="24"/>
    </w:rPr>
  </w:style>
  <w:style w:type="paragraph" w:customStyle="1" w:styleId="MiniTOCItem">
    <w:name w:val="MiniTOCItem"/>
    <w:basedOn w:val="ListBullet"/>
    <w:rsid w:val="006007E4"/>
    <w:pPr>
      <w:numPr>
        <w:numId w:val="0"/>
      </w:numPr>
      <w:tabs>
        <w:tab w:val="right" w:leader="dot" w:pos="6521"/>
      </w:tabs>
      <w:spacing w:before="0" w:after="0"/>
    </w:pPr>
  </w:style>
  <w:style w:type="paragraph" w:customStyle="1" w:styleId="TOFTitle">
    <w:name w:val="TOFTitle"/>
    <w:basedOn w:val="TOCTitle"/>
    <w:rsid w:val="006007E4"/>
  </w:style>
  <w:style w:type="paragraph" w:styleId="TableofFigures">
    <w:name w:val="table of figures"/>
    <w:basedOn w:val="Normal"/>
    <w:next w:val="Normal"/>
    <w:semiHidden/>
    <w:rsid w:val="006007E4"/>
    <w:pPr>
      <w:tabs>
        <w:tab w:val="right" w:leader="dot" w:pos="9072"/>
      </w:tabs>
      <w:ind w:left="970" w:hanging="403"/>
    </w:pPr>
    <w:rPr>
      <w:rFonts w:ascii="Times New Roman" w:hAnsi="Times New Roman"/>
      <w:b/>
    </w:rPr>
  </w:style>
  <w:style w:type="paragraph" w:styleId="ListNumber">
    <w:name w:val="List Number"/>
    <w:basedOn w:val="List"/>
    <w:rsid w:val="006007E4"/>
    <w:pPr>
      <w:numPr>
        <w:numId w:val="15"/>
      </w:numPr>
      <w:tabs>
        <w:tab w:val="clear" w:pos="340"/>
      </w:tabs>
    </w:pPr>
  </w:style>
  <w:style w:type="character" w:customStyle="1" w:styleId="WingdingSymbols">
    <w:name w:val="Wingding Symbols"/>
    <w:rsid w:val="006007E4"/>
    <w:rPr>
      <w:rFonts w:ascii="Wingdings" w:hAnsi="Wingdings"/>
    </w:rPr>
  </w:style>
  <w:style w:type="paragraph" w:customStyle="1" w:styleId="TableHeading">
    <w:name w:val="Table Heading"/>
    <w:basedOn w:val="HeadingBase"/>
    <w:rsid w:val="006007E4"/>
    <w:pPr>
      <w:keepLines/>
      <w:pBdr>
        <w:bottom w:val="single" w:sz="6" w:space="1" w:color="918585"/>
      </w:pBdr>
      <w:spacing w:before="240"/>
    </w:pPr>
  </w:style>
  <w:style w:type="character" w:customStyle="1" w:styleId="HotSpot">
    <w:name w:val="HotSpot"/>
    <w:rsid w:val="006007E4"/>
    <w:rPr>
      <w:color w:val="0033CC"/>
      <w:u w:val="none"/>
    </w:rPr>
  </w:style>
  <w:style w:type="paragraph" w:customStyle="1" w:styleId="BodyTextRight">
    <w:name w:val="Body Text Right"/>
    <w:basedOn w:val="BodyText"/>
    <w:rsid w:val="006007E4"/>
    <w:pPr>
      <w:spacing w:before="0" w:after="0"/>
      <w:jc w:val="right"/>
    </w:pPr>
  </w:style>
  <w:style w:type="paragraph" w:styleId="Index3">
    <w:name w:val="index 3"/>
    <w:basedOn w:val="ListNumber2"/>
    <w:next w:val="Normal"/>
    <w:semiHidden/>
    <w:rsid w:val="006007E4"/>
    <w:pPr>
      <w:numPr>
        <w:numId w:val="0"/>
      </w:numPr>
      <w:tabs>
        <w:tab w:val="right" w:leader="dot" w:pos="4176"/>
      </w:tabs>
    </w:pPr>
  </w:style>
  <w:style w:type="paragraph" w:styleId="ListNumber2">
    <w:name w:val="List Number 2"/>
    <w:basedOn w:val="List2"/>
    <w:rsid w:val="006007E4"/>
    <w:pPr>
      <w:numPr>
        <w:numId w:val="10"/>
      </w:numPr>
      <w:tabs>
        <w:tab w:val="clear" w:pos="1060"/>
      </w:tabs>
    </w:pPr>
  </w:style>
  <w:style w:type="paragraph" w:customStyle="1" w:styleId="MarginNote">
    <w:name w:val="Margin Note"/>
    <w:basedOn w:val="BodyText"/>
    <w:rsid w:val="006007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07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07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07E4"/>
    <w:rPr>
      <w:sz w:val="32"/>
    </w:rPr>
  </w:style>
  <w:style w:type="paragraph" w:customStyle="1" w:styleId="HeadingProcedure">
    <w:name w:val="Heading Procedure"/>
    <w:basedOn w:val="HeadingBase"/>
    <w:next w:val="Normal"/>
    <w:rsid w:val="006007E4"/>
    <w:pPr>
      <w:tabs>
        <w:tab w:val="left" w:pos="0"/>
      </w:tabs>
      <w:spacing w:before="120" w:after="60"/>
    </w:pPr>
    <w:rPr>
      <w:i/>
      <w:color w:val="918585"/>
      <w:sz w:val="22"/>
    </w:rPr>
  </w:style>
  <w:style w:type="paragraph" w:customStyle="1" w:styleId="TableBodyText">
    <w:name w:val="Table Body Text"/>
    <w:basedOn w:val="BodyText"/>
    <w:rsid w:val="006007E4"/>
    <w:pPr>
      <w:spacing w:before="60" w:after="60"/>
    </w:pPr>
  </w:style>
  <w:style w:type="paragraph" w:styleId="ListContinue">
    <w:name w:val="List Continue"/>
    <w:basedOn w:val="List"/>
    <w:rsid w:val="006007E4"/>
    <w:pPr>
      <w:ind w:firstLine="0"/>
    </w:pPr>
  </w:style>
  <w:style w:type="paragraph" w:customStyle="1" w:styleId="ListNote">
    <w:name w:val="List Note"/>
    <w:basedOn w:val="List"/>
    <w:rsid w:val="006007E4"/>
    <w:pPr>
      <w:pBdr>
        <w:top w:val="single" w:sz="6" w:space="2" w:color="918585"/>
        <w:bottom w:val="single" w:sz="6" w:space="2" w:color="918585"/>
      </w:pBdr>
      <w:tabs>
        <w:tab w:val="left" w:pos="1021"/>
      </w:tabs>
      <w:ind w:firstLine="0"/>
    </w:pPr>
  </w:style>
  <w:style w:type="paragraph" w:customStyle="1" w:styleId="Warning">
    <w:name w:val="Warning"/>
    <w:basedOn w:val="BodyText"/>
    <w:rsid w:val="006007E4"/>
    <w:pPr>
      <w:shd w:val="clear" w:color="auto" w:fill="D9D9D9"/>
      <w:tabs>
        <w:tab w:val="left" w:pos="992"/>
      </w:tabs>
      <w:ind w:left="119" w:right="119"/>
    </w:pPr>
    <w:rPr>
      <w:sz w:val="20"/>
    </w:rPr>
  </w:style>
  <w:style w:type="paragraph" w:customStyle="1" w:styleId="MarginIcons">
    <w:name w:val="Margin Icons"/>
    <w:basedOn w:val="BodyText"/>
    <w:rsid w:val="006007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07E4"/>
    <w:rPr>
      <w:rFonts w:ascii="Courier New" w:hAnsi="Courier New"/>
    </w:rPr>
  </w:style>
  <w:style w:type="paragraph" w:customStyle="1" w:styleId="NoteBullet">
    <w:name w:val="Note Bullet"/>
    <w:basedOn w:val="Note"/>
    <w:rsid w:val="006007E4"/>
    <w:pPr>
      <w:tabs>
        <w:tab w:val="clear" w:pos="680"/>
      </w:tabs>
      <w:spacing w:before="60" w:after="60"/>
    </w:pPr>
  </w:style>
  <w:style w:type="paragraph" w:customStyle="1" w:styleId="SubHeading2">
    <w:name w:val="SubHeading2"/>
    <w:basedOn w:val="HeadingBase"/>
    <w:rsid w:val="006007E4"/>
    <w:pPr>
      <w:spacing w:before="240" w:after="60"/>
    </w:pPr>
    <w:rPr>
      <w:sz w:val="20"/>
    </w:rPr>
  </w:style>
  <w:style w:type="paragraph" w:customStyle="1" w:styleId="SubHeading1">
    <w:name w:val="SubHeading1"/>
    <w:basedOn w:val="HeadingBase"/>
    <w:rsid w:val="006007E4"/>
    <w:pPr>
      <w:spacing w:before="240" w:after="60"/>
    </w:pPr>
    <w:rPr>
      <w:color w:val="918585"/>
      <w:sz w:val="22"/>
    </w:rPr>
  </w:style>
  <w:style w:type="paragraph" w:customStyle="1" w:styleId="SideHeading">
    <w:name w:val="Side Heading"/>
    <w:basedOn w:val="HeadingBase"/>
    <w:rsid w:val="006007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07E4"/>
    <w:pPr>
      <w:tabs>
        <w:tab w:val="num" w:pos="360"/>
      </w:tabs>
    </w:pPr>
  </w:style>
  <w:style w:type="paragraph" w:styleId="PlainText">
    <w:name w:val="Plain Text"/>
    <w:basedOn w:val="Normal"/>
    <w:link w:val="PlainTextChar"/>
    <w:rsid w:val="006007E4"/>
    <w:rPr>
      <w:sz w:val="20"/>
    </w:rPr>
  </w:style>
  <w:style w:type="character" w:customStyle="1" w:styleId="PlainTextChar">
    <w:name w:val="Plain Text Char"/>
    <w:basedOn w:val="DefaultParagraphFont"/>
    <w:link w:val="PlainText"/>
    <w:rsid w:val="006007E4"/>
    <w:rPr>
      <w:rFonts w:ascii="Courier New" w:eastAsia="Times New Roman" w:hAnsi="Courier New" w:cs="Times New Roman"/>
      <w:sz w:val="20"/>
      <w:szCs w:val="20"/>
      <w:lang w:eastAsia="en-US"/>
    </w:rPr>
  </w:style>
  <w:style w:type="character" w:customStyle="1" w:styleId="MenuOption">
    <w:name w:val="Menu Option"/>
    <w:basedOn w:val="DefaultParagraphFont"/>
    <w:rsid w:val="006007E4"/>
    <w:rPr>
      <w:b/>
      <w:smallCaps/>
    </w:rPr>
  </w:style>
  <w:style w:type="paragraph" w:customStyle="1" w:styleId="TableListNumber">
    <w:name w:val="Table List Number"/>
    <w:basedOn w:val="ListNumber"/>
    <w:rsid w:val="006007E4"/>
    <w:pPr>
      <w:numPr>
        <w:numId w:val="0"/>
      </w:numPr>
    </w:pPr>
  </w:style>
  <w:style w:type="paragraph" w:styleId="TOC4">
    <w:name w:val="toc 4"/>
    <w:basedOn w:val="TOCBase"/>
    <w:next w:val="Normal"/>
    <w:semiHidden/>
    <w:rsid w:val="006007E4"/>
    <w:pPr>
      <w:tabs>
        <w:tab w:val="right" w:leader="dot" w:pos="9071"/>
      </w:tabs>
      <w:ind w:left="1701"/>
    </w:pPr>
  </w:style>
  <w:style w:type="paragraph" w:customStyle="1" w:styleId="ListAlpha">
    <w:name w:val="List Alpha"/>
    <w:basedOn w:val="List"/>
    <w:rsid w:val="006007E4"/>
    <w:pPr>
      <w:numPr>
        <w:numId w:val="9"/>
      </w:numPr>
    </w:pPr>
  </w:style>
  <w:style w:type="paragraph" w:customStyle="1" w:styleId="ListAlpha2">
    <w:name w:val="List Alpha 2"/>
    <w:basedOn w:val="List2"/>
    <w:rsid w:val="006007E4"/>
    <w:pPr>
      <w:numPr>
        <w:numId w:val="8"/>
      </w:numPr>
    </w:pPr>
  </w:style>
  <w:style w:type="paragraph" w:styleId="List2">
    <w:name w:val="List 2"/>
    <w:basedOn w:val="BodyText"/>
    <w:rsid w:val="006007E4"/>
    <w:pPr>
      <w:tabs>
        <w:tab w:val="left" w:pos="680"/>
      </w:tabs>
      <w:spacing w:before="60" w:after="60"/>
      <w:ind w:left="680" w:hanging="340"/>
    </w:pPr>
  </w:style>
  <w:style w:type="paragraph" w:styleId="List3">
    <w:name w:val="List 3"/>
    <w:basedOn w:val="BodyText"/>
    <w:rsid w:val="006007E4"/>
    <w:pPr>
      <w:tabs>
        <w:tab w:val="left" w:pos="1021"/>
      </w:tabs>
      <w:spacing w:before="60" w:after="60"/>
      <w:ind w:left="1020" w:hanging="340"/>
    </w:pPr>
  </w:style>
  <w:style w:type="paragraph" w:styleId="List4">
    <w:name w:val="List 4"/>
    <w:basedOn w:val="BodyText"/>
    <w:rsid w:val="006007E4"/>
    <w:pPr>
      <w:tabs>
        <w:tab w:val="left" w:pos="1361"/>
      </w:tabs>
      <w:spacing w:before="60" w:after="60"/>
      <w:ind w:left="1361" w:hanging="340"/>
    </w:pPr>
  </w:style>
  <w:style w:type="paragraph" w:styleId="List5">
    <w:name w:val="List 5"/>
    <w:basedOn w:val="BodyText"/>
    <w:rsid w:val="006007E4"/>
    <w:pPr>
      <w:tabs>
        <w:tab w:val="left" w:pos="1701"/>
      </w:tabs>
      <w:spacing w:before="60" w:after="60"/>
      <w:ind w:left="1701" w:hanging="340"/>
    </w:pPr>
  </w:style>
  <w:style w:type="paragraph" w:styleId="ListBullet3">
    <w:name w:val="List Bullet 3"/>
    <w:basedOn w:val="List3"/>
    <w:rsid w:val="006007E4"/>
    <w:pPr>
      <w:numPr>
        <w:numId w:val="14"/>
      </w:numPr>
      <w:tabs>
        <w:tab w:val="clear" w:pos="1021"/>
      </w:tabs>
      <w:ind w:left="1037" w:hanging="357"/>
    </w:pPr>
  </w:style>
  <w:style w:type="paragraph" w:styleId="ListBullet4">
    <w:name w:val="List Bullet 4"/>
    <w:basedOn w:val="List4"/>
    <w:rsid w:val="006007E4"/>
    <w:pPr>
      <w:numPr>
        <w:numId w:val="3"/>
      </w:numPr>
      <w:tabs>
        <w:tab w:val="clear" w:pos="1361"/>
      </w:tabs>
    </w:pPr>
  </w:style>
  <w:style w:type="paragraph" w:styleId="ListBullet5">
    <w:name w:val="List Bullet 5"/>
    <w:basedOn w:val="List5"/>
    <w:rsid w:val="006007E4"/>
    <w:pPr>
      <w:numPr>
        <w:numId w:val="4"/>
      </w:numPr>
    </w:pPr>
  </w:style>
  <w:style w:type="paragraph" w:styleId="ListContinue2">
    <w:name w:val="List Continue 2"/>
    <w:basedOn w:val="List2"/>
    <w:rsid w:val="006007E4"/>
    <w:pPr>
      <w:ind w:firstLine="0"/>
    </w:pPr>
  </w:style>
  <w:style w:type="paragraph" w:styleId="ListContinue3">
    <w:name w:val="List Continue 3"/>
    <w:basedOn w:val="List3"/>
    <w:rsid w:val="006007E4"/>
    <w:pPr>
      <w:ind w:left="1021" w:firstLine="0"/>
    </w:pPr>
  </w:style>
  <w:style w:type="paragraph" w:styleId="ListContinue4">
    <w:name w:val="List Continue 4"/>
    <w:basedOn w:val="List4"/>
    <w:rsid w:val="006007E4"/>
    <w:pPr>
      <w:ind w:firstLine="0"/>
    </w:pPr>
  </w:style>
  <w:style w:type="paragraph" w:styleId="ListContinue5">
    <w:name w:val="List Continue 5"/>
    <w:basedOn w:val="List5"/>
    <w:rsid w:val="006007E4"/>
    <w:pPr>
      <w:ind w:firstLine="0"/>
    </w:pPr>
  </w:style>
  <w:style w:type="paragraph" w:styleId="ListNumber3">
    <w:name w:val="List Number 3"/>
    <w:basedOn w:val="List3"/>
    <w:rsid w:val="006007E4"/>
    <w:pPr>
      <w:numPr>
        <w:numId w:val="5"/>
      </w:numPr>
    </w:pPr>
  </w:style>
  <w:style w:type="paragraph" w:styleId="ListNumber4">
    <w:name w:val="List Number 4"/>
    <w:basedOn w:val="List4"/>
    <w:rsid w:val="006007E4"/>
    <w:pPr>
      <w:numPr>
        <w:numId w:val="6"/>
      </w:numPr>
    </w:pPr>
  </w:style>
  <w:style w:type="paragraph" w:styleId="ListNumber5">
    <w:name w:val="List Number 5"/>
    <w:basedOn w:val="List5"/>
    <w:rsid w:val="006007E4"/>
    <w:pPr>
      <w:numPr>
        <w:numId w:val="7"/>
      </w:numPr>
    </w:pPr>
  </w:style>
  <w:style w:type="paragraph" w:styleId="BlockText">
    <w:name w:val="Block Text"/>
    <w:basedOn w:val="Normal"/>
    <w:rsid w:val="006007E4"/>
    <w:pPr>
      <w:spacing w:after="120"/>
      <w:ind w:left="1440" w:right="1440"/>
    </w:pPr>
  </w:style>
  <w:style w:type="character" w:customStyle="1" w:styleId="Subscript">
    <w:name w:val="Subscript"/>
    <w:basedOn w:val="DefaultParagraphFont"/>
    <w:rsid w:val="006007E4"/>
    <w:rPr>
      <w:sz w:val="16"/>
      <w:vertAlign w:val="subscript"/>
    </w:rPr>
  </w:style>
  <w:style w:type="character" w:customStyle="1" w:styleId="Superscript">
    <w:name w:val="Superscript"/>
    <w:basedOn w:val="DefaultParagraphFont"/>
    <w:rsid w:val="006007E4"/>
    <w:rPr>
      <w:sz w:val="16"/>
      <w:vertAlign w:val="superscript"/>
    </w:rPr>
  </w:style>
  <w:style w:type="character" w:customStyle="1" w:styleId="Symbols">
    <w:name w:val="Symbols"/>
    <w:basedOn w:val="DefaultParagraphFont"/>
    <w:rsid w:val="006007E4"/>
    <w:rPr>
      <w:rFonts w:ascii="Symbol" w:hAnsi="Symbol"/>
    </w:rPr>
  </w:style>
  <w:style w:type="character" w:customStyle="1" w:styleId="MenuOptions">
    <w:name w:val="Menu Options"/>
    <w:basedOn w:val="DefaultParagraphFont"/>
    <w:rsid w:val="006007E4"/>
    <w:rPr>
      <w:rFonts w:ascii="Arial Narrow" w:hAnsi="Arial Narrow"/>
      <w:smallCaps/>
    </w:rPr>
  </w:style>
  <w:style w:type="character" w:customStyle="1" w:styleId="Buttons">
    <w:name w:val="Buttons"/>
    <w:basedOn w:val="DefaultParagraphFont"/>
    <w:rsid w:val="006007E4"/>
    <w:rPr>
      <w:b/>
    </w:rPr>
  </w:style>
  <w:style w:type="character" w:customStyle="1" w:styleId="Underlined">
    <w:name w:val="Underlined"/>
    <w:basedOn w:val="DefaultParagraphFont"/>
    <w:rsid w:val="006007E4"/>
    <w:rPr>
      <w:u w:val="single"/>
    </w:rPr>
  </w:style>
  <w:style w:type="paragraph" w:customStyle="1" w:styleId="TableBodyTextRight">
    <w:name w:val="Table Body Text Right"/>
    <w:basedOn w:val="TableBodyText"/>
    <w:rsid w:val="006007E4"/>
    <w:pPr>
      <w:widowControl w:val="0"/>
      <w:autoSpaceDE w:val="0"/>
      <w:autoSpaceDN w:val="0"/>
      <w:adjustRightInd w:val="0"/>
      <w:jc w:val="right"/>
    </w:pPr>
    <w:rPr>
      <w:rFonts w:cs="Arial"/>
      <w:szCs w:val="18"/>
    </w:rPr>
  </w:style>
  <w:style w:type="paragraph" w:customStyle="1" w:styleId="CopyrightText">
    <w:name w:val="Copyright Text"/>
    <w:basedOn w:val="BodyText"/>
    <w:rsid w:val="006007E4"/>
    <w:rPr>
      <w:sz w:val="18"/>
    </w:rPr>
  </w:style>
  <w:style w:type="paragraph" w:customStyle="1" w:styleId="BodySmallRight">
    <w:name w:val="Body Small Right"/>
    <w:basedOn w:val="BodyTextRight"/>
    <w:rsid w:val="006007E4"/>
    <w:rPr>
      <w:sz w:val="18"/>
      <w:szCs w:val="18"/>
    </w:rPr>
  </w:style>
  <w:style w:type="paragraph" w:customStyle="1" w:styleId="MarginEdition">
    <w:name w:val="Margin Edition"/>
    <w:basedOn w:val="MarginNote"/>
    <w:rsid w:val="006007E4"/>
    <w:pPr>
      <w:spacing w:before="0" w:after="0"/>
    </w:pPr>
    <w:rPr>
      <w:rFonts w:ascii="Times New Roman" w:hAnsi="Times New Roman"/>
      <w:color w:val="999999"/>
    </w:rPr>
  </w:style>
  <w:style w:type="paragraph" w:customStyle="1" w:styleId="Spacer">
    <w:name w:val="Spacer"/>
    <w:basedOn w:val="Normal"/>
    <w:rsid w:val="006007E4"/>
    <w:rPr>
      <w:sz w:val="2"/>
      <w:szCs w:val="2"/>
    </w:rPr>
  </w:style>
  <w:style w:type="character" w:customStyle="1" w:styleId="Small">
    <w:name w:val="Small"/>
    <w:basedOn w:val="DefaultParagraphFont"/>
    <w:rsid w:val="006007E4"/>
    <w:rPr>
      <w:sz w:val="16"/>
    </w:rPr>
  </w:style>
  <w:style w:type="paragraph" w:customStyle="1" w:styleId="WideTable">
    <w:name w:val="Wide Table"/>
    <w:basedOn w:val="Normal"/>
    <w:rsid w:val="006007E4"/>
    <w:pPr>
      <w:ind w:left="-1418"/>
    </w:pPr>
    <w:rPr>
      <w:sz w:val="2"/>
      <w:szCs w:val="2"/>
    </w:rPr>
  </w:style>
  <w:style w:type="character" w:styleId="PageNumber">
    <w:name w:val="page number"/>
    <w:basedOn w:val="DefaultParagraphFont"/>
    <w:rsid w:val="006007E4"/>
  </w:style>
  <w:style w:type="paragraph" w:styleId="Quote">
    <w:name w:val="Quote"/>
    <w:basedOn w:val="Heading1"/>
    <w:link w:val="QuoteChar"/>
    <w:qFormat/>
    <w:rsid w:val="006007E4"/>
    <w:rPr>
      <w:b w:val="0"/>
      <w:sz w:val="72"/>
      <w:szCs w:val="72"/>
      <w:lang w:val="en-NZ"/>
    </w:rPr>
  </w:style>
  <w:style w:type="character" w:customStyle="1" w:styleId="QuoteChar">
    <w:name w:val="Quote Char"/>
    <w:basedOn w:val="DefaultParagraphFont"/>
    <w:link w:val="Quote"/>
    <w:rsid w:val="006007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07E4"/>
    <w:pPr>
      <w:pageBreakBefore/>
    </w:pPr>
  </w:style>
  <w:style w:type="paragraph" w:customStyle="1" w:styleId="Border">
    <w:name w:val="Border"/>
    <w:basedOn w:val="Normal"/>
    <w:qFormat/>
    <w:rsid w:val="006007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07E4"/>
    <w:rPr>
      <w:b/>
      <w:bCs/>
      <w:i/>
      <w:iCs/>
      <w:color w:val="auto"/>
    </w:rPr>
  </w:style>
  <w:style w:type="paragraph" w:styleId="IntenseQuote">
    <w:name w:val="Intense Quote"/>
    <w:basedOn w:val="Normal"/>
    <w:next w:val="Normal"/>
    <w:link w:val="IntenseQuoteChar"/>
    <w:uiPriority w:val="30"/>
    <w:qFormat/>
    <w:rsid w:val="006007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07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07E4"/>
    <w:rPr>
      <w:smallCaps/>
      <w:color w:val="auto"/>
      <w:u w:val="single"/>
    </w:rPr>
  </w:style>
  <w:style w:type="character" w:styleId="IntenseReference">
    <w:name w:val="Intense Reference"/>
    <w:basedOn w:val="DefaultParagraphFont"/>
    <w:uiPriority w:val="32"/>
    <w:qFormat/>
    <w:rsid w:val="006007E4"/>
    <w:rPr>
      <w:b/>
      <w:bCs/>
      <w:smallCaps/>
      <w:color w:val="auto"/>
      <w:spacing w:val="5"/>
      <w:u w:val="single"/>
    </w:rPr>
  </w:style>
  <w:style w:type="paragraph" w:customStyle="1" w:styleId="2ColumnHeading">
    <w:name w:val="2Column Heading"/>
    <w:basedOn w:val="BodyText"/>
    <w:qFormat/>
    <w:rsid w:val="006007E4"/>
    <w:pPr>
      <w:spacing w:after="60"/>
      <w:ind w:left="-2268"/>
    </w:pPr>
    <w:rPr>
      <w:b/>
    </w:rPr>
  </w:style>
  <w:style w:type="paragraph" w:customStyle="1" w:styleId="Heading1TOC">
    <w:name w:val="Heading1 TOC"/>
    <w:basedOn w:val="Normal"/>
    <w:qFormat/>
    <w:rsid w:val="006007E4"/>
    <w:pPr>
      <w:spacing w:before="240" w:after="120"/>
    </w:pPr>
    <w:rPr>
      <w:rFonts w:ascii="Times New Roman" w:hAnsi="Times New Roman"/>
      <w:b/>
      <w:sz w:val="32"/>
    </w:rPr>
  </w:style>
  <w:style w:type="paragraph" w:customStyle="1" w:styleId="Heading2TOC">
    <w:name w:val="Heading2 TOC"/>
    <w:basedOn w:val="Normal"/>
    <w:qFormat/>
    <w:rsid w:val="006007E4"/>
    <w:pPr>
      <w:spacing w:before="240" w:after="60"/>
    </w:pPr>
    <w:rPr>
      <w:rFonts w:ascii="Times New Roman" w:hAnsi="Times New Roman"/>
      <w:b/>
      <w:sz w:val="28"/>
    </w:rPr>
  </w:style>
  <w:style w:type="character" w:customStyle="1" w:styleId="Underline">
    <w:name w:val="Underline"/>
    <w:basedOn w:val="DefaultParagraphFont"/>
    <w:qFormat/>
    <w:rsid w:val="006007E4"/>
    <w:rPr>
      <w:u w:val="single"/>
    </w:rPr>
  </w:style>
  <w:style w:type="character" w:customStyle="1" w:styleId="BoldandItalics">
    <w:name w:val="Bold and Italics"/>
    <w:qFormat/>
    <w:rsid w:val="006007E4"/>
    <w:rPr>
      <w:b/>
      <w:i/>
      <w:u w:val="none"/>
    </w:rPr>
  </w:style>
  <w:style w:type="paragraph" w:styleId="BalloonText">
    <w:name w:val="Balloon Text"/>
    <w:basedOn w:val="Normal"/>
    <w:link w:val="BalloonTextChar"/>
    <w:rsid w:val="006007E4"/>
    <w:rPr>
      <w:rFonts w:ascii="Tahoma" w:hAnsi="Tahoma" w:cs="Tahoma"/>
      <w:sz w:val="16"/>
      <w:szCs w:val="16"/>
    </w:rPr>
  </w:style>
  <w:style w:type="character" w:customStyle="1" w:styleId="BalloonTextChar">
    <w:name w:val="Balloon Text Char"/>
    <w:basedOn w:val="DefaultParagraphFont"/>
    <w:link w:val="BalloonText"/>
    <w:rsid w:val="006007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07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07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07E4"/>
    <w:rPr>
      <w:b/>
      <w:color w:val="660033"/>
      <w:spacing w:val="0"/>
    </w:rPr>
  </w:style>
  <w:style w:type="paragraph" w:customStyle="1" w:styleId="Nameditemlist">
    <w:name w:val="Named item list"/>
    <w:basedOn w:val="BodyText"/>
    <w:qFormat/>
    <w:rsid w:val="006007E4"/>
    <w:pPr>
      <w:tabs>
        <w:tab w:val="left" w:pos="2835"/>
      </w:tabs>
      <w:ind w:left="2835" w:hanging="2835"/>
    </w:pPr>
  </w:style>
  <w:style w:type="paragraph" w:customStyle="1" w:styleId="BodyTextnopadding">
    <w:name w:val="Body Text no padding"/>
    <w:basedOn w:val="BodyText"/>
    <w:qFormat/>
    <w:rsid w:val="006007E4"/>
    <w:pPr>
      <w:spacing w:before="0" w:after="0"/>
    </w:pPr>
  </w:style>
  <w:style w:type="paragraph" w:customStyle="1" w:styleId="BodyTextBold">
    <w:name w:val="Body Text Bold"/>
    <w:basedOn w:val="BodyText"/>
    <w:qFormat/>
    <w:rsid w:val="006007E4"/>
    <w:rPr>
      <w:b/>
    </w:rPr>
  </w:style>
  <w:style w:type="character" w:styleId="Hyperlink">
    <w:name w:val="Hyperlink"/>
    <w:basedOn w:val="DefaultParagraphFont"/>
    <w:uiPriority w:val="99"/>
    <w:unhideWhenUsed/>
    <w:rsid w:val="00A036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2260</Words>
  <Characters>15098</Characters>
  <Application>Microsoft Office Word</Application>
  <DocSecurity>0</DocSecurity>
  <Lines>444</Lines>
  <Paragraphs>225</Paragraphs>
  <ScaleCrop>false</ScaleCrop>
  <Company>Author-it Software Corporation Ltd.</Company>
  <LinksUpToDate>false</LinksUpToDate>
  <CharactersWithSpaces>17133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UETDRTO009 Install/maintain transmission network infrastructure electrical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2025-03-02T02:52:00Z</dcterms:created>
  <dcterms:modified xsi:type="dcterms:W3CDTF">2025-03-02T02:52:00Z</dcterms:modified>
</cp:coreProperties>
</file>