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52C" w:rsidP="003C2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UETDRTO006 Install and maintain transmission conductors</w:t>
      </w:r>
      <w:r>
        <w:fldChar w:fldCharType="end"/>
      </w:r>
    </w:p>
    <w:p w:rsidR="003C252C" w:rsidP="003C252C">
      <w:pPr>
        <w:pStyle w:val="Version"/>
        <w:sectPr w:rsidSect="00751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FD6" w:rsidP="00751FD6">
      <w:pPr>
        <w:pStyle w:val="SuperHeading"/>
      </w:pPr>
      <w:r w:rsidRPr="00751FD6">
        <w:t>UETDRTO006 Install and maintain transmission conductors</w:t>
      </w:r>
    </w:p>
    <w:p w:rsidR="00000000" w:rsidRPr="00751FD6" w:rsidP="00751FD6">
      <w:pPr>
        <w:pStyle w:val="Heading1"/>
      </w:pPr>
      <w:bookmarkStart w:id="1" w:name="O_1180371"/>
      <w:bookmarkEnd w:id="1"/>
      <w:r w:rsidRPr="00751F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2" w:name="O_1180372"/>
      <w:bookmarkEnd w:id="2"/>
      <w:r w:rsidRPr="00751F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This unit involves the skills and kn</w:t>
            </w:r>
            <w:r w:rsidRPr="00751FD6">
              <w:t>owledge required to install and maintain transmission conductors in the electricity supply industry (ESI).</w:t>
            </w:r>
          </w:p>
          <w:p w:rsidR="00000000" w:rsidRPr="00751FD6" w:rsidP="00751FD6">
            <w:pPr>
              <w:pStyle w:val="BodyText"/>
            </w:pPr>
            <w:r w:rsidRPr="00751FD6">
              <w:t>It includes installing and maintaining de-energised and isolated conductors and hardware used on towers and poles, including stringing, tensioning, t</w:t>
            </w:r>
            <w:r w:rsidRPr="00751FD6">
              <w:t xml:space="preserve">erminating and performing the electrical connections. </w:t>
            </w:r>
          </w:p>
          <w:p w:rsidR="00000000" w:rsidRPr="00751FD6" w:rsidP="00751FD6">
            <w:pPr>
              <w:pStyle w:val="BodyText"/>
            </w:pPr>
            <w:r w:rsidRPr="00751FD6">
              <w:t>The application of the skills and knowledge described in this unit may require a licence/registration to practice in the workplace.</w:t>
            </w:r>
          </w:p>
          <w:p w:rsidR="00000000" w:rsidRPr="00751FD6" w:rsidP="00751FD6">
            <w:pPr>
              <w:pStyle w:val="BodyText"/>
            </w:pPr>
            <w:r w:rsidRPr="00751FD6">
              <w:t>Other conditions may also apply under state and territory legislative</w:t>
            </w:r>
            <w:r w:rsidRPr="00751FD6">
              <w:t xml:space="preserve"> and regulatory licensing requirements which must be confirmed prior to commencing this unit.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3" w:name="O_1180373"/>
      <w:bookmarkEnd w:id="3"/>
      <w:r w:rsidRPr="00751F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CPCCLRG3001 Licence to perform rigging basic level</w:t>
            </w:r>
          </w:p>
          <w:p w:rsidR="00000000" w:rsidRPr="00751FD6" w:rsidP="00751FD6">
            <w:pPr>
              <w:pStyle w:val="BodyText"/>
            </w:pPr>
            <w:r w:rsidRPr="00751FD6">
              <w:t>UEECD0007 Apply work health and safety regulations, codes and practices</w:t>
            </w:r>
            <w:r w:rsidRPr="00751FD6">
              <w:t xml:space="preserve"> in the workplace</w:t>
            </w:r>
          </w:p>
          <w:p w:rsidR="00000000" w:rsidRPr="00751FD6" w:rsidP="00751FD6">
            <w:pPr>
              <w:pStyle w:val="BodyText"/>
            </w:pPr>
            <w:r w:rsidRPr="00751FD6">
              <w:t>UEECD0019 Fabricate, assemble and dismantle utilities industry components</w:t>
            </w:r>
          </w:p>
          <w:p w:rsidR="00000000" w:rsidRPr="00751FD6" w:rsidP="00751FD6">
            <w:pPr>
              <w:pStyle w:val="BodyText"/>
            </w:pPr>
            <w:r w:rsidRPr="00751FD6">
              <w:t>UEECD0051 Use drawings, diagrams, schedules, standards, codes and specifications</w:t>
            </w:r>
          </w:p>
          <w:p w:rsidR="00000000" w:rsidRPr="00751FD6" w:rsidP="00751FD6">
            <w:pPr>
              <w:pStyle w:val="BodyText"/>
            </w:pPr>
            <w:r w:rsidRPr="00751FD6">
              <w:t>UETDREL001 Apply environmental requirements</w:t>
            </w:r>
          </w:p>
          <w:p w:rsidR="00000000" w:rsidRPr="00751FD6" w:rsidP="00751FD6">
            <w:pPr>
              <w:pStyle w:val="BodyText"/>
            </w:pPr>
            <w:r w:rsidRPr="00751FD6">
              <w:t xml:space="preserve">UETDREL004 Operate plant and equipment </w:t>
            </w:r>
            <w:r w:rsidRPr="00751FD6">
              <w:t>in the vicinity of live electrical apparatus</w:t>
            </w:r>
          </w:p>
          <w:p w:rsidR="00000000" w:rsidRPr="00751FD6" w:rsidP="00751FD6">
            <w:pPr>
              <w:pStyle w:val="BodyText"/>
            </w:pPr>
            <w:r w:rsidRPr="00751FD6">
              <w:t>UETDREL005 Work safely in the vicinity of live electrical apparatus</w:t>
            </w:r>
          </w:p>
          <w:p w:rsidR="00000000" w:rsidRPr="00751FD6" w:rsidP="00751FD6">
            <w:pPr>
              <w:pStyle w:val="BodyText"/>
            </w:pPr>
            <w:r w:rsidRPr="00751FD6">
              <w:t>UETDRTO007 Install and maintain transmission structures and hardware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4" w:name="O_1180374"/>
      <w:bookmarkEnd w:id="4"/>
      <w:r w:rsidRPr="00751F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Transmission Overhead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5" w:name="O_1180375"/>
      <w:bookmarkEnd w:id="5"/>
      <w:r w:rsidRPr="00751F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Not applicable.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6" w:name="O_1180376"/>
      <w:bookmarkEnd w:id="6"/>
      <w:r w:rsidRPr="00751F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PERFORMANCE CRITERIA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Performance criteria describe the performance needed to demonstrate achievement of the element.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Prepare for installation and maintenance of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Legislation, regulations, standards, codes of practice and organisational workplace</w:t>
            </w:r>
            <w:r w:rsidRPr="00751FD6">
              <w:t xml:space="preserve"> requirements for the work to be performed are referred to and confirmed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 plan is obtained and confirmed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Materials required for work are determined and obtained in accordance with work plan and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Plant, tools, equipment and personal protective equipment (PPE) required for work are determined, obtained and confirmed in working order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 xml:space="preserve">Hazards are identified, risks assessed and control measures identified and applied 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Safety observer role and responsibilities are discussed and confirmed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Communication method between the workers and safety observer is determined and confirmed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Safe approach distances for the work to be performed are determined and confirmed in accordance with workplace require</w:t>
            </w:r>
            <w:r w:rsidRPr="00751FD6">
              <w:t>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 xml:space="preserve">Work is prioritised and sequenced for completion in accordance with work plan and workplace requirements 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 permits are received and signed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Worksite is prepared in accordance with th</w:t>
            </w:r>
            <w:r w:rsidRPr="00751FD6">
              <w:t>e work plan and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Traffic management plan is confirmed as being in place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 xml:space="preserve">Carry out installation of </w:t>
            </w:r>
            <w:r w:rsidRPr="00751FD6">
              <w:rPr>
                <w:rStyle w:val="SpecialBold"/>
              </w:rPr>
              <w:t>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 xml:space="preserve">Legislation, regulations, standards, codes of practice and </w:t>
            </w:r>
            <w:r w:rsidRPr="00751FD6">
              <w:t>organisational workplace requirements for the work to be performed are applied and monitored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Lifting, working at heights and the use of plant, tools, equipment and PPE are carried out in acc</w:t>
            </w:r>
            <w:r w:rsidRPr="00751FD6">
              <w:t>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Hazard control measures are monitored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Safety observer is positioned to observe the work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Communication methods between workers and safety observer are used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Safe approach distances are maintained when the work is being performed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Working earths are installed in accordance with workplace req</w:t>
            </w:r>
            <w:r w:rsidRPr="00751FD6">
              <w:t>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Conductors are strung, tensioned and terminated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Conductor hardware is installed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Electrical connections are made in accordance with the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Incidents or unplanned events are responded to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 xml:space="preserve">Quality checks of work are </w:t>
            </w:r>
            <w:r w:rsidRPr="00751FD6">
              <w:t>undertaken in accordance with work plan and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Carry out maintenance of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Legislation, regulations, standards, codes of practice and organisational workplace requirements for the work to be performed are app</w:t>
            </w:r>
            <w:r w:rsidRPr="00751FD6">
              <w:t>lied and monitored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Lifting, working at heights and the use of plant, tools, equipment and PPE are carried out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Hazard control measures are monitored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Saf</w:t>
            </w:r>
            <w:r w:rsidRPr="00751FD6">
              <w:t>ety observer is positioned to observe the work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Communication methods between workers and safety observer are used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Safe approach distances are maintained when the work is being performed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Working earths are installed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Conductors are repaired and/or replaced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Conductor hardware is replaced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Electrical connections are made in accordance with the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Incidents or unplanned events are responded to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Quality checks of work are undertaken in accordance with work plan and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Completed work is checked for compliance against the work plan and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Incidents or unplanned events are reported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Worksite is rehabilitated, cleaned and made safe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Plant, tools and equipment are cleaned, checked and returned to st</w:t>
            </w:r>
            <w:r w:rsidRPr="00751FD6">
              <w:t>orage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Surplus materials are returned to storage or disposed of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Working earths are removed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t>Work permits are signed off in accordance with workplace requirements</w:t>
            </w:r>
          </w:p>
        </w:tc>
      </w:tr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FD6">
            <w:pPr>
              <w:pStyle w:val="BodyText"/>
              <w:rPr>
                <w:lang w:val="en-NZ"/>
              </w:rPr>
            </w:pPr>
            <w:r w:rsidRPr="00751FD6">
              <w:rPr>
                <w:rStyle w:val="SpecialBold"/>
              </w:rPr>
              <w:t>4.8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Work records, reports and documentation are completed in accordance with workplace requirements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7" w:name="O_1180377"/>
      <w:bookmarkEnd w:id="7"/>
      <w:r w:rsidRPr="00751F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Foundation skills essential to performance are explicit in the performance criteria of this unit of competency.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8" w:name="O_1180378"/>
      <w:bookmarkEnd w:id="8"/>
      <w:r w:rsidRPr="00751F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Range is restricted to essential operating conditions and any other variables essential to the work environment.</w:t>
            </w:r>
          </w:p>
          <w:p w:rsidR="00000000" w:rsidRPr="00751FD6" w:rsidP="00751FD6">
            <w:pPr>
              <w:pStyle w:val="BodyText"/>
            </w:pPr>
            <w:r w:rsidRPr="00751FD6">
              <w:t>Non-essential conditions may be found in the UET Transmission, Distribution and Rail Sector Training Package Companion Volume Implementation Gu</w:t>
            </w:r>
            <w:r w:rsidRPr="00751FD6">
              <w:t>ide.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9" w:name="O_1180379"/>
      <w:bookmarkEnd w:id="9"/>
      <w:r w:rsidRPr="00751F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F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FD6" w:rsidP="00751FD6">
            <w:pPr>
              <w:pStyle w:val="BodyText"/>
            </w:pPr>
            <w:r w:rsidRPr="00751FD6">
              <w:t>This unit replaces and is equivalent to UETTDRTP29 Install and maintain transmission overhead conductors and cables.</w:t>
            </w:r>
          </w:p>
        </w:tc>
      </w:tr>
    </w:tbl>
    <w:p w:rsidR="00000000" w:rsidRPr="00751FD6" w:rsidP="00751FD6">
      <w:pPr>
        <w:pStyle w:val="NoPaddingFontSize1"/>
      </w:pPr>
    </w:p>
    <w:p w:rsidR="00000000" w:rsidRPr="00751FD6" w:rsidP="00751FD6">
      <w:pPr>
        <w:pStyle w:val="AllowPageBreak"/>
      </w:pPr>
    </w:p>
    <w:p w:rsidR="00000000" w:rsidRPr="00751FD6" w:rsidP="00751FD6">
      <w:pPr>
        <w:pStyle w:val="Heading1"/>
      </w:pPr>
      <w:bookmarkStart w:id="10" w:name="O_1180386"/>
      <w:bookmarkEnd w:id="10"/>
      <w:r w:rsidRPr="00751FD6">
        <w:t>Links</w:t>
      </w:r>
    </w:p>
    <w:p w:rsidR="00000000" w:rsidRPr="00751FD6" w:rsidP="003C252C">
      <w:pPr>
        <w:pStyle w:val="BodyText"/>
      </w:pPr>
      <w:r w:rsidRPr="00751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4B7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51FD6" w:rsidP="00751FD6"/>
    <w:sectPr w:rsidSect="00751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D6" w:rsidRPr="003C252C" w:rsidP="003C2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2C" w:rsidP="00751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52C" w:rsidP="00751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252C" w:rsidP="00751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FD6" w:rsidRPr="003C252C" w:rsidP="003C2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2C" w:rsidRPr="002D2AF8" w:rsidP="00751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UETDRTO006 Install and maintain transmission conductors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C252C" w:rsidP="00751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FD6"/>
  </w:style>
  <w:style w:type="character" w:customStyle="1" w:styleId="Heading1Char">
    <w:name w:val="Heading 1 Char"/>
    <w:basedOn w:val="DefaultParagraphFont"/>
    <w:link w:val="Heading1"/>
    <w:rsid w:val="00751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F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1FD6"/>
    <w:rPr>
      <w:b/>
      <w:spacing w:val="0"/>
    </w:rPr>
  </w:style>
  <w:style w:type="paragraph" w:customStyle="1" w:styleId="SuperHeading">
    <w:name w:val="SuperHeading"/>
    <w:basedOn w:val="Normal"/>
    <w:rsid w:val="00751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1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F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F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1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F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F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FD6"/>
    <w:rPr>
      <w:i/>
    </w:rPr>
  </w:style>
  <w:style w:type="paragraph" w:styleId="Caption">
    <w:name w:val="caption"/>
    <w:basedOn w:val="BodyText"/>
    <w:next w:val="Normal"/>
    <w:qFormat/>
    <w:rsid w:val="00751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FD6"/>
  </w:style>
  <w:style w:type="paragraph" w:styleId="TableofFigures">
    <w:name w:val="table of figures"/>
    <w:basedOn w:val="Normal"/>
    <w:next w:val="Normal"/>
    <w:semiHidden/>
    <w:rsid w:val="00751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F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1FD6"/>
    <w:rPr>
      <w:rFonts w:ascii="Wingdings" w:hAnsi="Wingdings"/>
    </w:rPr>
  </w:style>
  <w:style w:type="paragraph" w:customStyle="1" w:styleId="TableHeading">
    <w:name w:val="Table Heading"/>
    <w:basedOn w:val="HeadingBase"/>
    <w:rsid w:val="00751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FD6"/>
    <w:rPr>
      <w:color w:val="0033CC"/>
      <w:u w:val="none"/>
    </w:rPr>
  </w:style>
  <w:style w:type="paragraph" w:customStyle="1" w:styleId="BodyTextRight">
    <w:name w:val="Body Text Right"/>
    <w:basedOn w:val="BodyText"/>
    <w:rsid w:val="00751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F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FD6"/>
    <w:rPr>
      <w:sz w:val="32"/>
    </w:rPr>
  </w:style>
  <w:style w:type="paragraph" w:customStyle="1" w:styleId="HeadingProcedure">
    <w:name w:val="Heading Procedure"/>
    <w:basedOn w:val="HeadingBase"/>
    <w:next w:val="Normal"/>
    <w:rsid w:val="00751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FD6"/>
    <w:pPr>
      <w:spacing w:before="60" w:after="60"/>
    </w:pPr>
  </w:style>
  <w:style w:type="paragraph" w:styleId="ListContinue">
    <w:name w:val="List Continue"/>
    <w:basedOn w:val="List"/>
    <w:rsid w:val="00751FD6"/>
    <w:pPr>
      <w:ind w:firstLine="0"/>
    </w:pPr>
  </w:style>
  <w:style w:type="paragraph" w:customStyle="1" w:styleId="ListNote">
    <w:name w:val="List Note"/>
    <w:basedOn w:val="List"/>
    <w:rsid w:val="00751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FD6"/>
    <w:rPr>
      <w:rFonts w:ascii="Courier New" w:hAnsi="Courier New"/>
    </w:rPr>
  </w:style>
  <w:style w:type="paragraph" w:customStyle="1" w:styleId="NoteBullet">
    <w:name w:val="Note Bullet"/>
    <w:basedOn w:val="Note"/>
    <w:rsid w:val="00751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F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1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FD6"/>
    <w:rPr>
      <w:b/>
      <w:smallCaps/>
    </w:rPr>
  </w:style>
  <w:style w:type="paragraph" w:customStyle="1" w:styleId="TableListNumber">
    <w:name w:val="Table List Number"/>
    <w:basedOn w:val="ListNumber"/>
    <w:rsid w:val="00751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FD6"/>
    <w:pPr>
      <w:numPr>
        <w:numId w:val="7"/>
      </w:numPr>
    </w:pPr>
  </w:style>
  <w:style w:type="paragraph" w:customStyle="1" w:styleId="ListAlpha2">
    <w:name w:val="List Alpha 2"/>
    <w:basedOn w:val="List2"/>
    <w:rsid w:val="00751FD6"/>
    <w:pPr>
      <w:numPr>
        <w:numId w:val="6"/>
      </w:numPr>
    </w:pPr>
  </w:style>
  <w:style w:type="paragraph" w:styleId="List2">
    <w:name w:val="List 2"/>
    <w:basedOn w:val="BodyText"/>
    <w:rsid w:val="00751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F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F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1FD6"/>
    <w:pPr>
      <w:numPr>
        <w:numId w:val="2"/>
      </w:numPr>
    </w:pPr>
  </w:style>
  <w:style w:type="paragraph" w:styleId="ListContinue2">
    <w:name w:val="List Continue 2"/>
    <w:basedOn w:val="List2"/>
    <w:rsid w:val="00751FD6"/>
    <w:pPr>
      <w:ind w:firstLine="0"/>
    </w:pPr>
  </w:style>
  <w:style w:type="paragraph" w:styleId="ListContinue3">
    <w:name w:val="List Continue 3"/>
    <w:basedOn w:val="List3"/>
    <w:rsid w:val="00751FD6"/>
    <w:pPr>
      <w:ind w:left="1021" w:firstLine="0"/>
    </w:pPr>
  </w:style>
  <w:style w:type="paragraph" w:styleId="ListContinue4">
    <w:name w:val="List Continue 4"/>
    <w:basedOn w:val="List4"/>
    <w:rsid w:val="00751FD6"/>
    <w:pPr>
      <w:ind w:firstLine="0"/>
    </w:pPr>
  </w:style>
  <w:style w:type="paragraph" w:styleId="ListContinue5">
    <w:name w:val="List Continue 5"/>
    <w:basedOn w:val="List5"/>
    <w:rsid w:val="00751FD6"/>
    <w:pPr>
      <w:ind w:firstLine="0"/>
    </w:pPr>
  </w:style>
  <w:style w:type="paragraph" w:styleId="ListNumber3">
    <w:name w:val="List Number 3"/>
    <w:basedOn w:val="List3"/>
    <w:rsid w:val="00751FD6"/>
    <w:pPr>
      <w:numPr>
        <w:numId w:val="3"/>
      </w:numPr>
    </w:pPr>
  </w:style>
  <w:style w:type="paragraph" w:styleId="ListNumber4">
    <w:name w:val="List Number 4"/>
    <w:basedOn w:val="List4"/>
    <w:rsid w:val="00751FD6"/>
    <w:pPr>
      <w:numPr>
        <w:numId w:val="4"/>
      </w:numPr>
    </w:pPr>
  </w:style>
  <w:style w:type="paragraph" w:styleId="ListNumber5">
    <w:name w:val="List Number 5"/>
    <w:basedOn w:val="List5"/>
    <w:rsid w:val="00751FD6"/>
    <w:pPr>
      <w:numPr>
        <w:numId w:val="5"/>
      </w:numPr>
    </w:pPr>
  </w:style>
  <w:style w:type="paragraph" w:styleId="BlockText">
    <w:name w:val="Block Text"/>
    <w:basedOn w:val="Normal"/>
    <w:rsid w:val="00751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FD6"/>
    <w:rPr>
      <w:sz w:val="16"/>
      <w:vertAlign w:val="superscript"/>
    </w:rPr>
  </w:style>
  <w:style w:type="character" w:customStyle="1" w:styleId="Symbols">
    <w:name w:val="Symbols"/>
    <w:basedOn w:val="DefaultParagraphFont"/>
    <w:rsid w:val="00751FD6"/>
    <w:rPr>
      <w:rFonts w:ascii="Symbol" w:hAnsi="Symbol"/>
    </w:rPr>
  </w:style>
  <w:style w:type="character" w:customStyle="1" w:styleId="MenuOptions">
    <w:name w:val="Menu Options"/>
    <w:basedOn w:val="DefaultParagraphFont"/>
    <w:rsid w:val="00751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FD6"/>
    <w:rPr>
      <w:b/>
    </w:rPr>
  </w:style>
  <w:style w:type="character" w:customStyle="1" w:styleId="Underlined">
    <w:name w:val="Underlined"/>
    <w:basedOn w:val="DefaultParagraphFont"/>
    <w:rsid w:val="00751FD6"/>
    <w:rPr>
      <w:u w:val="single"/>
    </w:rPr>
  </w:style>
  <w:style w:type="paragraph" w:customStyle="1" w:styleId="TableBodyTextRight">
    <w:name w:val="Table Body Text Right"/>
    <w:basedOn w:val="TableBodyText"/>
    <w:rsid w:val="00751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FD6"/>
    <w:rPr>
      <w:sz w:val="18"/>
    </w:rPr>
  </w:style>
  <w:style w:type="paragraph" w:customStyle="1" w:styleId="BodySmallRight">
    <w:name w:val="Body Small Right"/>
    <w:basedOn w:val="BodyTextRight"/>
    <w:rsid w:val="00751FD6"/>
    <w:rPr>
      <w:sz w:val="18"/>
      <w:szCs w:val="18"/>
    </w:rPr>
  </w:style>
  <w:style w:type="paragraph" w:customStyle="1" w:styleId="MarginEdition">
    <w:name w:val="Margin Edition"/>
    <w:basedOn w:val="MarginNote"/>
    <w:rsid w:val="00751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FD6"/>
    <w:rPr>
      <w:sz w:val="2"/>
      <w:szCs w:val="2"/>
    </w:rPr>
  </w:style>
  <w:style w:type="character" w:customStyle="1" w:styleId="Small">
    <w:name w:val="Small"/>
    <w:basedOn w:val="DefaultParagraphFont"/>
    <w:rsid w:val="00751FD6"/>
    <w:rPr>
      <w:sz w:val="16"/>
    </w:rPr>
  </w:style>
  <w:style w:type="paragraph" w:customStyle="1" w:styleId="WideTable">
    <w:name w:val="Wide Table"/>
    <w:basedOn w:val="Normal"/>
    <w:rsid w:val="00751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FD6"/>
  </w:style>
  <w:style w:type="paragraph" w:styleId="Quote">
    <w:name w:val="Quote"/>
    <w:basedOn w:val="Heading1"/>
    <w:link w:val="QuoteChar"/>
    <w:qFormat/>
    <w:rsid w:val="00751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FD6"/>
    <w:pPr>
      <w:pageBreakBefore/>
    </w:pPr>
  </w:style>
  <w:style w:type="paragraph" w:customStyle="1" w:styleId="Border">
    <w:name w:val="Border"/>
    <w:basedOn w:val="Normal"/>
    <w:qFormat/>
    <w:rsid w:val="00751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FD6"/>
    <w:rPr>
      <w:u w:val="single"/>
    </w:rPr>
  </w:style>
  <w:style w:type="character" w:customStyle="1" w:styleId="BoldandItalics">
    <w:name w:val="Bold and Italics"/>
    <w:qFormat/>
    <w:rsid w:val="00751FD6"/>
    <w:rPr>
      <w:b/>
      <w:i/>
      <w:u w:val="none"/>
    </w:rPr>
  </w:style>
  <w:style w:type="paragraph" w:styleId="BalloonText">
    <w:name w:val="Balloon Text"/>
    <w:basedOn w:val="Normal"/>
    <w:link w:val="BalloonTextChar"/>
    <w:rsid w:val="00751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FD6"/>
    <w:pPr>
      <w:spacing w:before="0" w:after="0"/>
    </w:pPr>
  </w:style>
  <w:style w:type="paragraph" w:customStyle="1" w:styleId="BodyTextBold">
    <w:name w:val="Body Text Bold"/>
    <w:basedOn w:val="BodyText"/>
    <w:qFormat/>
    <w:rsid w:val="00751FD6"/>
    <w:rPr>
      <w:b/>
    </w:rPr>
  </w:style>
  <w:style w:type="character" w:styleId="Hyperlink">
    <w:name w:val="Hyperlink"/>
    <w:basedOn w:val="DefaultParagraphFont"/>
    <w:uiPriority w:val="99"/>
    <w:unhideWhenUsed/>
    <w:rsid w:val="003C2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6467</Characters>
  <Application>Microsoft Office Word</Application>
  <DocSecurity>0</DocSecurity>
  <Lines>323</Lines>
  <Paragraphs>159</Paragraphs>
  <ScaleCrop>false</ScaleCrop>
  <Company>Author-it Software Corporation Ltd.</Company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UETDRTO006 Install and maintain transmission conductors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