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022D" w:rsidP="0088022D">
      <w:pPr>
        <w:pStyle w:val="Title"/>
      </w:pPr>
      <w:r>
        <w:fldChar w:fldCharType="begin"/>
      </w:r>
      <w:r>
        <w:instrText xml:space="preserve"> TITLE   \* MERGEFORMAT </w:instrText>
      </w:r>
      <w:r>
        <w:fldChar w:fldCharType="separate"/>
      </w:r>
      <w:r>
        <w:t>UETDRTO005 Inspect transmission structures, conductors and hardware</w:t>
      </w:r>
      <w:r>
        <w:fldChar w:fldCharType="end"/>
      </w:r>
    </w:p>
    <w:p w:rsidR="0088022D" w:rsidP="0088022D">
      <w:pPr>
        <w:pStyle w:val="Version"/>
        <w:sectPr w:rsidSect="004D4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388" w:rsidP="004D4388">
      <w:pPr>
        <w:pStyle w:val="SuperHeading"/>
      </w:pPr>
      <w:r w:rsidRPr="004D4388">
        <w:t>UETDRTO005 Inspect transmission structures, conductors and hardware</w:t>
      </w:r>
    </w:p>
    <w:p w:rsidR="00000000" w:rsidRPr="004D4388" w:rsidP="004D4388">
      <w:pPr>
        <w:pStyle w:val="Heading1"/>
      </w:pPr>
      <w:bookmarkStart w:id="1" w:name="O_1180352"/>
      <w:bookmarkEnd w:id="1"/>
      <w:r w:rsidRPr="004D4388">
        <w:t>Modification History</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Release 1. This is the first release of this unit of competency in the UET Transmission, Distribution and Rail Sector Training Package Release 2.0.</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2" w:name="O_1180353"/>
      <w:bookmarkEnd w:id="2"/>
      <w:r w:rsidRPr="004D4388">
        <w:t>Application</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This unit involves the skills and knowledge required to inspect transmission structures, conductors and hardware in the electricity supply industry (ESI).</w:t>
            </w:r>
          </w:p>
          <w:p w:rsidR="00000000" w:rsidRPr="004D4388" w:rsidP="004D4388">
            <w:pPr>
              <w:pStyle w:val="BodyText"/>
            </w:pPr>
            <w:r w:rsidRPr="004D4388">
              <w:t>It includes the inspection of transmission poles and towers, conduct</w:t>
            </w:r>
            <w:r w:rsidRPr="004D4388">
              <w:t>ors, underground and overhead transition points, hardware and earthing systems in accordance with work plan and workplace requirements.</w:t>
            </w:r>
          </w:p>
          <w:p w:rsidR="00000000" w:rsidRPr="004D4388" w:rsidP="004D4388">
            <w:pPr>
              <w:pStyle w:val="BodyText"/>
            </w:pPr>
            <w:r w:rsidRPr="004D4388">
              <w:t>It also includes the completion of inspection reports and other relevant documentation in accordance with requirements.</w:t>
            </w:r>
          </w:p>
          <w:p w:rsidR="00000000" w:rsidRPr="004D4388" w:rsidP="004D4388">
            <w:pPr>
              <w:pStyle w:val="BodyText"/>
            </w:pPr>
            <w:r w:rsidRPr="004D4388">
              <w:t>The application of the skills and knowledge described in this unit may require a licence/registration to practice in the workplace.</w:t>
            </w:r>
          </w:p>
          <w:p w:rsidR="00000000" w:rsidRPr="004D4388" w:rsidP="004D4388">
            <w:pPr>
              <w:pStyle w:val="BodyText"/>
            </w:pPr>
            <w:r w:rsidRPr="004D4388">
              <w:t>Other conditions may also apply under state and territory legislative and regulatory licensing requirements which must be co</w:t>
            </w:r>
            <w:r w:rsidRPr="004D4388">
              <w:t>nfirmed prior to commencing this unit.</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3" w:name="O_1180354"/>
      <w:bookmarkEnd w:id="3"/>
      <w:r w:rsidRPr="004D4388">
        <w:t>Pre-requisite Unit</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UEECD0007 Apply work health and safety regulations, codes and practices in the workplace</w:t>
            </w:r>
          </w:p>
          <w:p w:rsidR="00000000" w:rsidRPr="004D4388" w:rsidP="004D4388">
            <w:pPr>
              <w:pStyle w:val="BodyText"/>
            </w:pPr>
            <w:r w:rsidRPr="004D4388">
              <w:t>UETDREL001 Apply environmental requirements</w:t>
            </w:r>
          </w:p>
          <w:p w:rsidR="00000000" w:rsidRPr="004D4388" w:rsidP="004D4388">
            <w:pPr>
              <w:pStyle w:val="BodyText"/>
            </w:pPr>
            <w:r w:rsidRPr="004D4388">
              <w:t>UETDREL005 Work safely in the vicinity of li</w:t>
            </w:r>
            <w:r w:rsidRPr="004D4388">
              <w:t>ve electrical apparatus</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4" w:name="O_1180355"/>
      <w:bookmarkEnd w:id="4"/>
      <w:r w:rsidRPr="004D4388">
        <w:t>Competency Field</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Transmission Overhead</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5" w:name="O_1180356"/>
      <w:bookmarkEnd w:id="5"/>
      <w:r w:rsidRPr="004D4388">
        <w:t>Unit Sector</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Not applicable.</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6" w:name="O_1180357"/>
      <w:bookmarkEnd w:id="6"/>
      <w:r w:rsidRPr="004D438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D438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PERFORMANCE CRITERIA</w:t>
            </w:r>
          </w:p>
        </w:tc>
      </w:tr>
      <w:tr w:rsidTr="004D438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Performance criteria describe the performance needed to demonstrate achievement of the element.</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Prepare for the inspection of transmission structures, conductors and hardware</w:t>
            </w: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Legislation, regulations, sta</w:t>
            </w:r>
            <w:r w:rsidRPr="004D4388">
              <w:t>ndards, codes of practice and organisational workplace requirements for the work to be performed are referred to and confirmed</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 plan is obtained and confirmed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Plant, tools, equipment and personal protective equipment (PPE) required for work are determined, obtained and confirmed in working order</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Hazards are identified, risks assessed and control measures identified and applied</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 is prioritised a</w:t>
            </w:r>
            <w:r w:rsidRPr="004D4388">
              <w:t xml:space="preserve">nd sequenced for completion in accordance with work plan and workplace requirements </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 permits are organised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Liaison and communication with stakeholders is carried out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Carry out inspection of transmission structures, conductors and hardware</w:t>
            </w: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Legislation, regulations, standards, codes of practice and organisational w</w:t>
            </w:r>
            <w:r w:rsidRPr="004D4388">
              <w:t xml:space="preserve">orkplace requirements for the work to be performed are applied and monitored </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Working at heights and use of plant, tools, equipment and PPE are carried out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Hazard control measures are monitored in acc</w:t>
            </w:r>
            <w:r w:rsidRPr="004D4388">
              <w:t>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Inspection of structures, conductors and hardware is carried out in accordance with the work plan and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In</w:t>
            </w:r>
            <w:r w:rsidRPr="004D4388">
              <w:t>cidents or unplanned events are responded to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Completed work is checked for compliance against the work plan and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Incidents or unplanned events are</w:t>
            </w:r>
            <w:r w:rsidRPr="004D4388">
              <w:t xml:space="preserve"> reported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Worksite is rehabilitated, cleaned and made safe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Plant, tools and equipment are cleaned, checked and returned to storage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Work permits are completed in accordance with workplace requirements</w:t>
            </w:r>
          </w:p>
        </w:tc>
      </w:tr>
      <w:tr w:rsidTr="004D438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D438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Work records, reports and documentation are completed in ac</w:t>
            </w:r>
            <w:r w:rsidRPr="004D4388">
              <w:t>cordance with workplace requirements</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7" w:name="O_1180358"/>
      <w:bookmarkEnd w:id="7"/>
      <w:r w:rsidRPr="004D4388">
        <w:t>Foundation Skills</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Foundation skills essential to performance are explicit in the performance criteria of this unit of competency.</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8" w:name="O_1180359"/>
      <w:bookmarkEnd w:id="8"/>
      <w:r w:rsidRPr="004D4388">
        <w:t>Range of Conditions</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Range is restricted to essential operating conditions and any other variables essential to the work environment.</w:t>
            </w:r>
          </w:p>
          <w:p w:rsidR="00000000" w:rsidRPr="004D4388" w:rsidP="004D4388">
            <w:pPr>
              <w:pStyle w:val="BodyText"/>
            </w:pPr>
            <w:r w:rsidRPr="004D4388">
              <w:t>Non-essential conditions may be found in the UET Transmission, Distribution and Rail Sector Training Package Companion Volume Implementation Gu</w:t>
            </w:r>
            <w:r w:rsidRPr="004D4388">
              <w:t>ide.</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9" w:name="O_1180360"/>
      <w:bookmarkEnd w:id="9"/>
      <w:r w:rsidRPr="004D4388">
        <w:t>Unit Mapping Information</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This unit replaces and is equivalent to UETTDRTP30 Inspect transmission overhead structures and electrical apparatus.</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10" w:name="O_1180367"/>
      <w:bookmarkEnd w:id="10"/>
      <w:r w:rsidRPr="004D4388">
        <w:t>Links</w:t>
      </w:r>
    </w:p>
    <w:p w:rsidR="00000000" w:rsidRPr="004D4388" w:rsidP="0088022D">
      <w:pPr>
        <w:pStyle w:val="BodyText"/>
      </w:pPr>
      <w:r w:rsidRPr="004D4388">
        <w:t>Companion Volume Implementation Guides are found in VETNet -</w:t>
      </w:r>
      <w:r w:rsidRPr="004D4388">
        <w:t xml:space="preserve"> </w:t>
      </w:r>
      <w:r>
        <w:fldChar w:fldCharType="begin"/>
      </w:r>
      <w:r>
        <w:instrText xml:space="preserve"> HYPERLINK "https://vetnet.gov.au/Pages/TrainingDocs.aspx?q=229bace1-b7bc-4653-9300-dffb13ecfad7" </w:instrText>
      </w:r>
      <w:r>
        <w:fldChar w:fldCharType="separate"/>
      </w:r>
      <w:r w:rsidRPr="00046A04">
        <w:rPr>
          <w:rStyle w:val="Hyperlink"/>
        </w:rPr>
        <w:t>https://vetnet.gov.au/Pages/TrainingDocs.aspx?q=229bace1-b7bc-4653-9300-dffb13ecfad7</w:t>
      </w:r>
      <w:r>
        <w:fldChar w:fldCharType="end"/>
      </w:r>
    </w:p>
    <w:p w:rsidR="00000000" w:rsidRPr="004D4388" w:rsidP="0088022D">
      <w:pPr>
        <w:pStyle w:val="BodyText"/>
        <w:sectPr w:rsidSect="004D4388">
          <w:headerReference w:type="default" r:id="rId10"/>
          <w:footerReference w:type="default" r:id="rId11"/>
          <w:pgSz w:w="11908" w:h="16833"/>
          <w:pgMar w:top="1702" w:right="1418" w:bottom="1702" w:left="1418" w:header="992" w:footer="992" w:gutter="0"/>
          <w:cols w:space="720"/>
          <w:noEndnote/>
          <w:docGrid w:linePitch="299"/>
        </w:sectPr>
      </w:pPr>
    </w:p>
    <w:p w:rsidR="00000000" w:rsidRPr="004D4388" w:rsidP="004D4388">
      <w:pPr>
        <w:pStyle w:val="SuperHeading"/>
      </w:pPr>
      <w:r w:rsidRPr="004D4388">
        <w:t>Assessment Requirements for UETDRTO005 Inspect transmission structures, conductors and hardware</w:t>
      </w:r>
    </w:p>
    <w:p w:rsidR="00000000" w:rsidRPr="004D4388" w:rsidP="004D4388">
      <w:pPr>
        <w:pStyle w:val="Heading1"/>
      </w:pPr>
      <w:bookmarkStart w:id="11" w:name="O_1180362"/>
      <w:bookmarkEnd w:id="11"/>
      <w:r w:rsidRPr="004D4388">
        <w:t>Modificat</w:t>
      </w:r>
      <w:r w:rsidRPr="004D4388">
        <w:t>ion History</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Release 1. This is the first release of this unit of competency in the UET Transmission, Distribution and Rail Sector Training Package Release 2.0.</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12" w:name="O_1180363"/>
      <w:bookmarkEnd w:id="12"/>
      <w:r w:rsidRPr="004D4388">
        <w:t>Performance Evidence</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Evidence required to demonstrate competence in this unit must be relevant to and satisfy all of the requirements of the elements and performance criteria on at least two separate occasions and include:</w:t>
            </w:r>
          </w:p>
        </w:tc>
      </w:tr>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ListBullet"/>
            </w:pPr>
            <w:r w:rsidRPr="004D4388">
              <w:t>applying relevant legislation, regulations, standard</w:t>
            </w:r>
            <w:r w:rsidRPr="004D4388">
              <w:t>s, codes of practice and organisational workplace requirements, including:</w:t>
            </w:r>
          </w:p>
          <w:p w:rsidR="00000000" w:rsidRPr="004D4388" w:rsidP="004D4388">
            <w:pPr>
              <w:pStyle w:val="ListBullet2"/>
            </w:pPr>
            <w:r w:rsidRPr="004D4388">
              <w:t>work health and safety (WHS)/occupational health and safety (OHS)</w:t>
            </w:r>
          </w:p>
          <w:p w:rsidR="00000000" w:rsidRPr="004D4388" w:rsidP="004D4388">
            <w:pPr>
              <w:pStyle w:val="ListBullet2"/>
            </w:pPr>
            <w:r w:rsidRPr="004D4388">
              <w:t>safe approach distances</w:t>
            </w:r>
          </w:p>
          <w:p w:rsidR="00000000" w:rsidRPr="004D4388" w:rsidP="004D4388">
            <w:pPr>
              <w:pStyle w:val="ListBullet"/>
            </w:pPr>
            <w:r w:rsidRPr="004D4388">
              <w:t>identifying hazards, assessing risks, identifying, applying and monitoring control measures</w:t>
            </w:r>
          </w:p>
          <w:p w:rsidR="00000000" w:rsidRPr="004D4388" w:rsidP="004D4388">
            <w:pPr>
              <w:pStyle w:val="ListBullet"/>
            </w:pPr>
            <w:r w:rsidRPr="004D4388">
              <w:t>obtaining, inspecting and using relevant personal protective equipment (PPE)</w:t>
            </w:r>
          </w:p>
          <w:p w:rsidR="00000000" w:rsidRPr="004D4388" w:rsidP="004D4388">
            <w:pPr>
              <w:pStyle w:val="ListBullet"/>
            </w:pPr>
            <w:r w:rsidRPr="004D4388">
              <w:t>organising and completing relevant work permits in accordance with workplace requiremen</w:t>
            </w:r>
            <w:r w:rsidRPr="004D4388">
              <w:t>ts</w:t>
            </w:r>
          </w:p>
          <w:p w:rsidR="00000000" w:rsidRPr="004D4388" w:rsidP="004D4388">
            <w:pPr>
              <w:pStyle w:val="ListBullet"/>
            </w:pPr>
            <w:r w:rsidRPr="004D4388">
              <w:t>undertaking inspections of structures, conductors and hardware using at least two (2) of the following methods:</w:t>
            </w:r>
          </w:p>
          <w:p w:rsidR="00000000" w:rsidRPr="004D4388" w:rsidP="004D4388">
            <w:pPr>
              <w:pStyle w:val="ListBullet2"/>
            </w:pPr>
            <w:r w:rsidRPr="004D4388">
              <w:t>visual</w:t>
            </w:r>
          </w:p>
          <w:p w:rsidR="00000000" w:rsidRPr="004D4388" w:rsidP="004D4388">
            <w:pPr>
              <w:pStyle w:val="ListBullet2"/>
            </w:pPr>
            <w:r w:rsidRPr="004D4388">
              <w:t>infra-red camera</w:t>
            </w:r>
          </w:p>
          <w:p w:rsidR="00000000" w:rsidRPr="004D4388" w:rsidP="004D4388">
            <w:pPr>
              <w:pStyle w:val="ListBullet2"/>
            </w:pPr>
            <w:r w:rsidRPr="004D4388">
              <w:t>X-ray</w:t>
            </w:r>
          </w:p>
          <w:p w:rsidR="00000000" w:rsidRPr="004D4388" w:rsidP="004D4388">
            <w:pPr>
              <w:pStyle w:val="ListBullet2"/>
            </w:pPr>
            <w:r w:rsidRPr="004D4388">
              <w:t>camera</w:t>
            </w:r>
          </w:p>
          <w:p w:rsidR="00000000" w:rsidRPr="004D4388" w:rsidP="004D4388">
            <w:pPr>
              <w:pStyle w:val="ListBullet2"/>
            </w:pPr>
            <w:r w:rsidRPr="004D4388">
              <w:t>binoculars/telescope</w:t>
            </w:r>
          </w:p>
          <w:p w:rsidR="00000000" w:rsidRPr="004D4388" w:rsidP="004D4388">
            <w:pPr>
              <w:pStyle w:val="ListBullet2"/>
            </w:pPr>
            <w:r w:rsidRPr="004D4388">
              <w:t>remote piloted aircraft (RPA)</w:t>
            </w:r>
          </w:p>
          <w:p w:rsidR="00000000" w:rsidRPr="004D4388" w:rsidP="004D4388">
            <w:pPr>
              <w:pStyle w:val="ListBullet2"/>
            </w:pPr>
            <w:r w:rsidRPr="004D4388">
              <w:t>thermographic</w:t>
            </w:r>
          </w:p>
          <w:p w:rsidR="00000000" w:rsidRPr="004D4388" w:rsidP="004D4388">
            <w:pPr>
              <w:pStyle w:val="ListBullet"/>
            </w:pPr>
            <w:r w:rsidRPr="004D4388">
              <w:t>recording inspection results in accordance with workplace requirements</w:t>
            </w:r>
          </w:p>
          <w:p w:rsidR="00000000" w:rsidRPr="004D4388" w:rsidP="004D4388">
            <w:pPr>
              <w:pStyle w:val="ListBullet"/>
            </w:pPr>
            <w:r w:rsidRPr="004D4388">
              <w:t>dealing with an unplanned event on at least one (1) occasion</w:t>
            </w:r>
          </w:p>
          <w:p w:rsidR="00000000" w:rsidRPr="004D4388" w:rsidP="004D4388">
            <w:pPr>
              <w:pStyle w:val="ListBullet"/>
            </w:pPr>
            <w:r w:rsidRPr="004D4388">
              <w:t>completing relevant work records, reports and documentation.</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13" w:name="O_1180364"/>
      <w:bookmarkEnd w:id="13"/>
      <w:r w:rsidRPr="004D4388">
        <w:t>Knowledge Evidence</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4388">
            <w:pPr>
              <w:pStyle w:val="BodyText"/>
              <w:rPr>
                <w:lang w:val="en-NZ"/>
              </w:rPr>
            </w:pPr>
            <w:r w:rsidRPr="004D4388">
              <w:t>Evidence required to demonstrate competence in this unit must be relevant to and satisfy all of the requirements of the elements and performance criteria and include knowledge of:</w:t>
            </w:r>
          </w:p>
        </w:tc>
      </w:tr>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ListBullet"/>
            </w:pPr>
            <w:r w:rsidRPr="004D4388">
              <w:t>relevant legislation, regulations, standards, codes of practice and organi</w:t>
            </w:r>
            <w:r w:rsidRPr="004D4388">
              <w:t xml:space="preserve">sational workplace requirements, including: </w:t>
            </w:r>
          </w:p>
          <w:p w:rsidR="00000000" w:rsidRPr="004D4388" w:rsidP="004D4388">
            <w:pPr>
              <w:pStyle w:val="ListBullet2"/>
            </w:pPr>
            <w:r w:rsidRPr="004D4388">
              <w:t>WHS/OHS</w:t>
            </w:r>
          </w:p>
          <w:p w:rsidR="00000000" w:rsidRPr="004D4388" w:rsidP="004D4388">
            <w:pPr>
              <w:pStyle w:val="ListBullet2"/>
            </w:pPr>
            <w:r w:rsidRPr="004D4388">
              <w:t>safe approach distances</w:t>
            </w:r>
          </w:p>
          <w:p w:rsidR="00000000" w:rsidRPr="004D4388" w:rsidP="004D4388">
            <w:pPr>
              <w:pStyle w:val="ListBullet2"/>
            </w:pPr>
            <w:r w:rsidRPr="004D4388">
              <w:t>construction design clearances</w:t>
            </w:r>
          </w:p>
          <w:p w:rsidR="00000000" w:rsidRPr="004D4388" w:rsidP="004D4388">
            <w:pPr>
              <w:pStyle w:val="ListBullet"/>
            </w:pPr>
            <w:r w:rsidRPr="004D4388">
              <w:t>hazard, risk assessment and risk control requirements, including potential hazards</w:t>
            </w:r>
          </w:p>
          <w:p w:rsidR="00000000" w:rsidRPr="004D4388" w:rsidP="004D4388">
            <w:pPr>
              <w:pStyle w:val="ListBullet"/>
            </w:pPr>
            <w:r w:rsidRPr="004D4388">
              <w:t>types and application of PPE</w:t>
            </w:r>
          </w:p>
          <w:p w:rsidR="00000000" w:rsidRPr="004D4388" w:rsidP="004D4388">
            <w:pPr>
              <w:pStyle w:val="ListBullet"/>
            </w:pPr>
            <w:r w:rsidRPr="004D4388">
              <w:t xml:space="preserve">safe use of plant, tools and equipment </w:t>
            </w:r>
          </w:p>
          <w:p w:rsidR="00000000" w:rsidRPr="004D4388" w:rsidP="004D4388">
            <w:pPr>
              <w:pStyle w:val="ListBullet"/>
            </w:pPr>
            <w:r w:rsidRPr="004D4388">
              <w:t>application, purpose and types of permits</w:t>
            </w:r>
          </w:p>
          <w:p w:rsidR="00000000" w:rsidRPr="004D4388" w:rsidP="004D4388">
            <w:pPr>
              <w:pStyle w:val="ListBullet"/>
            </w:pPr>
            <w:r w:rsidRPr="004D4388">
              <w:t>events constituting an unplanned event or incident</w:t>
            </w:r>
          </w:p>
          <w:p w:rsidR="00000000" w:rsidRPr="004D4388" w:rsidP="004D4388">
            <w:pPr>
              <w:pStyle w:val="ListBullet"/>
            </w:pPr>
            <w:r w:rsidRPr="004D4388">
              <w:t>procedures for responding to an unplanned event or incident</w:t>
            </w:r>
          </w:p>
          <w:p w:rsidR="00000000" w:rsidRPr="004D4388" w:rsidP="004D4388">
            <w:pPr>
              <w:pStyle w:val="ListBullet"/>
            </w:pPr>
            <w:r w:rsidRPr="004D4388">
              <w:t>deterioration of structures, conductors and hardware, including</w:t>
            </w:r>
            <w:r w:rsidRPr="004D4388">
              <w:t>:</w:t>
            </w:r>
          </w:p>
          <w:p w:rsidR="00000000" w:rsidRPr="004D4388" w:rsidP="004D4388">
            <w:pPr>
              <w:pStyle w:val="ListBullet2"/>
            </w:pPr>
            <w:r w:rsidRPr="004D4388">
              <w:t>relationship between steel, concrete and other materials</w:t>
            </w:r>
          </w:p>
          <w:p w:rsidR="00000000" w:rsidRPr="004D4388" w:rsidP="004D4388">
            <w:pPr>
              <w:pStyle w:val="ListBullet2"/>
            </w:pPr>
            <w:r w:rsidRPr="004D4388">
              <w:t>deterioration in steel and concrete</w:t>
            </w:r>
          </w:p>
          <w:p w:rsidR="00000000" w:rsidRPr="004D4388" w:rsidP="004D4388">
            <w:pPr>
              <w:pStyle w:val="ListBullet2"/>
            </w:pPr>
            <w:r w:rsidRPr="004D4388">
              <w:t>inspection procedures for deterioration</w:t>
            </w:r>
          </w:p>
          <w:p w:rsidR="00000000" w:rsidRPr="004D4388" w:rsidP="004D4388">
            <w:pPr>
              <w:pStyle w:val="ListBullet"/>
            </w:pPr>
            <w:r w:rsidRPr="004D4388">
              <w:t>inspection methods and techniques for:</w:t>
            </w:r>
          </w:p>
          <w:p w:rsidR="00000000" w:rsidRPr="004D4388" w:rsidP="004D4388">
            <w:pPr>
              <w:pStyle w:val="ListBullet2"/>
            </w:pPr>
            <w:r w:rsidRPr="004D4388">
              <w:t>below ground</w:t>
            </w:r>
          </w:p>
          <w:p w:rsidR="00000000" w:rsidRPr="004D4388" w:rsidP="004D4388">
            <w:pPr>
              <w:pStyle w:val="ListBullet2"/>
            </w:pPr>
            <w:r w:rsidRPr="004D4388">
              <w:t>ground level</w:t>
            </w:r>
          </w:p>
          <w:p w:rsidR="00000000" w:rsidRPr="004D4388" w:rsidP="004D4388">
            <w:pPr>
              <w:pStyle w:val="ListBullet2"/>
            </w:pPr>
            <w:r w:rsidRPr="004D4388">
              <w:t>above ground</w:t>
            </w:r>
          </w:p>
          <w:p w:rsidR="00000000" w:rsidRPr="004D4388" w:rsidP="004D4388">
            <w:pPr>
              <w:pStyle w:val="ListBullet2"/>
            </w:pPr>
            <w:r w:rsidRPr="004D4388">
              <w:t>reporting.</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14" w:name="O_1180365"/>
      <w:bookmarkEnd w:id="14"/>
      <w:r w:rsidRPr="004D4388">
        <w:t>Assessment Conditions</w:t>
      </w:r>
    </w:p>
    <w:tbl>
      <w:tblPr>
        <w:tblW w:w="9497" w:type="dxa"/>
        <w:tblLayout w:type="fixed"/>
        <w:tblCellMar>
          <w:left w:w="62" w:type="dxa"/>
          <w:right w:w="62" w:type="dxa"/>
        </w:tblCellMar>
        <w:tblLook w:val="0000"/>
      </w:tblPr>
      <w:tblGrid>
        <w:gridCol w:w="9497"/>
      </w:tblGrid>
      <w:tr w:rsidTr="004D43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4388" w:rsidP="004D4388">
            <w:pPr>
              <w:pStyle w:val="BodyText"/>
            </w:pPr>
            <w:r w:rsidRPr="004D4388">
              <w:t>Assessors must hold credentials specified within the Standards for Registered Training Organisations current at the time of assessment.</w:t>
            </w:r>
          </w:p>
          <w:p w:rsidR="00000000" w:rsidRPr="004D4388" w:rsidP="004D4388">
            <w:pPr>
              <w:pStyle w:val="BodyText"/>
            </w:pPr>
            <w:r w:rsidRPr="004D4388">
              <w:t>Assessment must sa</w:t>
            </w:r>
            <w:r w:rsidRPr="004D4388">
              <w:t>tisfy the Principles of Assessment and Rules of Evidence and all regulatory requirements included within the Standards for Registered Training Organisations current at the time of assessment.</w:t>
            </w:r>
          </w:p>
          <w:p w:rsidR="00000000" w:rsidRPr="004D4388" w:rsidP="004D4388">
            <w:pPr>
              <w:pStyle w:val="BodyText"/>
            </w:pPr>
            <w:r w:rsidRPr="004D4388">
              <w:t>Assessment must occur in workplace operational situations, where</w:t>
            </w:r>
            <w:r w:rsidRPr="004D4388">
              <w:t xml:space="preserve"> it is appropriate to do so. </w:t>
            </w:r>
          </w:p>
          <w:p w:rsidR="00000000" w:rsidRPr="004D4388" w:rsidP="004D4388">
            <w:pPr>
              <w:pStyle w:val="BodyText"/>
            </w:pPr>
            <w:r w:rsidRPr="004D4388">
              <w:t>Where this is not appropriate, assessment must occur in simulated conditions involving realistic and authentic activities that replicate operational workplace conditions.</w:t>
            </w:r>
          </w:p>
          <w:p w:rsidR="00000000" w:rsidRPr="004D4388" w:rsidP="004D4388">
            <w:pPr>
              <w:pStyle w:val="BodyText"/>
            </w:pPr>
            <w:r w:rsidRPr="004D4388">
              <w:t>Assessment processes and techniques must be appropriate</w:t>
            </w:r>
            <w:r w:rsidRPr="004D4388">
              <w:t xml:space="preserve"> to the language, literacy and numeracy requirements of the work being performed and the needs of the candidate.</w:t>
            </w:r>
          </w:p>
          <w:p w:rsidR="00000000" w:rsidRPr="004D4388" w:rsidP="004D4388">
            <w:pPr>
              <w:pStyle w:val="BodyText"/>
            </w:pPr>
            <w:r w:rsidRPr="004D4388">
              <w:t>Resources for assessment must include access to:</w:t>
            </w:r>
          </w:p>
          <w:p w:rsidR="00000000" w:rsidRPr="004D4388" w:rsidP="004D4388">
            <w:pPr>
              <w:pStyle w:val="ListBullet"/>
            </w:pPr>
            <w:r w:rsidRPr="004D4388">
              <w:t>relevant and appropriate materials, tools, equipment and PPE currently used for inspecting tr</w:t>
            </w:r>
            <w:r w:rsidRPr="004D4388">
              <w:t>ansmission structures, conductors and hardware</w:t>
            </w:r>
          </w:p>
          <w:p w:rsidR="00000000" w:rsidRPr="004D4388" w:rsidP="004D4388">
            <w:pPr>
              <w:pStyle w:val="ListBullet"/>
            </w:pPr>
            <w:r w:rsidRPr="004D4388">
              <w:t>applicable documentation, including workplace requirements, relevant industry standards, regulations, codes of practice and operation manuals.</w:t>
            </w:r>
          </w:p>
        </w:tc>
      </w:tr>
    </w:tbl>
    <w:p w:rsidR="00000000" w:rsidRPr="004D4388" w:rsidP="004D4388">
      <w:pPr>
        <w:pStyle w:val="NoPaddingFontSize1"/>
      </w:pPr>
    </w:p>
    <w:p w:rsidR="00000000" w:rsidRPr="004D4388" w:rsidP="004D4388">
      <w:pPr>
        <w:pStyle w:val="AllowPageBreak"/>
      </w:pPr>
    </w:p>
    <w:p w:rsidR="00000000" w:rsidRPr="004D4388" w:rsidP="004D4388">
      <w:pPr>
        <w:pStyle w:val="Heading1"/>
      </w:pPr>
      <w:bookmarkStart w:id="15" w:name="O_1180368"/>
      <w:bookmarkEnd w:id="15"/>
      <w:r w:rsidRPr="004D4388">
        <w:t>Links</w:t>
      </w:r>
    </w:p>
    <w:p w:rsidR="00000000" w:rsidRPr="004D4388" w:rsidP="0088022D">
      <w:pPr>
        <w:pStyle w:val="BodyText"/>
      </w:pPr>
      <w:r w:rsidRPr="004D438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46A04">
        <w:rPr>
          <w:rStyle w:val="Hyperlink"/>
        </w:rPr>
        <w:t>https://vetnet.gov.au/Pages/TrainingDocs.aspx?q=229bace1-b7bc-4653-9300-dffb13ecfad7</w:t>
      </w:r>
      <w:r>
        <w:fldChar w:fldCharType="end"/>
      </w:r>
    </w:p>
    <w:p w:rsidR="00000000" w:rsidRPr="004D4388" w:rsidP="004D4388"/>
    <w:sectPr w:rsidSect="004D43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rsidRPr="0088022D" w:rsidP="008802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2D" w:rsidP="004D4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022D" w:rsidP="004D43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022D" w:rsidP="004D43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rsidP="004D4388">
    <w:pPr>
      <w:pStyle w:val="Footer"/>
      <w:framePr w:wrap="around"/>
    </w:pPr>
    <w:r>
      <w:fldChar w:fldCharType="begin"/>
    </w:r>
    <w:r>
      <w:instrText xml:space="preserve"> DOCPROPERTY  Subject  \* MERGEFORMAT </w:instrText>
    </w:r>
    <w:r>
      <w:fldChar w:fldCharType="separate"/>
    </w:r>
    <w:r w:rsidR="0088022D">
      <w:t>Approved</w:t>
    </w:r>
    <w:r w:rsidR="0088022D">
      <w:fldChar w:fldCharType="end"/>
    </w:r>
    <w:r>
      <w:tab/>
      <w:t xml:space="preserve">Page </w:t>
    </w:r>
    <w:r>
      <w:fldChar w:fldCharType="begin"/>
    </w:r>
    <w:r>
      <w:instrText xml:space="preserve"> PAGE  \* Arabic  \* MERGEFORMAT </w:instrText>
    </w:r>
    <w:r>
      <w:fldChar w:fldCharType="separate"/>
    </w:r>
    <w:r w:rsidR="008802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022D">
      <w:rPr>
        <w:noProof/>
      </w:rPr>
      <w:t>4</w:t>
    </w:r>
    <w:r>
      <w:rPr>
        <w:noProof/>
      </w:rPr>
      <w:fldChar w:fldCharType="end"/>
    </w:r>
  </w:p>
  <w:p w:rsidR="004D4388" w:rsidP="004D4388">
    <w:pPr>
      <w:pStyle w:val="Footer"/>
      <w:framePr w:wrap="around"/>
    </w:pPr>
    <w:r>
      <w:t xml:space="preserve">© Commonwealth of Australia, </w:t>
    </w:r>
    <w:r>
      <w:fldChar w:fldCharType="begin"/>
    </w:r>
    <w:r>
      <w:instrText xml:space="preserve"> DATE  \@ "yyyy"  \* MERGEFORMAT </w:instrText>
    </w:r>
    <w:r>
      <w:fldChar w:fldCharType="separate"/>
    </w:r>
    <w:r w:rsidR="0088022D">
      <w:rPr>
        <w:noProof/>
      </w:rPr>
      <w:t>2025</w:t>
    </w:r>
    <w:r>
      <w:fldChar w:fldCharType="end"/>
    </w:r>
    <w:r>
      <w:tab/>
    </w:r>
    <w:r>
      <w:fldChar w:fldCharType="begin"/>
    </w:r>
    <w:r>
      <w:instrText xml:space="preserve"> DOCPROPERTY  Author  \* MERGEFORMAT </w:instrText>
    </w:r>
    <w:r>
      <w:fldChar w:fldCharType="separate"/>
    </w:r>
    <w:r w:rsidR="0088022D">
      <w:t>Powering Skills Organisation</w:t>
    </w:r>
    <w:r w:rsidR="0088022D">
      <w:fldChar w:fldCharType="end"/>
    </w:r>
  </w:p>
  <w:p w:rsidR="004D4388" w:rsidP="004D4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388" w:rsidRPr="0088022D" w:rsidP="008802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22D" w:rsidRPr="002D2AF8" w:rsidP="004D4388">
    <w:pPr>
      <w:pStyle w:val="Header"/>
      <w:framePr w:wrap="around"/>
    </w:pPr>
    <w:r>
      <w:fldChar w:fldCharType="begin"/>
    </w:r>
    <w:r>
      <w:instrText xml:space="preserve"> TITLE   \* MERGEFORMAT </w:instrText>
    </w:r>
    <w:r>
      <w:fldChar w:fldCharType="separate"/>
    </w:r>
    <w:r>
      <w:t>UETDRTO005 Inspect transmission structures, conductors and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022D" w:rsidP="004D43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88" w:rsidRPr="002D2AF8" w:rsidP="004D4388">
    <w:pPr>
      <w:pStyle w:val="Header"/>
      <w:framePr w:wrap="around"/>
    </w:pPr>
    <w:r>
      <w:fldChar w:fldCharType="begin"/>
    </w:r>
    <w:r>
      <w:instrText xml:space="preserve"> TITLE   \* MERGEFORMAT </w:instrText>
    </w:r>
    <w:r>
      <w:fldChar w:fldCharType="separate"/>
    </w:r>
    <w:r w:rsidR="0088022D">
      <w:t>UETDRTO005 Inspect transmission structures, conductors and hardware</w:t>
    </w:r>
    <w:r w:rsidR="0088022D">
      <w:fldChar w:fldCharType="end"/>
    </w:r>
    <w:r>
      <w:tab/>
      <w:t xml:space="preserve">Date this document was generated: </w:t>
    </w:r>
    <w:r>
      <w:fldChar w:fldCharType="begin"/>
    </w:r>
    <w:r>
      <w:instrText xml:space="preserve"> CREATEDATE  \@ "d MMMM yyyy"  \* MERGEFORMAT </w:instrText>
    </w:r>
    <w:r>
      <w:fldChar w:fldCharType="separate"/>
    </w:r>
    <w:r w:rsidR="0088022D">
      <w:rPr>
        <w:noProof/>
      </w:rPr>
      <w:t>1 March 2025</w:t>
    </w:r>
    <w:r>
      <w:fldChar w:fldCharType="end"/>
    </w:r>
  </w:p>
  <w:p w:rsidR="004D4388" w:rsidP="004D4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62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6AE5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01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388"/>
    <w:pPr>
      <w:spacing w:before="360" w:after="60"/>
      <w:outlineLvl w:val="0"/>
    </w:pPr>
    <w:rPr>
      <w:sz w:val="32"/>
    </w:rPr>
  </w:style>
  <w:style w:type="paragraph" w:styleId="Heading2">
    <w:name w:val="heading 2"/>
    <w:basedOn w:val="HeadingBase"/>
    <w:next w:val="BodyText"/>
    <w:link w:val="Heading2Char"/>
    <w:qFormat/>
    <w:rsid w:val="004D4388"/>
    <w:pPr>
      <w:keepLines/>
      <w:spacing w:before="240" w:after="120"/>
      <w:outlineLvl w:val="1"/>
    </w:pPr>
    <w:rPr>
      <w:sz w:val="28"/>
      <w:szCs w:val="40"/>
    </w:rPr>
  </w:style>
  <w:style w:type="paragraph" w:styleId="Heading3">
    <w:name w:val="heading 3"/>
    <w:basedOn w:val="HeadingBase"/>
    <w:next w:val="BodyText"/>
    <w:link w:val="Heading3Char"/>
    <w:qFormat/>
    <w:rsid w:val="004D4388"/>
    <w:pPr>
      <w:spacing w:before="180" w:after="120"/>
      <w:outlineLvl w:val="2"/>
    </w:pPr>
    <w:rPr>
      <w:spacing w:val="-10"/>
      <w:kern w:val="32"/>
    </w:rPr>
  </w:style>
  <w:style w:type="paragraph" w:styleId="Heading4">
    <w:name w:val="heading 4"/>
    <w:basedOn w:val="HeadingBase"/>
    <w:next w:val="BodyText"/>
    <w:link w:val="Heading4Char"/>
    <w:qFormat/>
    <w:rsid w:val="004D4388"/>
    <w:pPr>
      <w:spacing w:before="160" w:after="120"/>
      <w:outlineLvl w:val="3"/>
    </w:pPr>
    <w:rPr>
      <w:sz w:val="22"/>
    </w:rPr>
  </w:style>
  <w:style w:type="paragraph" w:styleId="Heading5">
    <w:name w:val="heading 5"/>
    <w:basedOn w:val="HeadingBase"/>
    <w:next w:val="Normal"/>
    <w:link w:val="Heading5Char"/>
    <w:qFormat/>
    <w:rsid w:val="004D4388"/>
    <w:pPr>
      <w:spacing w:before="80"/>
      <w:outlineLvl w:val="4"/>
    </w:pPr>
    <w:rPr>
      <w:color w:val="918585"/>
      <w:sz w:val="20"/>
    </w:rPr>
  </w:style>
  <w:style w:type="paragraph" w:styleId="Heading6">
    <w:name w:val="heading 6"/>
    <w:basedOn w:val="HeadingBase"/>
    <w:next w:val="Normal"/>
    <w:link w:val="Heading6Char"/>
    <w:qFormat/>
    <w:rsid w:val="004D4388"/>
    <w:pPr>
      <w:spacing w:before="60"/>
      <w:outlineLvl w:val="5"/>
    </w:pPr>
    <w:rPr>
      <w:color w:val="918585"/>
      <w:sz w:val="20"/>
    </w:rPr>
  </w:style>
  <w:style w:type="paragraph" w:styleId="Heading7">
    <w:name w:val="heading 7"/>
    <w:basedOn w:val="Normal"/>
    <w:next w:val="Normal"/>
    <w:link w:val="Heading7Char"/>
    <w:qFormat/>
    <w:rsid w:val="004D4388"/>
    <w:pPr>
      <w:ind w:left="720"/>
      <w:outlineLvl w:val="6"/>
    </w:pPr>
    <w:rPr>
      <w:i/>
    </w:rPr>
  </w:style>
  <w:style w:type="paragraph" w:styleId="Heading8">
    <w:name w:val="heading 8"/>
    <w:basedOn w:val="Normal"/>
    <w:next w:val="Normal"/>
    <w:link w:val="Heading8Char"/>
    <w:qFormat/>
    <w:rsid w:val="004D4388"/>
    <w:pPr>
      <w:ind w:left="720"/>
      <w:outlineLvl w:val="7"/>
    </w:pPr>
    <w:rPr>
      <w:i/>
    </w:rPr>
  </w:style>
  <w:style w:type="paragraph" w:styleId="Heading9">
    <w:name w:val="heading 9"/>
    <w:basedOn w:val="Normal"/>
    <w:next w:val="Normal"/>
    <w:link w:val="Heading9Char"/>
    <w:qFormat/>
    <w:rsid w:val="004D4388"/>
    <w:pPr>
      <w:ind w:left="720"/>
      <w:outlineLvl w:val="8"/>
    </w:pPr>
    <w:rPr>
      <w:i/>
    </w:rPr>
  </w:style>
  <w:style w:type="character" w:default="1" w:styleId="DefaultParagraphFont">
    <w:name w:val="Default Paragraph Font"/>
    <w:uiPriority w:val="1"/>
    <w:unhideWhenUsed/>
    <w:rsid w:val="004D4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388"/>
  </w:style>
  <w:style w:type="character" w:customStyle="1" w:styleId="Heading1Char">
    <w:name w:val="Heading 1 Char"/>
    <w:basedOn w:val="DefaultParagraphFont"/>
    <w:link w:val="Heading1"/>
    <w:rsid w:val="004D4388"/>
    <w:rPr>
      <w:rFonts w:ascii="Times New Roman" w:eastAsia="Times New Roman" w:hAnsi="Times New Roman" w:cs="Times New Roman"/>
      <w:b/>
      <w:sz w:val="32"/>
      <w:szCs w:val="20"/>
      <w:lang w:eastAsia="en-US"/>
    </w:rPr>
  </w:style>
  <w:style w:type="paragraph" w:styleId="BodyText">
    <w:name w:val="Body Text"/>
    <w:basedOn w:val="Normal"/>
    <w:link w:val="BodyTextChar"/>
    <w:rsid w:val="004D4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388"/>
    <w:rPr>
      <w:rFonts w:ascii="Times New Roman" w:eastAsia="Times New Roman" w:hAnsi="Times New Roman" w:cs="Times New Roman"/>
      <w:sz w:val="24"/>
      <w:lang w:eastAsia="en-US"/>
    </w:rPr>
  </w:style>
  <w:style w:type="paragraph" w:styleId="ListBullet">
    <w:name w:val="List Bullet"/>
    <w:basedOn w:val="List"/>
    <w:rsid w:val="004D4388"/>
    <w:pPr>
      <w:numPr>
        <w:numId w:val="12"/>
      </w:numPr>
      <w:tabs>
        <w:tab w:val="clear" w:pos="340"/>
      </w:tabs>
      <w:spacing w:before="40" w:after="40"/>
    </w:pPr>
  </w:style>
  <w:style w:type="character" w:customStyle="1" w:styleId="SpecialBold">
    <w:name w:val="Special Bold"/>
    <w:basedOn w:val="DefaultParagraphFont"/>
    <w:rsid w:val="004D4388"/>
    <w:rPr>
      <w:b/>
      <w:spacing w:val="0"/>
    </w:rPr>
  </w:style>
  <w:style w:type="paragraph" w:styleId="ListBullet2">
    <w:name w:val="List Bullet 2"/>
    <w:basedOn w:val="List2"/>
    <w:rsid w:val="004D4388"/>
    <w:pPr>
      <w:numPr>
        <w:numId w:val="13"/>
      </w:numPr>
      <w:tabs>
        <w:tab w:val="clear" w:pos="680"/>
      </w:tabs>
    </w:pPr>
  </w:style>
  <w:style w:type="paragraph" w:customStyle="1" w:styleId="SuperHeading">
    <w:name w:val="SuperHeading"/>
    <w:basedOn w:val="Normal"/>
    <w:rsid w:val="004D4388"/>
    <w:pPr>
      <w:spacing w:before="240" w:after="120"/>
      <w:outlineLvl w:val="0"/>
    </w:pPr>
    <w:rPr>
      <w:rFonts w:ascii="Times New Roman" w:hAnsi="Times New Roman"/>
      <w:b/>
      <w:sz w:val="32"/>
    </w:rPr>
  </w:style>
  <w:style w:type="paragraph" w:customStyle="1" w:styleId="AllowPageBreak">
    <w:name w:val="AllowPageBreak"/>
    <w:rsid w:val="004D43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4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388"/>
    <w:rPr>
      <w:rFonts w:ascii="Courier New" w:eastAsia="Times New Roman" w:hAnsi="Courier New" w:cs="Times New Roman"/>
      <w:i/>
      <w:szCs w:val="20"/>
      <w:lang w:eastAsia="en-US"/>
    </w:rPr>
  </w:style>
  <w:style w:type="paragraph" w:customStyle="1" w:styleId="HeadingBase">
    <w:name w:val="Heading Base"/>
    <w:rsid w:val="004D4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388"/>
    <w:pPr>
      <w:tabs>
        <w:tab w:val="right" w:leader="dot" w:pos="9072"/>
      </w:tabs>
      <w:ind w:left="567"/>
    </w:pPr>
    <w:rPr>
      <w:szCs w:val="22"/>
    </w:rPr>
  </w:style>
  <w:style w:type="paragraph" w:customStyle="1" w:styleId="TOCBase">
    <w:name w:val="TOC Base"/>
    <w:rsid w:val="004D4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388"/>
    <w:pPr>
      <w:tabs>
        <w:tab w:val="right" w:leader="dot" w:pos="9072"/>
      </w:tabs>
      <w:spacing w:before="40" w:after="40"/>
      <w:ind w:left="284"/>
    </w:pPr>
    <w:rPr>
      <w:rFonts w:ascii="Times New Roman" w:hAnsi="Times New Roman"/>
    </w:rPr>
  </w:style>
  <w:style w:type="paragraph" w:styleId="TOC1">
    <w:name w:val="toc 1"/>
    <w:basedOn w:val="TOCBase"/>
    <w:next w:val="Normal"/>
    <w:rsid w:val="004D4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388"/>
    <w:rPr>
      <w:rFonts w:ascii="Times New Roman" w:eastAsia="Times New Roman" w:hAnsi="Times New Roman" w:cs="Times New Roman"/>
      <w:sz w:val="16"/>
      <w:lang w:eastAsia="en-US"/>
    </w:rPr>
  </w:style>
  <w:style w:type="paragraph" w:styleId="Title">
    <w:name w:val="Title"/>
    <w:basedOn w:val="HeadingBase"/>
    <w:link w:val="TitleChar"/>
    <w:qFormat/>
    <w:rsid w:val="004D4388"/>
    <w:pPr>
      <w:spacing w:before="5040"/>
      <w:jc w:val="center"/>
    </w:pPr>
    <w:rPr>
      <w:sz w:val="48"/>
      <w:szCs w:val="72"/>
      <w:lang w:val="en-US"/>
    </w:rPr>
  </w:style>
  <w:style w:type="character" w:customStyle="1" w:styleId="TitleChar">
    <w:name w:val="Title Char"/>
    <w:basedOn w:val="DefaultParagraphFont"/>
    <w:link w:val="Title"/>
    <w:rsid w:val="004D4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388"/>
    <w:pPr>
      <w:tabs>
        <w:tab w:val="left" w:pos="3600"/>
        <w:tab w:val="left" w:pos="3958"/>
      </w:tabs>
    </w:pPr>
  </w:style>
  <w:style w:type="paragraph" w:styleId="List">
    <w:name w:val="List"/>
    <w:basedOn w:val="BodyText"/>
    <w:next w:val="BodyText"/>
    <w:rsid w:val="004D4388"/>
    <w:pPr>
      <w:tabs>
        <w:tab w:val="left" w:pos="340"/>
      </w:tabs>
      <w:spacing w:before="60" w:after="60"/>
      <w:ind w:left="340" w:hanging="340"/>
    </w:pPr>
  </w:style>
  <w:style w:type="paragraph" w:customStyle="1" w:styleId="Note">
    <w:name w:val="Note"/>
    <w:basedOn w:val="BodyText"/>
    <w:rsid w:val="004D4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388"/>
    <w:pPr>
      <w:framePr w:wrap="auto" w:hAnchor="text" w:y="6049"/>
    </w:pPr>
    <w:rPr>
      <w:color w:val="000000"/>
      <w:sz w:val="40"/>
    </w:rPr>
  </w:style>
  <w:style w:type="paragraph" w:customStyle="1" w:styleId="TOCTitle">
    <w:name w:val="TOCTitle"/>
    <w:basedOn w:val="Heading1"/>
    <w:rsid w:val="004D4388"/>
    <w:pPr>
      <w:spacing w:after="240"/>
      <w:jc w:val="center"/>
      <w:outlineLvl w:val="9"/>
    </w:pPr>
    <w:rPr>
      <w:caps/>
    </w:rPr>
  </w:style>
  <w:style w:type="paragraph" w:customStyle="1" w:styleId="Version">
    <w:name w:val="Version"/>
    <w:rsid w:val="004D43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388"/>
    <w:pPr>
      <w:keepNext w:val="0"/>
      <w:tabs>
        <w:tab w:val="right" w:pos="4176"/>
      </w:tabs>
      <w:ind w:left="198" w:hanging="198"/>
    </w:pPr>
    <w:rPr>
      <w:rFonts w:ascii="Garamond" w:hAnsi="Garamond"/>
    </w:rPr>
  </w:style>
  <w:style w:type="paragraph" w:styleId="IndexHeading">
    <w:name w:val="index heading"/>
    <w:basedOn w:val="Normal"/>
    <w:next w:val="Index1"/>
    <w:semiHidden/>
    <w:rsid w:val="004D4388"/>
    <w:pPr>
      <w:spacing w:before="120" w:after="120"/>
    </w:pPr>
    <w:rPr>
      <w:rFonts w:ascii="Arial" w:hAnsi="Arial"/>
      <w:b/>
      <w:color w:val="918585"/>
      <w:sz w:val="24"/>
    </w:rPr>
  </w:style>
  <w:style w:type="paragraph" w:styleId="Header">
    <w:name w:val="header"/>
    <w:basedOn w:val="Normal"/>
    <w:link w:val="HeaderChar"/>
    <w:rsid w:val="004D4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388"/>
    <w:rPr>
      <w:rFonts w:ascii="Times New Roman" w:eastAsia="Times New Roman" w:hAnsi="Times New Roman" w:cs="Times New Roman"/>
      <w:sz w:val="16"/>
      <w:szCs w:val="20"/>
      <w:lang w:val="en-GB" w:eastAsia="en-US"/>
    </w:rPr>
  </w:style>
  <w:style w:type="paragraph" w:customStyle="1" w:styleId="Chapter">
    <w:name w:val="Chapter"/>
    <w:basedOn w:val="Normal"/>
    <w:rsid w:val="004D4388"/>
    <w:pPr>
      <w:spacing w:before="240"/>
    </w:pPr>
    <w:rPr>
      <w:rFonts w:ascii="Times New Roman" w:hAnsi="Times New Roman"/>
      <w:smallCaps/>
      <w:spacing w:val="80"/>
      <w:sz w:val="28"/>
    </w:rPr>
  </w:style>
  <w:style w:type="paragraph" w:customStyle="1" w:styleId="InChapter">
    <w:name w:val="InChapter"/>
    <w:basedOn w:val="Heading3"/>
    <w:rsid w:val="004D4388"/>
    <w:pPr>
      <w:spacing w:after="240"/>
      <w:outlineLvl w:val="9"/>
    </w:pPr>
    <w:rPr>
      <w:noProof/>
    </w:rPr>
  </w:style>
  <w:style w:type="paragraph" w:styleId="Index2">
    <w:name w:val="index 2"/>
    <w:basedOn w:val="Normal"/>
    <w:next w:val="Normal"/>
    <w:semiHidden/>
    <w:rsid w:val="004D4388"/>
    <w:pPr>
      <w:tabs>
        <w:tab w:val="right" w:pos="4176"/>
      </w:tabs>
      <w:ind w:left="568" w:hanging="284"/>
    </w:pPr>
    <w:rPr>
      <w:rFonts w:ascii="Garamond" w:hAnsi="Garamond"/>
    </w:rPr>
  </w:style>
  <w:style w:type="paragraph" w:customStyle="1" w:styleId="Byline">
    <w:name w:val="Byline"/>
    <w:rsid w:val="004D4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388"/>
    <w:pPr>
      <w:tabs>
        <w:tab w:val="clear" w:pos="3600"/>
        <w:tab w:val="clear" w:pos="3958"/>
      </w:tabs>
      <w:jc w:val="right"/>
    </w:pPr>
  </w:style>
  <w:style w:type="character" w:styleId="Emphasis">
    <w:name w:val="Emphasis"/>
    <w:basedOn w:val="DefaultParagraphFont"/>
    <w:qFormat/>
    <w:rsid w:val="004D4388"/>
    <w:rPr>
      <w:i/>
    </w:rPr>
  </w:style>
  <w:style w:type="paragraph" w:styleId="Caption">
    <w:name w:val="caption"/>
    <w:basedOn w:val="BodyText"/>
    <w:next w:val="Normal"/>
    <w:qFormat/>
    <w:rsid w:val="004D4388"/>
    <w:pPr>
      <w:framePr w:w="2268" w:hSpace="181" w:vSpace="181" w:wrap="around" w:vAnchor="text" w:hAnchor="page" w:x="1135" w:y="285" w:anchorLock="1"/>
    </w:pPr>
    <w:rPr>
      <w:i/>
    </w:rPr>
  </w:style>
  <w:style w:type="paragraph" w:customStyle="1" w:styleId="MiniTOCTitle">
    <w:name w:val="MiniTOCTitle"/>
    <w:basedOn w:val="Heading4"/>
    <w:rsid w:val="004D4388"/>
    <w:pPr>
      <w:spacing w:before="240"/>
      <w:outlineLvl w:val="9"/>
    </w:pPr>
    <w:rPr>
      <w:noProof/>
      <w:sz w:val="24"/>
    </w:rPr>
  </w:style>
  <w:style w:type="paragraph" w:customStyle="1" w:styleId="MiniTOCItem">
    <w:name w:val="MiniTOCItem"/>
    <w:basedOn w:val="ListBullet"/>
    <w:rsid w:val="004D4388"/>
    <w:pPr>
      <w:numPr>
        <w:numId w:val="0"/>
      </w:numPr>
      <w:tabs>
        <w:tab w:val="right" w:leader="dot" w:pos="6521"/>
      </w:tabs>
      <w:spacing w:before="0" w:after="0"/>
    </w:pPr>
  </w:style>
  <w:style w:type="paragraph" w:customStyle="1" w:styleId="TOFTitle">
    <w:name w:val="TOFTitle"/>
    <w:basedOn w:val="TOCTitle"/>
    <w:rsid w:val="004D4388"/>
  </w:style>
  <w:style w:type="paragraph" w:styleId="TableofFigures">
    <w:name w:val="table of figures"/>
    <w:basedOn w:val="Normal"/>
    <w:next w:val="Normal"/>
    <w:semiHidden/>
    <w:rsid w:val="004D4388"/>
    <w:pPr>
      <w:tabs>
        <w:tab w:val="right" w:leader="dot" w:pos="9072"/>
      </w:tabs>
      <w:ind w:left="970" w:hanging="403"/>
    </w:pPr>
    <w:rPr>
      <w:rFonts w:ascii="Times New Roman" w:hAnsi="Times New Roman"/>
      <w:b/>
    </w:rPr>
  </w:style>
  <w:style w:type="paragraph" w:styleId="ListNumber">
    <w:name w:val="List Number"/>
    <w:basedOn w:val="List"/>
    <w:rsid w:val="004D4388"/>
    <w:pPr>
      <w:numPr>
        <w:numId w:val="15"/>
      </w:numPr>
      <w:tabs>
        <w:tab w:val="clear" w:pos="340"/>
      </w:tabs>
    </w:pPr>
  </w:style>
  <w:style w:type="character" w:customStyle="1" w:styleId="WingdingSymbols">
    <w:name w:val="Wingding Symbols"/>
    <w:rsid w:val="004D4388"/>
    <w:rPr>
      <w:rFonts w:ascii="Wingdings" w:hAnsi="Wingdings"/>
    </w:rPr>
  </w:style>
  <w:style w:type="paragraph" w:customStyle="1" w:styleId="TableHeading">
    <w:name w:val="Table Heading"/>
    <w:basedOn w:val="HeadingBase"/>
    <w:rsid w:val="004D4388"/>
    <w:pPr>
      <w:keepLines/>
      <w:pBdr>
        <w:bottom w:val="single" w:sz="6" w:space="1" w:color="918585"/>
      </w:pBdr>
      <w:spacing w:before="240"/>
    </w:pPr>
  </w:style>
  <w:style w:type="character" w:customStyle="1" w:styleId="HotSpot">
    <w:name w:val="HotSpot"/>
    <w:rsid w:val="004D4388"/>
    <w:rPr>
      <w:color w:val="0033CC"/>
      <w:u w:val="none"/>
    </w:rPr>
  </w:style>
  <w:style w:type="paragraph" w:customStyle="1" w:styleId="BodyTextRight">
    <w:name w:val="Body Text Right"/>
    <w:basedOn w:val="BodyText"/>
    <w:rsid w:val="004D4388"/>
    <w:pPr>
      <w:spacing w:before="0" w:after="0"/>
      <w:jc w:val="right"/>
    </w:pPr>
  </w:style>
  <w:style w:type="paragraph" w:styleId="Index3">
    <w:name w:val="index 3"/>
    <w:basedOn w:val="ListNumber2"/>
    <w:next w:val="Normal"/>
    <w:semiHidden/>
    <w:rsid w:val="004D4388"/>
    <w:pPr>
      <w:numPr>
        <w:numId w:val="0"/>
      </w:numPr>
      <w:tabs>
        <w:tab w:val="right" w:leader="dot" w:pos="4176"/>
      </w:tabs>
    </w:pPr>
  </w:style>
  <w:style w:type="paragraph" w:styleId="ListNumber2">
    <w:name w:val="List Number 2"/>
    <w:basedOn w:val="List2"/>
    <w:rsid w:val="004D4388"/>
    <w:pPr>
      <w:numPr>
        <w:numId w:val="10"/>
      </w:numPr>
      <w:tabs>
        <w:tab w:val="clear" w:pos="1060"/>
      </w:tabs>
    </w:pPr>
  </w:style>
  <w:style w:type="paragraph" w:customStyle="1" w:styleId="MarginNote">
    <w:name w:val="Margin Note"/>
    <w:basedOn w:val="BodyText"/>
    <w:rsid w:val="004D4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388"/>
    <w:rPr>
      <w:sz w:val="32"/>
    </w:rPr>
  </w:style>
  <w:style w:type="paragraph" w:customStyle="1" w:styleId="HeadingProcedure">
    <w:name w:val="Heading Procedure"/>
    <w:basedOn w:val="HeadingBase"/>
    <w:next w:val="Normal"/>
    <w:rsid w:val="004D4388"/>
    <w:pPr>
      <w:tabs>
        <w:tab w:val="left" w:pos="0"/>
      </w:tabs>
      <w:spacing w:before="120" w:after="60"/>
    </w:pPr>
    <w:rPr>
      <w:i/>
      <w:color w:val="918585"/>
      <w:sz w:val="22"/>
    </w:rPr>
  </w:style>
  <w:style w:type="paragraph" w:customStyle="1" w:styleId="TableBodyText">
    <w:name w:val="Table Body Text"/>
    <w:basedOn w:val="BodyText"/>
    <w:rsid w:val="004D4388"/>
    <w:pPr>
      <w:spacing w:before="60" w:after="60"/>
    </w:pPr>
  </w:style>
  <w:style w:type="paragraph" w:styleId="ListContinue">
    <w:name w:val="List Continue"/>
    <w:basedOn w:val="List"/>
    <w:rsid w:val="004D4388"/>
    <w:pPr>
      <w:ind w:firstLine="0"/>
    </w:pPr>
  </w:style>
  <w:style w:type="paragraph" w:customStyle="1" w:styleId="ListNote">
    <w:name w:val="List Note"/>
    <w:basedOn w:val="List"/>
    <w:rsid w:val="004D4388"/>
    <w:pPr>
      <w:pBdr>
        <w:top w:val="single" w:sz="6" w:space="2" w:color="918585"/>
        <w:bottom w:val="single" w:sz="6" w:space="2" w:color="918585"/>
      </w:pBdr>
      <w:tabs>
        <w:tab w:val="left" w:pos="1021"/>
      </w:tabs>
      <w:ind w:firstLine="0"/>
    </w:pPr>
  </w:style>
  <w:style w:type="paragraph" w:customStyle="1" w:styleId="Warning">
    <w:name w:val="Warning"/>
    <w:basedOn w:val="BodyText"/>
    <w:rsid w:val="004D4388"/>
    <w:pPr>
      <w:shd w:val="clear" w:color="auto" w:fill="D9D9D9"/>
      <w:tabs>
        <w:tab w:val="left" w:pos="992"/>
      </w:tabs>
      <w:ind w:left="119" w:right="119"/>
    </w:pPr>
    <w:rPr>
      <w:sz w:val="20"/>
    </w:rPr>
  </w:style>
  <w:style w:type="paragraph" w:customStyle="1" w:styleId="MarginIcons">
    <w:name w:val="Margin Icons"/>
    <w:basedOn w:val="BodyText"/>
    <w:rsid w:val="004D4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388"/>
    <w:rPr>
      <w:rFonts w:ascii="Courier New" w:hAnsi="Courier New"/>
    </w:rPr>
  </w:style>
  <w:style w:type="paragraph" w:customStyle="1" w:styleId="NoteBullet">
    <w:name w:val="Note Bullet"/>
    <w:basedOn w:val="Note"/>
    <w:rsid w:val="004D4388"/>
    <w:pPr>
      <w:tabs>
        <w:tab w:val="clear" w:pos="680"/>
      </w:tabs>
      <w:spacing w:before="60" w:after="60"/>
    </w:pPr>
  </w:style>
  <w:style w:type="paragraph" w:customStyle="1" w:styleId="SubHeading2">
    <w:name w:val="SubHeading2"/>
    <w:basedOn w:val="HeadingBase"/>
    <w:rsid w:val="004D4388"/>
    <w:pPr>
      <w:spacing w:before="240" w:after="60"/>
    </w:pPr>
    <w:rPr>
      <w:sz w:val="20"/>
    </w:rPr>
  </w:style>
  <w:style w:type="paragraph" w:customStyle="1" w:styleId="SubHeading1">
    <w:name w:val="SubHeading1"/>
    <w:basedOn w:val="HeadingBase"/>
    <w:rsid w:val="004D4388"/>
    <w:pPr>
      <w:spacing w:before="240" w:after="60"/>
    </w:pPr>
    <w:rPr>
      <w:color w:val="918585"/>
      <w:sz w:val="22"/>
    </w:rPr>
  </w:style>
  <w:style w:type="paragraph" w:customStyle="1" w:styleId="SideHeading">
    <w:name w:val="Side Heading"/>
    <w:basedOn w:val="HeadingBase"/>
    <w:rsid w:val="004D4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388"/>
    <w:pPr>
      <w:tabs>
        <w:tab w:val="num" w:pos="360"/>
      </w:tabs>
    </w:pPr>
  </w:style>
  <w:style w:type="paragraph" w:styleId="PlainText">
    <w:name w:val="Plain Text"/>
    <w:basedOn w:val="Normal"/>
    <w:link w:val="PlainTextChar"/>
    <w:rsid w:val="004D4388"/>
    <w:rPr>
      <w:sz w:val="20"/>
    </w:rPr>
  </w:style>
  <w:style w:type="character" w:customStyle="1" w:styleId="PlainTextChar">
    <w:name w:val="Plain Text Char"/>
    <w:basedOn w:val="DefaultParagraphFont"/>
    <w:link w:val="PlainText"/>
    <w:rsid w:val="004D4388"/>
    <w:rPr>
      <w:rFonts w:ascii="Courier New" w:eastAsia="Times New Roman" w:hAnsi="Courier New" w:cs="Times New Roman"/>
      <w:sz w:val="20"/>
      <w:szCs w:val="20"/>
      <w:lang w:eastAsia="en-US"/>
    </w:rPr>
  </w:style>
  <w:style w:type="character" w:customStyle="1" w:styleId="MenuOption">
    <w:name w:val="Menu Option"/>
    <w:basedOn w:val="DefaultParagraphFont"/>
    <w:rsid w:val="004D4388"/>
    <w:rPr>
      <w:b/>
      <w:smallCaps/>
    </w:rPr>
  </w:style>
  <w:style w:type="paragraph" w:customStyle="1" w:styleId="TableListNumber">
    <w:name w:val="Table List Number"/>
    <w:basedOn w:val="ListNumber"/>
    <w:rsid w:val="004D4388"/>
    <w:pPr>
      <w:numPr>
        <w:numId w:val="0"/>
      </w:numPr>
    </w:pPr>
  </w:style>
  <w:style w:type="paragraph" w:styleId="TOC4">
    <w:name w:val="toc 4"/>
    <w:basedOn w:val="TOCBase"/>
    <w:next w:val="Normal"/>
    <w:semiHidden/>
    <w:rsid w:val="004D4388"/>
    <w:pPr>
      <w:tabs>
        <w:tab w:val="right" w:leader="dot" w:pos="9071"/>
      </w:tabs>
      <w:ind w:left="1701"/>
    </w:pPr>
  </w:style>
  <w:style w:type="paragraph" w:customStyle="1" w:styleId="ListAlpha">
    <w:name w:val="List Alpha"/>
    <w:basedOn w:val="List"/>
    <w:rsid w:val="004D4388"/>
    <w:pPr>
      <w:numPr>
        <w:numId w:val="9"/>
      </w:numPr>
    </w:pPr>
  </w:style>
  <w:style w:type="paragraph" w:customStyle="1" w:styleId="ListAlpha2">
    <w:name w:val="List Alpha 2"/>
    <w:basedOn w:val="List2"/>
    <w:rsid w:val="004D4388"/>
    <w:pPr>
      <w:numPr>
        <w:numId w:val="8"/>
      </w:numPr>
    </w:pPr>
  </w:style>
  <w:style w:type="paragraph" w:styleId="List2">
    <w:name w:val="List 2"/>
    <w:basedOn w:val="BodyText"/>
    <w:rsid w:val="004D4388"/>
    <w:pPr>
      <w:tabs>
        <w:tab w:val="left" w:pos="680"/>
      </w:tabs>
      <w:spacing w:before="60" w:after="60"/>
      <w:ind w:left="680" w:hanging="340"/>
    </w:pPr>
  </w:style>
  <w:style w:type="paragraph" w:styleId="List3">
    <w:name w:val="List 3"/>
    <w:basedOn w:val="BodyText"/>
    <w:rsid w:val="004D4388"/>
    <w:pPr>
      <w:tabs>
        <w:tab w:val="left" w:pos="1021"/>
      </w:tabs>
      <w:spacing w:before="60" w:after="60"/>
      <w:ind w:left="1020" w:hanging="340"/>
    </w:pPr>
  </w:style>
  <w:style w:type="paragraph" w:styleId="List4">
    <w:name w:val="List 4"/>
    <w:basedOn w:val="BodyText"/>
    <w:rsid w:val="004D4388"/>
    <w:pPr>
      <w:tabs>
        <w:tab w:val="left" w:pos="1361"/>
      </w:tabs>
      <w:spacing w:before="60" w:after="60"/>
      <w:ind w:left="1361" w:hanging="340"/>
    </w:pPr>
  </w:style>
  <w:style w:type="paragraph" w:styleId="List5">
    <w:name w:val="List 5"/>
    <w:basedOn w:val="BodyText"/>
    <w:rsid w:val="004D4388"/>
    <w:pPr>
      <w:tabs>
        <w:tab w:val="left" w:pos="1701"/>
      </w:tabs>
      <w:spacing w:before="60" w:after="60"/>
      <w:ind w:left="1701" w:hanging="340"/>
    </w:pPr>
  </w:style>
  <w:style w:type="paragraph" w:styleId="ListBullet3">
    <w:name w:val="List Bullet 3"/>
    <w:basedOn w:val="List3"/>
    <w:rsid w:val="004D4388"/>
    <w:pPr>
      <w:numPr>
        <w:numId w:val="14"/>
      </w:numPr>
      <w:tabs>
        <w:tab w:val="clear" w:pos="1021"/>
      </w:tabs>
      <w:ind w:left="1037" w:hanging="357"/>
    </w:pPr>
  </w:style>
  <w:style w:type="paragraph" w:styleId="ListBullet4">
    <w:name w:val="List Bullet 4"/>
    <w:basedOn w:val="List4"/>
    <w:rsid w:val="004D4388"/>
    <w:pPr>
      <w:numPr>
        <w:numId w:val="3"/>
      </w:numPr>
      <w:tabs>
        <w:tab w:val="clear" w:pos="1361"/>
      </w:tabs>
    </w:pPr>
  </w:style>
  <w:style w:type="paragraph" w:styleId="ListBullet5">
    <w:name w:val="List Bullet 5"/>
    <w:basedOn w:val="List5"/>
    <w:rsid w:val="004D4388"/>
    <w:pPr>
      <w:numPr>
        <w:numId w:val="4"/>
      </w:numPr>
    </w:pPr>
  </w:style>
  <w:style w:type="paragraph" w:styleId="ListContinue2">
    <w:name w:val="List Continue 2"/>
    <w:basedOn w:val="List2"/>
    <w:rsid w:val="004D4388"/>
    <w:pPr>
      <w:ind w:firstLine="0"/>
    </w:pPr>
  </w:style>
  <w:style w:type="paragraph" w:styleId="ListContinue3">
    <w:name w:val="List Continue 3"/>
    <w:basedOn w:val="List3"/>
    <w:rsid w:val="004D4388"/>
    <w:pPr>
      <w:ind w:left="1021" w:firstLine="0"/>
    </w:pPr>
  </w:style>
  <w:style w:type="paragraph" w:styleId="ListContinue4">
    <w:name w:val="List Continue 4"/>
    <w:basedOn w:val="List4"/>
    <w:rsid w:val="004D4388"/>
    <w:pPr>
      <w:ind w:firstLine="0"/>
    </w:pPr>
  </w:style>
  <w:style w:type="paragraph" w:styleId="ListContinue5">
    <w:name w:val="List Continue 5"/>
    <w:basedOn w:val="List5"/>
    <w:rsid w:val="004D4388"/>
    <w:pPr>
      <w:ind w:firstLine="0"/>
    </w:pPr>
  </w:style>
  <w:style w:type="paragraph" w:styleId="ListNumber3">
    <w:name w:val="List Number 3"/>
    <w:basedOn w:val="List3"/>
    <w:rsid w:val="004D4388"/>
    <w:pPr>
      <w:numPr>
        <w:numId w:val="5"/>
      </w:numPr>
    </w:pPr>
  </w:style>
  <w:style w:type="paragraph" w:styleId="ListNumber4">
    <w:name w:val="List Number 4"/>
    <w:basedOn w:val="List4"/>
    <w:rsid w:val="004D4388"/>
    <w:pPr>
      <w:numPr>
        <w:numId w:val="6"/>
      </w:numPr>
    </w:pPr>
  </w:style>
  <w:style w:type="paragraph" w:styleId="ListNumber5">
    <w:name w:val="List Number 5"/>
    <w:basedOn w:val="List5"/>
    <w:rsid w:val="004D4388"/>
    <w:pPr>
      <w:numPr>
        <w:numId w:val="7"/>
      </w:numPr>
    </w:pPr>
  </w:style>
  <w:style w:type="paragraph" w:styleId="BlockText">
    <w:name w:val="Block Text"/>
    <w:basedOn w:val="Normal"/>
    <w:rsid w:val="004D4388"/>
    <w:pPr>
      <w:spacing w:after="120"/>
      <w:ind w:left="1440" w:right="1440"/>
    </w:pPr>
  </w:style>
  <w:style w:type="character" w:customStyle="1" w:styleId="Subscript">
    <w:name w:val="Subscript"/>
    <w:basedOn w:val="DefaultParagraphFont"/>
    <w:rsid w:val="004D4388"/>
    <w:rPr>
      <w:sz w:val="16"/>
      <w:vertAlign w:val="subscript"/>
    </w:rPr>
  </w:style>
  <w:style w:type="character" w:customStyle="1" w:styleId="Superscript">
    <w:name w:val="Superscript"/>
    <w:basedOn w:val="DefaultParagraphFont"/>
    <w:rsid w:val="004D4388"/>
    <w:rPr>
      <w:sz w:val="16"/>
      <w:vertAlign w:val="superscript"/>
    </w:rPr>
  </w:style>
  <w:style w:type="character" w:customStyle="1" w:styleId="Symbols">
    <w:name w:val="Symbols"/>
    <w:basedOn w:val="DefaultParagraphFont"/>
    <w:rsid w:val="004D4388"/>
    <w:rPr>
      <w:rFonts w:ascii="Symbol" w:hAnsi="Symbol"/>
    </w:rPr>
  </w:style>
  <w:style w:type="character" w:customStyle="1" w:styleId="MenuOptions">
    <w:name w:val="Menu Options"/>
    <w:basedOn w:val="DefaultParagraphFont"/>
    <w:rsid w:val="004D4388"/>
    <w:rPr>
      <w:rFonts w:ascii="Arial Narrow" w:hAnsi="Arial Narrow"/>
      <w:smallCaps/>
    </w:rPr>
  </w:style>
  <w:style w:type="character" w:customStyle="1" w:styleId="Buttons">
    <w:name w:val="Buttons"/>
    <w:basedOn w:val="DefaultParagraphFont"/>
    <w:rsid w:val="004D4388"/>
    <w:rPr>
      <w:b/>
    </w:rPr>
  </w:style>
  <w:style w:type="character" w:customStyle="1" w:styleId="Underlined">
    <w:name w:val="Underlined"/>
    <w:basedOn w:val="DefaultParagraphFont"/>
    <w:rsid w:val="004D4388"/>
    <w:rPr>
      <w:u w:val="single"/>
    </w:rPr>
  </w:style>
  <w:style w:type="paragraph" w:customStyle="1" w:styleId="TableBodyTextRight">
    <w:name w:val="Table Body Text Right"/>
    <w:basedOn w:val="TableBodyText"/>
    <w:rsid w:val="004D4388"/>
    <w:pPr>
      <w:widowControl w:val="0"/>
      <w:autoSpaceDE w:val="0"/>
      <w:autoSpaceDN w:val="0"/>
      <w:adjustRightInd w:val="0"/>
      <w:jc w:val="right"/>
    </w:pPr>
    <w:rPr>
      <w:rFonts w:cs="Arial"/>
      <w:szCs w:val="18"/>
    </w:rPr>
  </w:style>
  <w:style w:type="paragraph" w:customStyle="1" w:styleId="CopyrightText">
    <w:name w:val="Copyright Text"/>
    <w:basedOn w:val="BodyText"/>
    <w:rsid w:val="004D4388"/>
    <w:rPr>
      <w:sz w:val="18"/>
    </w:rPr>
  </w:style>
  <w:style w:type="paragraph" w:customStyle="1" w:styleId="BodySmallRight">
    <w:name w:val="Body Small Right"/>
    <w:basedOn w:val="BodyTextRight"/>
    <w:rsid w:val="004D4388"/>
    <w:rPr>
      <w:sz w:val="18"/>
      <w:szCs w:val="18"/>
    </w:rPr>
  </w:style>
  <w:style w:type="paragraph" w:customStyle="1" w:styleId="MarginEdition">
    <w:name w:val="Margin Edition"/>
    <w:basedOn w:val="MarginNote"/>
    <w:rsid w:val="004D4388"/>
    <w:pPr>
      <w:spacing w:before="0" w:after="0"/>
    </w:pPr>
    <w:rPr>
      <w:rFonts w:ascii="Times New Roman" w:hAnsi="Times New Roman"/>
      <w:color w:val="999999"/>
    </w:rPr>
  </w:style>
  <w:style w:type="paragraph" w:customStyle="1" w:styleId="Spacer">
    <w:name w:val="Spacer"/>
    <w:basedOn w:val="Normal"/>
    <w:rsid w:val="004D4388"/>
    <w:rPr>
      <w:sz w:val="2"/>
      <w:szCs w:val="2"/>
    </w:rPr>
  </w:style>
  <w:style w:type="character" w:customStyle="1" w:styleId="Small">
    <w:name w:val="Small"/>
    <w:basedOn w:val="DefaultParagraphFont"/>
    <w:rsid w:val="004D4388"/>
    <w:rPr>
      <w:sz w:val="16"/>
    </w:rPr>
  </w:style>
  <w:style w:type="paragraph" w:customStyle="1" w:styleId="WideTable">
    <w:name w:val="Wide Table"/>
    <w:basedOn w:val="Normal"/>
    <w:rsid w:val="004D4388"/>
    <w:pPr>
      <w:ind w:left="-1418"/>
    </w:pPr>
    <w:rPr>
      <w:sz w:val="2"/>
      <w:szCs w:val="2"/>
    </w:rPr>
  </w:style>
  <w:style w:type="character" w:styleId="PageNumber">
    <w:name w:val="page number"/>
    <w:basedOn w:val="DefaultParagraphFont"/>
    <w:rsid w:val="004D4388"/>
  </w:style>
  <w:style w:type="paragraph" w:styleId="Quote">
    <w:name w:val="Quote"/>
    <w:basedOn w:val="Heading1"/>
    <w:link w:val="QuoteChar"/>
    <w:qFormat/>
    <w:rsid w:val="004D4388"/>
    <w:rPr>
      <w:b w:val="0"/>
      <w:sz w:val="72"/>
      <w:szCs w:val="72"/>
      <w:lang w:val="en-NZ"/>
    </w:rPr>
  </w:style>
  <w:style w:type="character" w:customStyle="1" w:styleId="QuoteChar">
    <w:name w:val="Quote Char"/>
    <w:basedOn w:val="DefaultParagraphFont"/>
    <w:link w:val="Quote"/>
    <w:rsid w:val="004D4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388"/>
    <w:pPr>
      <w:pageBreakBefore/>
    </w:pPr>
  </w:style>
  <w:style w:type="paragraph" w:customStyle="1" w:styleId="Border">
    <w:name w:val="Border"/>
    <w:basedOn w:val="Normal"/>
    <w:qFormat/>
    <w:rsid w:val="004D4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388"/>
    <w:rPr>
      <w:b/>
      <w:bCs/>
      <w:i/>
      <w:iCs/>
      <w:color w:val="auto"/>
    </w:rPr>
  </w:style>
  <w:style w:type="paragraph" w:styleId="IntenseQuote">
    <w:name w:val="Intense Quote"/>
    <w:basedOn w:val="Normal"/>
    <w:next w:val="Normal"/>
    <w:link w:val="IntenseQuoteChar"/>
    <w:uiPriority w:val="30"/>
    <w:qFormat/>
    <w:rsid w:val="004D4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388"/>
    <w:rPr>
      <w:smallCaps/>
      <w:color w:val="auto"/>
      <w:u w:val="single"/>
    </w:rPr>
  </w:style>
  <w:style w:type="character" w:styleId="IntenseReference">
    <w:name w:val="Intense Reference"/>
    <w:basedOn w:val="DefaultParagraphFont"/>
    <w:uiPriority w:val="32"/>
    <w:qFormat/>
    <w:rsid w:val="004D4388"/>
    <w:rPr>
      <w:b/>
      <w:bCs/>
      <w:smallCaps/>
      <w:color w:val="auto"/>
      <w:spacing w:val="5"/>
      <w:u w:val="single"/>
    </w:rPr>
  </w:style>
  <w:style w:type="paragraph" w:customStyle="1" w:styleId="2ColumnHeading">
    <w:name w:val="2Column Heading"/>
    <w:basedOn w:val="BodyText"/>
    <w:qFormat/>
    <w:rsid w:val="004D4388"/>
    <w:pPr>
      <w:spacing w:after="60"/>
      <w:ind w:left="-2268"/>
    </w:pPr>
    <w:rPr>
      <w:b/>
    </w:rPr>
  </w:style>
  <w:style w:type="paragraph" w:customStyle="1" w:styleId="Heading1TOC">
    <w:name w:val="Heading1 TOC"/>
    <w:basedOn w:val="Normal"/>
    <w:qFormat/>
    <w:rsid w:val="004D4388"/>
    <w:pPr>
      <w:spacing w:before="240" w:after="120"/>
    </w:pPr>
    <w:rPr>
      <w:rFonts w:ascii="Times New Roman" w:hAnsi="Times New Roman"/>
      <w:b/>
      <w:sz w:val="32"/>
    </w:rPr>
  </w:style>
  <w:style w:type="paragraph" w:customStyle="1" w:styleId="Heading2TOC">
    <w:name w:val="Heading2 TOC"/>
    <w:basedOn w:val="Normal"/>
    <w:qFormat/>
    <w:rsid w:val="004D4388"/>
    <w:pPr>
      <w:spacing w:before="240" w:after="60"/>
    </w:pPr>
    <w:rPr>
      <w:rFonts w:ascii="Times New Roman" w:hAnsi="Times New Roman"/>
      <w:b/>
      <w:sz w:val="28"/>
    </w:rPr>
  </w:style>
  <w:style w:type="character" w:customStyle="1" w:styleId="Underline">
    <w:name w:val="Underline"/>
    <w:basedOn w:val="DefaultParagraphFont"/>
    <w:qFormat/>
    <w:rsid w:val="004D4388"/>
    <w:rPr>
      <w:u w:val="single"/>
    </w:rPr>
  </w:style>
  <w:style w:type="character" w:customStyle="1" w:styleId="BoldandItalics">
    <w:name w:val="Bold and Italics"/>
    <w:qFormat/>
    <w:rsid w:val="004D4388"/>
    <w:rPr>
      <w:b/>
      <w:i/>
      <w:u w:val="none"/>
    </w:rPr>
  </w:style>
  <w:style w:type="paragraph" w:styleId="BalloonText">
    <w:name w:val="Balloon Text"/>
    <w:basedOn w:val="Normal"/>
    <w:link w:val="BalloonTextChar"/>
    <w:rsid w:val="004D4388"/>
    <w:rPr>
      <w:rFonts w:ascii="Tahoma" w:hAnsi="Tahoma" w:cs="Tahoma"/>
      <w:sz w:val="16"/>
      <w:szCs w:val="16"/>
    </w:rPr>
  </w:style>
  <w:style w:type="character" w:customStyle="1" w:styleId="BalloonTextChar">
    <w:name w:val="Balloon Text Char"/>
    <w:basedOn w:val="DefaultParagraphFont"/>
    <w:link w:val="BalloonText"/>
    <w:rsid w:val="004D4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388"/>
    <w:rPr>
      <w:b/>
      <w:color w:val="660033"/>
      <w:spacing w:val="0"/>
    </w:rPr>
  </w:style>
  <w:style w:type="paragraph" w:customStyle="1" w:styleId="Nameditemlist">
    <w:name w:val="Named item list"/>
    <w:basedOn w:val="BodyText"/>
    <w:qFormat/>
    <w:rsid w:val="004D4388"/>
    <w:pPr>
      <w:tabs>
        <w:tab w:val="left" w:pos="2835"/>
      </w:tabs>
      <w:ind w:left="2835" w:hanging="2835"/>
    </w:pPr>
  </w:style>
  <w:style w:type="paragraph" w:customStyle="1" w:styleId="BodyTextnopadding">
    <w:name w:val="Body Text no padding"/>
    <w:basedOn w:val="BodyText"/>
    <w:qFormat/>
    <w:rsid w:val="004D4388"/>
    <w:pPr>
      <w:spacing w:before="0" w:after="0"/>
    </w:pPr>
  </w:style>
  <w:style w:type="paragraph" w:customStyle="1" w:styleId="BodyTextBold">
    <w:name w:val="Body Text Bold"/>
    <w:basedOn w:val="BodyText"/>
    <w:qFormat/>
    <w:rsid w:val="004D4388"/>
    <w:rPr>
      <w:b/>
    </w:rPr>
  </w:style>
  <w:style w:type="character" w:styleId="Hyperlink">
    <w:name w:val="Hyperlink"/>
    <w:basedOn w:val="DefaultParagraphFont"/>
    <w:uiPriority w:val="99"/>
    <w:unhideWhenUsed/>
    <w:rsid w:val="008802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1100</Words>
  <Characters>7295</Characters>
  <Application>Microsoft Office Word</Application>
  <DocSecurity>0</DocSecurity>
  <Lines>260</Lines>
  <Paragraphs>152</Paragraphs>
  <ScaleCrop>false</ScaleCrop>
  <Company>Author-it Software Corporation Ltd.</Company>
  <LinksUpToDate>false</LinksUpToDate>
  <CharactersWithSpaces>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UETDRTO005 Inspect transmission structures, conductors and hardware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