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522" w:rsidP="006E1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UETDRTO005 Inspect transmission structures, conductors and hardware</w:t>
      </w:r>
      <w:r>
        <w:fldChar w:fldCharType="end"/>
      </w:r>
    </w:p>
    <w:p w:rsidR="006E1522" w:rsidP="006E1522">
      <w:pPr>
        <w:pStyle w:val="Version"/>
        <w:sectPr w:rsidSect="004D53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3C1" w:rsidP="004D53C1">
      <w:pPr>
        <w:pStyle w:val="SuperHeading"/>
      </w:pPr>
      <w:r w:rsidRPr="004D53C1">
        <w:t>Assessment Requirements for UETDRTO005 Inspect transmission structures, conductors and hardware</w:t>
      </w:r>
    </w:p>
    <w:p w:rsidR="00000000" w:rsidRPr="004D53C1" w:rsidP="004D53C1">
      <w:pPr>
        <w:pStyle w:val="Heading1"/>
      </w:pPr>
      <w:bookmarkStart w:id="1" w:name="O_1180362"/>
      <w:bookmarkEnd w:id="1"/>
      <w:r w:rsidRPr="004D53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C1" w:rsidP="004D53C1">
            <w:pPr>
              <w:pStyle w:val="BodyText"/>
            </w:pPr>
            <w:r w:rsidRPr="004D53C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D53C1" w:rsidP="004D53C1">
      <w:pPr>
        <w:pStyle w:val="NoPaddingFontSize1"/>
      </w:pPr>
    </w:p>
    <w:p w:rsidR="00000000" w:rsidRPr="004D53C1" w:rsidP="004D53C1">
      <w:pPr>
        <w:pStyle w:val="AllowPageBreak"/>
      </w:pPr>
    </w:p>
    <w:p w:rsidR="00000000" w:rsidRPr="004D53C1" w:rsidP="004D53C1">
      <w:pPr>
        <w:pStyle w:val="Heading1"/>
      </w:pPr>
      <w:bookmarkStart w:id="2" w:name="O_1180363"/>
      <w:bookmarkEnd w:id="2"/>
      <w:r w:rsidRPr="004D53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C1">
            <w:pPr>
              <w:pStyle w:val="BodyText"/>
              <w:rPr>
                <w:lang w:val="en-NZ"/>
              </w:rPr>
            </w:pPr>
            <w:r w:rsidRPr="004D53C1">
              <w:t>Evidence required to demonstrate competence in this unit must be r</w:t>
            </w:r>
            <w:r w:rsidRPr="004D53C1">
              <w:t>elevant to and satisfy all of the requirements of the elements and performance criteria on at least two separate occasions and include:</w:t>
            </w:r>
          </w:p>
        </w:tc>
      </w:tr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C1" w:rsidP="004D53C1">
            <w:pPr>
              <w:pStyle w:val="ListBullet"/>
            </w:pPr>
            <w:r w:rsidRPr="004D53C1">
              <w:t>applying relevant legislation, regulations, standards, codes of practice and organisational workplace requirements, in</w:t>
            </w:r>
            <w:r w:rsidRPr="004D53C1">
              <w:t>cluding:</w:t>
            </w:r>
          </w:p>
          <w:p w:rsidR="00000000" w:rsidRPr="004D53C1" w:rsidP="004D53C1">
            <w:pPr>
              <w:pStyle w:val="ListBullet2"/>
            </w:pPr>
            <w:r w:rsidRPr="004D53C1">
              <w:t>work health and safety (WHS)/occupational health and safety (OHS)</w:t>
            </w:r>
          </w:p>
          <w:p w:rsidR="00000000" w:rsidRPr="004D53C1" w:rsidP="004D53C1">
            <w:pPr>
              <w:pStyle w:val="ListBullet2"/>
            </w:pPr>
            <w:r w:rsidRPr="004D53C1">
              <w:t>safe approach distances</w:t>
            </w:r>
          </w:p>
          <w:p w:rsidR="00000000" w:rsidRPr="004D53C1" w:rsidP="004D53C1">
            <w:pPr>
              <w:pStyle w:val="ListBullet"/>
            </w:pPr>
            <w:r w:rsidRPr="004D53C1">
              <w:t>identifying hazards, assessing risks, identifying, applying and monitoring control measures</w:t>
            </w:r>
          </w:p>
          <w:p w:rsidR="00000000" w:rsidRPr="004D53C1" w:rsidP="004D53C1">
            <w:pPr>
              <w:pStyle w:val="ListBullet"/>
            </w:pPr>
            <w:r w:rsidRPr="004D53C1">
              <w:t>obtaining, inspecting and using relevant personal protective equipment (PPE)</w:t>
            </w:r>
          </w:p>
          <w:p w:rsidR="00000000" w:rsidRPr="004D53C1" w:rsidP="004D53C1">
            <w:pPr>
              <w:pStyle w:val="ListBullet"/>
            </w:pPr>
            <w:r w:rsidRPr="004D53C1">
              <w:t>organising and completing relevant work permits in accordance with workplace requirements</w:t>
            </w:r>
          </w:p>
          <w:p w:rsidR="00000000" w:rsidRPr="004D53C1" w:rsidP="004D53C1">
            <w:pPr>
              <w:pStyle w:val="ListBullet"/>
            </w:pPr>
            <w:r w:rsidRPr="004D53C1">
              <w:t xml:space="preserve">undertaking inspections of structures, conductors and hardware using at least two (2) of </w:t>
            </w:r>
            <w:r w:rsidRPr="004D53C1">
              <w:t>the following methods:</w:t>
            </w:r>
          </w:p>
          <w:p w:rsidR="00000000" w:rsidRPr="004D53C1" w:rsidP="004D53C1">
            <w:pPr>
              <w:pStyle w:val="ListBullet2"/>
            </w:pPr>
            <w:r w:rsidRPr="004D53C1">
              <w:t>visual</w:t>
            </w:r>
          </w:p>
          <w:p w:rsidR="00000000" w:rsidRPr="004D53C1" w:rsidP="004D53C1">
            <w:pPr>
              <w:pStyle w:val="ListBullet2"/>
            </w:pPr>
            <w:r w:rsidRPr="004D53C1">
              <w:t>infra-red camera</w:t>
            </w:r>
          </w:p>
          <w:p w:rsidR="00000000" w:rsidRPr="004D53C1" w:rsidP="004D53C1">
            <w:pPr>
              <w:pStyle w:val="ListBullet2"/>
            </w:pPr>
            <w:r w:rsidRPr="004D53C1">
              <w:t>X-ray</w:t>
            </w:r>
          </w:p>
          <w:p w:rsidR="00000000" w:rsidRPr="004D53C1" w:rsidP="004D53C1">
            <w:pPr>
              <w:pStyle w:val="ListBullet2"/>
            </w:pPr>
            <w:r w:rsidRPr="004D53C1">
              <w:t>camera</w:t>
            </w:r>
          </w:p>
          <w:p w:rsidR="00000000" w:rsidRPr="004D53C1" w:rsidP="004D53C1">
            <w:pPr>
              <w:pStyle w:val="ListBullet2"/>
            </w:pPr>
            <w:r w:rsidRPr="004D53C1">
              <w:t>binoculars/telescope</w:t>
            </w:r>
          </w:p>
          <w:p w:rsidR="00000000" w:rsidRPr="004D53C1" w:rsidP="004D53C1">
            <w:pPr>
              <w:pStyle w:val="ListBullet2"/>
            </w:pPr>
            <w:r w:rsidRPr="004D53C1">
              <w:t>remote piloted aircraft (RPA)</w:t>
            </w:r>
          </w:p>
          <w:p w:rsidR="00000000" w:rsidRPr="004D53C1" w:rsidP="004D53C1">
            <w:pPr>
              <w:pStyle w:val="ListBullet2"/>
            </w:pPr>
            <w:r w:rsidRPr="004D53C1">
              <w:t>thermographic</w:t>
            </w:r>
          </w:p>
          <w:p w:rsidR="00000000" w:rsidRPr="004D53C1" w:rsidP="004D53C1">
            <w:pPr>
              <w:pStyle w:val="ListBullet"/>
            </w:pPr>
            <w:r w:rsidRPr="004D53C1">
              <w:t>recording inspection results in accordance with workplace requirements</w:t>
            </w:r>
          </w:p>
          <w:p w:rsidR="00000000" w:rsidRPr="004D53C1" w:rsidP="004D53C1">
            <w:pPr>
              <w:pStyle w:val="ListBullet"/>
            </w:pPr>
            <w:r w:rsidRPr="004D53C1">
              <w:t>dealing with an unplanned event on at least one (1) occasi</w:t>
            </w:r>
            <w:r w:rsidRPr="004D53C1">
              <w:t>on</w:t>
            </w:r>
          </w:p>
          <w:p w:rsidR="00000000" w:rsidRPr="004D53C1" w:rsidP="004D53C1">
            <w:pPr>
              <w:pStyle w:val="ListBullet"/>
            </w:pPr>
            <w:r w:rsidRPr="004D53C1">
              <w:t>completing relevant work records, reports and documentation.</w:t>
            </w:r>
          </w:p>
        </w:tc>
      </w:tr>
    </w:tbl>
    <w:p w:rsidR="00000000" w:rsidRPr="004D53C1" w:rsidP="004D53C1">
      <w:pPr>
        <w:pStyle w:val="NoPaddingFontSize1"/>
      </w:pPr>
    </w:p>
    <w:p w:rsidR="00000000" w:rsidRPr="004D53C1" w:rsidP="004D53C1">
      <w:pPr>
        <w:pStyle w:val="AllowPageBreak"/>
      </w:pPr>
    </w:p>
    <w:p w:rsidR="00000000" w:rsidRPr="004D53C1" w:rsidP="004D53C1">
      <w:pPr>
        <w:pStyle w:val="Heading1"/>
      </w:pPr>
      <w:bookmarkStart w:id="3" w:name="O_1180364"/>
      <w:bookmarkEnd w:id="3"/>
      <w:r w:rsidRPr="004D53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3C1">
            <w:pPr>
              <w:pStyle w:val="BodyText"/>
              <w:rPr>
                <w:lang w:val="en-NZ"/>
              </w:rPr>
            </w:pPr>
            <w:r w:rsidRPr="004D53C1">
              <w:t xml:space="preserve">Evidence required to demonstrate competence in this unit must be relevant to and satisfy all of the requirements of the elements and performance </w:t>
            </w:r>
            <w:r w:rsidRPr="004D53C1">
              <w:t>criteria and include knowledge of:</w:t>
            </w:r>
          </w:p>
        </w:tc>
      </w:tr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C1" w:rsidP="004D53C1">
            <w:pPr>
              <w:pStyle w:val="ListBullet"/>
            </w:pPr>
            <w:r w:rsidRPr="004D53C1">
              <w:t xml:space="preserve">relevant legislation, regulations, standards, codes of practice and organisational workplace requirements, including: </w:t>
            </w:r>
          </w:p>
          <w:p w:rsidR="00000000" w:rsidRPr="004D53C1" w:rsidP="004D53C1">
            <w:pPr>
              <w:pStyle w:val="ListBullet2"/>
            </w:pPr>
            <w:r w:rsidRPr="004D53C1">
              <w:t>WHS/OHS</w:t>
            </w:r>
          </w:p>
          <w:p w:rsidR="00000000" w:rsidRPr="004D53C1" w:rsidP="004D53C1">
            <w:pPr>
              <w:pStyle w:val="ListBullet2"/>
            </w:pPr>
            <w:r w:rsidRPr="004D53C1">
              <w:t>safe approach distances</w:t>
            </w:r>
          </w:p>
          <w:p w:rsidR="00000000" w:rsidRPr="004D53C1" w:rsidP="004D53C1">
            <w:pPr>
              <w:pStyle w:val="ListBullet2"/>
            </w:pPr>
            <w:r w:rsidRPr="004D53C1">
              <w:t>construction design clearances</w:t>
            </w:r>
          </w:p>
          <w:p w:rsidR="00000000" w:rsidRPr="004D53C1" w:rsidP="004D53C1">
            <w:pPr>
              <w:pStyle w:val="ListBullet"/>
            </w:pPr>
            <w:r w:rsidRPr="004D53C1">
              <w:t>hazard, risk assessment and risk control requirements, including potential hazards</w:t>
            </w:r>
          </w:p>
          <w:p w:rsidR="00000000" w:rsidRPr="004D53C1" w:rsidP="004D53C1">
            <w:pPr>
              <w:pStyle w:val="ListBullet"/>
            </w:pPr>
            <w:r w:rsidRPr="004D53C1">
              <w:t>types and application of PPE</w:t>
            </w:r>
          </w:p>
          <w:p w:rsidR="00000000" w:rsidRPr="004D53C1" w:rsidP="004D53C1">
            <w:pPr>
              <w:pStyle w:val="ListBullet"/>
            </w:pPr>
            <w:r w:rsidRPr="004D53C1">
              <w:t xml:space="preserve">safe use of plant, tools and equipment </w:t>
            </w:r>
          </w:p>
          <w:p w:rsidR="00000000" w:rsidRPr="004D53C1" w:rsidP="004D53C1">
            <w:pPr>
              <w:pStyle w:val="ListBullet"/>
            </w:pPr>
            <w:r w:rsidRPr="004D53C1">
              <w:t>application, purpose and types of permits</w:t>
            </w:r>
          </w:p>
          <w:p w:rsidR="00000000" w:rsidRPr="004D53C1" w:rsidP="004D53C1">
            <w:pPr>
              <w:pStyle w:val="ListBullet"/>
            </w:pPr>
            <w:r w:rsidRPr="004D53C1">
              <w:t>events constituting an unplanned event or incident</w:t>
            </w:r>
          </w:p>
          <w:p w:rsidR="00000000" w:rsidRPr="004D53C1" w:rsidP="004D53C1">
            <w:pPr>
              <w:pStyle w:val="ListBullet"/>
            </w:pPr>
            <w:r w:rsidRPr="004D53C1">
              <w:t xml:space="preserve">procedures </w:t>
            </w:r>
            <w:r w:rsidRPr="004D53C1">
              <w:t>for responding to an unplanned event or incident</w:t>
            </w:r>
          </w:p>
          <w:p w:rsidR="00000000" w:rsidRPr="004D53C1" w:rsidP="004D53C1">
            <w:pPr>
              <w:pStyle w:val="ListBullet"/>
            </w:pPr>
            <w:r w:rsidRPr="004D53C1">
              <w:t>deterioration of structures, conductors and hardware, including:</w:t>
            </w:r>
          </w:p>
          <w:p w:rsidR="00000000" w:rsidRPr="004D53C1" w:rsidP="004D53C1">
            <w:pPr>
              <w:pStyle w:val="ListBullet2"/>
            </w:pPr>
            <w:r w:rsidRPr="004D53C1">
              <w:t>relationship between steel, concrete and other materials</w:t>
            </w:r>
          </w:p>
          <w:p w:rsidR="00000000" w:rsidRPr="004D53C1" w:rsidP="004D53C1">
            <w:pPr>
              <w:pStyle w:val="ListBullet2"/>
            </w:pPr>
            <w:r w:rsidRPr="004D53C1">
              <w:t>deterioration in steel and concrete</w:t>
            </w:r>
          </w:p>
          <w:p w:rsidR="00000000" w:rsidRPr="004D53C1" w:rsidP="004D53C1">
            <w:pPr>
              <w:pStyle w:val="ListBullet2"/>
            </w:pPr>
            <w:r w:rsidRPr="004D53C1">
              <w:t>inspection procedures for deterioration</w:t>
            </w:r>
          </w:p>
          <w:p w:rsidR="00000000" w:rsidRPr="004D53C1" w:rsidP="004D53C1">
            <w:pPr>
              <w:pStyle w:val="ListBullet"/>
            </w:pPr>
            <w:r w:rsidRPr="004D53C1">
              <w:t>inspect</w:t>
            </w:r>
            <w:r w:rsidRPr="004D53C1">
              <w:t>ion methods and techniques for:</w:t>
            </w:r>
          </w:p>
          <w:p w:rsidR="00000000" w:rsidRPr="004D53C1" w:rsidP="004D53C1">
            <w:pPr>
              <w:pStyle w:val="ListBullet2"/>
            </w:pPr>
            <w:r w:rsidRPr="004D53C1">
              <w:t>below ground</w:t>
            </w:r>
          </w:p>
          <w:p w:rsidR="00000000" w:rsidRPr="004D53C1" w:rsidP="004D53C1">
            <w:pPr>
              <w:pStyle w:val="ListBullet2"/>
            </w:pPr>
            <w:r w:rsidRPr="004D53C1">
              <w:t>ground level</w:t>
            </w:r>
          </w:p>
          <w:p w:rsidR="00000000" w:rsidRPr="004D53C1" w:rsidP="004D53C1">
            <w:pPr>
              <w:pStyle w:val="ListBullet2"/>
            </w:pPr>
            <w:r w:rsidRPr="004D53C1">
              <w:t>above ground</w:t>
            </w:r>
          </w:p>
          <w:p w:rsidR="00000000" w:rsidRPr="004D53C1" w:rsidP="004D53C1">
            <w:pPr>
              <w:pStyle w:val="ListBullet2"/>
            </w:pPr>
            <w:r w:rsidRPr="004D53C1">
              <w:t>reporting.</w:t>
            </w:r>
          </w:p>
        </w:tc>
      </w:tr>
    </w:tbl>
    <w:p w:rsidR="00000000" w:rsidRPr="004D53C1" w:rsidP="004D53C1">
      <w:pPr>
        <w:pStyle w:val="NoPaddingFontSize1"/>
      </w:pPr>
    </w:p>
    <w:p w:rsidR="00000000" w:rsidRPr="004D53C1" w:rsidP="004D53C1">
      <w:pPr>
        <w:pStyle w:val="AllowPageBreak"/>
      </w:pPr>
    </w:p>
    <w:p w:rsidR="00000000" w:rsidRPr="004D53C1" w:rsidP="004D53C1">
      <w:pPr>
        <w:pStyle w:val="Heading1"/>
      </w:pPr>
      <w:bookmarkStart w:id="4" w:name="O_1180365"/>
      <w:bookmarkEnd w:id="4"/>
      <w:r w:rsidRPr="004D53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53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3C1" w:rsidP="004D53C1">
            <w:pPr>
              <w:pStyle w:val="BodyText"/>
            </w:pPr>
            <w:r w:rsidRPr="004D53C1">
              <w:t>Assessors must hold credentials specifie</w:t>
            </w:r>
            <w:r w:rsidRPr="004D53C1">
              <w:t>d within the Standards for Registered Training Organisations current at the time of assessment.</w:t>
            </w:r>
          </w:p>
          <w:p w:rsidR="00000000" w:rsidRPr="004D53C1" w:rsidP="004D53C1">
            <w:pPr>
              <w:pStyle w:val="BodyText"/>
            </w:pPr>
            <w:r w:rsidRPr="004D53C1">
              <w:t>Assessment must satisfy the Principles of Assessment and Rules of Evidence and all regulatory requirements included within the Standards for Registered Training</w:t>
            </w:r>
            <w:r w:rsidRPr="004D53C1">
              <w:t xml:space="preserve"> Organisations current at the time of assessment.</w:t>
            </w:r>
          </w:p>
          <w:p w:rsidR="00000000" w:rsidRPr="004D53C1" w:rsidP="004D53C1">
            <w:pPr>
              <w:pStyle w:val="BodyText"/>
            </w:pPr>
            <w:r w:rsidRPr="004D53C1">
              <w:t xml:space="preserve">Assessment must occur in workplace operational situations, where it is appropriate to do so. </w:t>
            </w:r>
          </w:p>
          <w:p w:rsidR="00000000" w:rsidRPr="004D53C1" w:rsidP="004D53C1">
            <w:pPr>
              <w:pStyle w:val="BodyText"/>
            </w:pPr>
            <w:r w:rsidRPr="004D53C1">
              <w:t>Where this is not appropriate, assessment must occur in simulated conditions involving realistic and authentic a</w:t>
            </w:r>
            <w:r w:rsidRPr="004D53C1">
              <w:t>ctivities that replicate operational workplace conditions.</w:t>
            </w:r>
          </w:p>
          <w:p w:rsidR="00000000" w:rsidRPr="004D53C1" w:rsidP="004D53C1">
            <w:pPr>
              <w:pStyle w:val="BodyText"/>
            </w:pPr>
            <w:r w:rsidRPr="004D53C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D53C1" w:rsidP="004D53C1">
            <w:pPr>
              <w:pStyle w:val="BodyText"/>
            </w:pPr>
            <w:r w:rsidRPr="004D53C1">
              <w:t>Resources for assessment must</w:t>
            </w:r>
            <w:r w:rsidRPr="004D53C1">
              <w:t xml:space="preserve"> include access to:</w:t>
            </w:r>
          </w:p>
          <w:p w:rsidR="00000000" w:rsidRPr="004D53C1" w:rsidP="004D53C1">
            <w:pPr>
              <w:pStyle w:val="ListBullet"/>
            </w:pPr>
            <w:r w:rsidRPr="004D53C1">
              <w:t>relevant and appropriate materials, tools, equipment and PPE currently used for inspecting transmission structures, conductors and hardware</w:t>
            </w:r>
          </w:p>
          <w:p w:rsidR="00000000" w:rsidRPr="004D53C1" w:rsidP="004D53C1">
            <w:pPr>
              <w:pStyle w:val="ListBullet"/>
            </w:pPr>
            <w:r w:rsidRPr="004D53C1">
              <w:t>applicable documentation, including workplace requirements, relevant industry standards, regulations, codes of practice and operation manuals.</w:t>
            </w:r>
          </w:p>
        </w:tc>
      </w:tr>
    </w:tbl>
    <w:p w:rsidR="00000000" w:rsidRPr="004D53C1" w:rsidP="004D53C1">
      <w:pPr>
        <w:pStyle w:val="NoPaddingFontSize1"/>
      </w:pPr>
    </w:p>
    <w:p w:rsidR="00000000" w:rsidRPr="004D53C1" w:rsidP="004D53C1">
      <w:pPr>
        <w:pStyle w:val="AllowPageBreak"/>
      </w:pPr>
    </w:p>
    <w:p w:rsidR="00000000" w:rsidRPr="004D53C1" w:rsidP="004D53C1">
      <w:pPr>
        <w:pStyle w:val="Heading1"/>
      </w:pPr>
      <w:bookmarkStart w:id="5" w:name="O_1180368"/>
      <w:bookmarkEnd w:id="5"/>
      <w:r w:rsidRPr="004D53C1">
        <w:t>Links</w:t>
      </w:r>
    </w:p>
    <w:p w:rsidR="00000000" w:rsidRPr="004D53C1" w:rsidP="006E1522">
      <w:pPr>
        <w:pStyle w:val="BodyText"/>
      </w:pPr>
      <w:r w:rsidRPr="004D53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65B6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D53C1" w:rsidP="004D53C1"/>
    <w:sectPr w:rsidSect="004D53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C1" w:rsidRPr="006E1522" w:rsidP="006E1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22" w:rsidP="004D53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522" w:rsidP="004D53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1522" w:rsidP="004D53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3C1" w:rsidRPr="006E1522" w:rsidP="006E1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22" w:rsidRPr="002D2AF8" w:rsidP="004D53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UETDRTO005 Inspect transmission structures, conductors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E1522" w:rsidP="004D53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986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EA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24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3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3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3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3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3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3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3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3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3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3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3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3C1"/>
  </w:style>
  <w:style w:type="character" w:customStyle="1" w:styleId="Heading1Char">
    <w:name w:val="Heading 1 Char"/>
    <w:basedOn w:val="DefaultParagraphFont"/>
    <w:link w:val="Heading1"/>
    <w:rsid w:val="004D53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3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3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53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53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53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3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53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3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3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3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3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3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3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3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3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3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3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3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3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3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3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3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53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53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53C1"/>
    <w:rPr>
      <w:b/>
      <w:spacing w:val="0"/>
    </w:rPr>
  </w:style>
  <w:style w:type="paragraph" w:customStyle="1" w:styleId="SuperTitle">
    <w:name w:val="SuperTitle"/>
    <w:basedOn w:val="Title"/>
    <w:rsid w:val="004D53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3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3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3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3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3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3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3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3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3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3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3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53C1"/>
    <w:rPr>
      <w:i/>
    </w:rPr>
  </w:style>
  <w:style w:type="paragraph" w:styleId="Caption">
    <w:name w:val="caption"/>
    <w:basedOn w:val="BodyText"/>
    <w:next w:val="Normal"/>
    <w:qFormat/>
    <w:rsid w:val="004D53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3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3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3C1"/>
  </w:style>
  <w:style w:type="paragraph" w:styleId="TableofFigures">
    <w:name w:val="table of figures"/>
    <w:basedOn w:val="Normal"/>
    <w:next w:val="Normal"/>
    <w:semiHidden/>
    <w:rsid w:val="004D53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3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53C1"/>
    <w:rPr>
      <w:rFonts w:ascii="Wingdings" w:hAnsi="Wingdings"/>
    </w:rPr>
  </w:style>
  <w:style w:type="paragraph" w:customStyle="1" w:styleId="TableHeading">
    <w:name w:val="Table Heading"/>
    <w:basedOn w:val="HeadingBase"/>
    <w:rsid w:val="004D53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3C1"/>
    <w:rPr>
      <w:color w:val="0033CC"/>
      <w:u w:val="none"/>
    </w:rPr>
  </w:style>
  <w:style w:type="paragraph" w:customStyle="1" w:styleId="BodyTextRight">
    <w:name w:val="Body Text Right"/>
    <w:basedOn w:val="BodyText"/>
    <w:rsid w:val="004D53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3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3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3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3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3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3C1"/>
    <w:rPr>
      <w:sz w:val="32"/>
    </w:rPr>
  </w:style>
  <w:style w:type="paragraph" w:customStyle="1" w:styleId="HeadingProcedure">
    <w:name w:val="Heading Procedure"/>
    <w:basedOn w:val="HeadingBase"/>
    <w:next w:val="Normal"/>
    <w:rsid w:val="004D53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3C1"/>
    <w:pPr>
      <w:spacing w:before="60" w:after="60"/>
    </w:pPr>
  </w:style>
  <w:style w:type="paragraph" w:styleId="ListContinue">
    <w:name w:val="List Continue"/>
    <w:basedOn w:val="List"/>
    <w:rsid w:val="004D53C1"/>
    <w:pPr>
      <w:ind w:firstLine="0"/>
    </w:pPr>
  </w:style>
  <w:style w:type="paragraph" w:customStyle="1" w:styleId="ListNote">
    <w:name w:val="List Note"/>
    <w:basedOn w:val="List"/>
    <w:rsid w:val="004D53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3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3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3C1"/>
    <w:rPr>
      <w:rFonts w:ascii="Courier New" w:hAnsi="Courier New"/>
    </w:rPr>
  </w:style>
  <w:style w:type="paragraph" w:customStyle="1" w:styleId="NoteBullet">
    <w:name w:val="Note Bullet"/>
    <w:basedOn w:val="Note"/>
    <w:rsid w:val="004D53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3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3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3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3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53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3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3C1"/>
    <w:rPr>
      <w:b/>
      <w:smallCaps/>
    </w:rPr>
  </w:style>
  <w:style w:type="paragraph" w:customStyle="1" w:styleId="TableListNumber">
    <w:name w:val="Table List Number"/>
    <w:basedOn w:val="ListNumber"/>
    <w:rsid w:val="004D53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3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3C1"/>
    <w:pPr>
      <w:numPr>
        <w:numId w:val="9"/>
      </w:numPr>
    </w:pPr>
  </w:style>
  <w:style w:type="paragraph" w:customStyle="1" w:styleId="ListAlpha2">
    <w:name w:val="List Alpha 2"/>
    <w:basedOn w:val="List2"/>
    <w:rsid w:val="004D53C1"/>
    <w:pPr>
      <w:numPr>
        <w:numId w:val="8"/>
      </w:numPr>
    </w:pPr>
  </w:style>
  <w:style w:type="paragraph" w:styleId="List2">
    <w:name w:val="List 2"/>
    <w:basedOn w:val="BodyText"/>
    <w:rsid w:val="004D53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3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3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3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53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53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53C1"/>
    <w:pPr>
      <w:numPr>
        <w:numId w:val="4"/>
      </w:numPr>
    </w:pPr>
  </w:style>
  <w:style w:type="paragraph" w:styleId="ListContinue2">
    <w:name w:val="List Continue 2"/>
    <w:basedOn w:val="List2"/>
    <w:rsid w:val="004D53C1"/>
    <w:pPr>
      <w:ind w:firstLine="0"/>
    </w:pPr>
  </w:style>
  <w:style w:type="paragraph" w:styleId="ListContinue3">
    <w:name w:val="List Continue 3"/>
    <w:basedOn w:val="List3"/>
    <w:rsid w:val="004D53C1"/>
    <w:pPr>
      <w:ind w:left="1021" w:firstLine="0"/>
    </w:pPr>
  </w:style>
  <w:style w:type="paragraph" w:styleId="ListContinue4">
    <w:name w:val="List Continue 4"/>
    <w:basedOn w:val="List4"/>
    <w:rsid w:val="004D53C1"/>
    <w:pPr>
      <w:ind w:firstLine="0"/>
    </w:pPr>
  </w:style>
  <w:style w:type="paragraph" w:styleId="ListContinue5">
    <w:name w:val="List Continue 5"/>
    <w:basedOn w:val="List5"/>
    <w:rsid w:val="004D53C1"/>
    <w:pPr>
      <w:ind w:firstLine="0"/>
    </w:pPr>
  </w:style>
  <w:style w:type="paragraph" w:styleId="ListNumber3">
    <w:name w:val="List Number 3"/>
    <w:basedOn w:val="List3"/>
    <w:rsid w:val="004D53C1"/>
    <w:pPr>
      <w:numPr>
        <w:numId w:val="5"/>
      </w:numPr>
    </w:pPr>
  </w:style>
  <w:style w:type="paragraph" w:styleId="ListNumber4">
    <w:name w:val="List Number 4"/>
    <w:basedOn w:val="List4"/>
    <w:rsid w:val="004D53C1"/>
    <w:pPr>
      <w:numPr>
        <w:numId w:val="6"/>
      </w:numPr>
    </w:pPr>
  </w:style>
  <w:style w:type="paragraph" w:styleId="ListNumber5">
    <w:name w:val="List Number 5"/>
    <w:basedOn w:val="List5"/>
    <w:rsid w:val="004D53C1"/>
    <w:pPr>
      <w:numPr>
        <w:numId w:val="7"/>
      </w:numPr>
    </w:pPr>
  </w:style>
  <w:style w:type="paragraph" w:styleId="BlockText">
    <w:name w:val="Block Text"/>
    <w:basedOn w:val="Normal"/>
    <w:rsid w:val="004D53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3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3C1"/>
    <w:rPr>
      <w:sz w:val="16"/>
      <w:vertAlign w:val="superscript"/>
    </w:rPr>
  </w:style>
  <w:style w:type="character" w:customStyle="1" w:styleId="Symbols">
    <w:name w:val="Symbols"/>
    <w:basedOn w:val="DefaultParagraphFont"/>
    <w:rsid w:val="004D53C1"/>
    <w:rPr>
      <w:rFonts w:ascii="Symbol" w:hAnsi="Symbol"/>
    </w:rPr>
  </w:style>
  <w:style w:type="character" w:customStyle="1" w:styleId="MenuOptions">
    <w:name w:val="Menu Options"/>
    <w:basedOn w:val="DefaultParagraphFont"/>
    <w:rsid w:val="004D53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3C1"/>
    <w:rPr>
      <w:b/>
    </w:rPr>
  </w:style>
  <w:style w:type="character" w:customStyle="1" w:styleId="Underlined">
    <w:name w:val="Underlined"/>
    <w:basedOn w:val="DefaultParagraphFont"/>
    <w:rsid w:val="004D53C1"/>
    <w:rPr>
      <w:u w:val="single"/>
    </w:rPr>
  </w:style>
  <w:style w:type="paragraph" w:customStyle="1" w:styleId="TableBodyTextRight">
    <w:name w:val="Table Body Text Right"/>
    <w:basedOn w:val="TableBodyText"/>
    <w:rsid w:val="004D53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3C1"/>
    <w:rPr>
      <w:sz w:val="18"/>
    </w:rPr>
  </w:style>
  <w:style w:type="paragraph" w:customStyle="1" w:styleId="BodySmallRight">
    <w:name w:val="Body Small Right"/>
    <w:basedOn w:val="BodyTextRight"/>
    <w:rsid w:val="004D53C1"/>
    <w:rPr>
      <w:sz w:val="18"/>
      <w:szCs w:val="18"/>
    </w:rPr>
  </w:style>
  <w:style w:type="paragraph" w:customStyle="1" w:styleId="MarginEdition">
    <w:name w:val="Margin Edition"/>
    <w:basedOn w:val="MarginNote"/>
    <w:rsid w:val="004D53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3C1"/>
    <w:rPr>
      <w:sz w:val="2"/>
      <w:szCs w:val="2"/>
    </w:rPr>
  </w:style>
  <w:style w:type="character" w:customStyle="1" w:styleId="Small">
    <w:name w:val="Small"/>
    <w:basedOn w:val="DefaultParagraphFont"/>
    <w:rsid w:val="004D53C1"/>
    <w:rPr>
      <w:sz w:val="16"/>
    </w:rPr>
  </w:style>
  <w:style w:type="paragraph" w:customStyle="1" w:styleId="WideTable">
    <w:name w:val="Wide Table"/>
    <w:basedOn w:val="Normal"/>
    <w:rsid w:val="004D53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3C1"/>
  </w:style>
  <w:style w:type="paragraph" w:styleId="Quote">
    <w:name w:val="Quote"/>
    <w:basedOn w:val="Heading1"/>
    <w:link w:val="QuoteChar"/>
    <w:qFormat/>
    <w:rsid w:val="004D53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3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3C1"/>
    <w:pPr>
      <w:pageBreakBefore/>
    </w:pPr>
  </w:style>
  <w:style w:type="paragraph" w:customStyle="1" w:styleId="Border">
    <w:name w:val="Border"/>
    <w:basedOn w:val="Normal"/>
    <w:qFormat/>
    <w:rsid w:val="004D53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3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3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3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3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3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3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3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3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3C1"/>
    <w:rPr>
      <w:u w:val="single"/>
    </w:rPr>
  </w:style>
  <w:style w:type="character" w:customStyle="1" w:styleId="BoldandItalics">
    <w:name w:val="Bold and Italics"/>
    <w:qFormat/>
    <w:rsid w:val="004D53C1"/>
    <w:rPr>
      <w:b/>
      <w:i/>
      <w:u w:val="none"/>
    </w:rPr>
  </w:style>
  <w:style w:type="paragraph" w:styleId="BalloonText">
    <w:name w:val="Balloon Text"/>
    <w:basedOn w:val="Normal"/>
    <w:link w:val="BalloonTextChar"/>
    <w:rsid w:val="004D53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3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3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3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3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3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3C1"/>
    <w:pPr>
      <w:spacing w:before="0" w:after="0"/>
    </w:pPr>
  </w:style>
  <w:style w:type="paragraph" w:customStyle="1" w:styleId="BodyTextBold">
    <w:name w:val="Body Text Bold"/>
    <w:basedOn w:val="BodyText"/>
    <w:qFormat/>
    <w:rsid w:val="004D53C1"/>
    <w:rPr>
      <w:b/>
    </w:rPr>
  </w:style>
  <w:style w:type="character" w:styleId="Hyperlink">
    <w:name w:val="Hyperlink"/>
    <w:basedOn w:val="DefaultParagraphFont"/>
    <w:uiPriority w:val="99"/>
    <w:unhideWhenUsed/>
    <w:rsid w:val="006E1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3425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UETDRTO005 Inspect transmission structures, conductors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