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7326" w:rsidP="003573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UETDRTO004 Inspect and maintain transmission overhead network</w:t>
      </w:r>
      <w:r>
        <w:fldChar w:fldCharType="end"/>
      </w:r>
    </w:p>
    <w:p w:rsidR="00357326" w:rsidP="00357326">
      <w:pPr>
        <w:pStyle w:val="Version"/>
        <w:sectPr w:rsidSect="00140E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0E7A" w:rsidP="00140E7A">
      <w:pPr>
        <w:pStyle w:val="SuperHeading"/>
      </w:pPr>
      <w:r w:rsidRPr="00140E7A">
        <w:t>Assessment Requirements for UETDRTO004 Inspect and maintain transmission overhead network</w:t>
      </w:r>
    </w:p>
    <w:p w:rsidR="00000000" w:rsidRPr="00140E7A" w:rsidP="00140E7A">
      <w:pPr>
        <w:pStyle w:val="Heading1"/>
      </w:pPr>
      <w:bookmarkStart w:id="1" w:name="O_1180343"/>
      <w:bookmarkEnd w:id="1"/>
      <w:r w:rsidRPr="00140E7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0E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E7A" w:rsidP="00140E7A">
            <w:pPr>
              <w:pStyle w:val="BodyText"/>
            </w:pPr>
            <w:r w:rsidRPr="00140E7A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140E7A" w:rsidP="00140E7A">
      <w:pPr>
        <w:pStyle w:val="NoPaddingFontSize1"/>
      </w:pPr>
    </w:p>
    <w:p w:rsidR="00000000" w:rsidRPr="00140E7A" w:rsidP="00140E7A">
      <w:pPr>
        <w:pStyle w:val="AllowPageBreak"/>
      </w:pPr>
    </w:p>
    <w:p w:rsidR="00000000" w:rsidRPr="00140E7A" w:rsidP="00140E7A">
      <w:pPr>
        <w:pStyle w:val="Heading1"/>
      </w:pPr>
      <w:bookmarkStart w:id="2" w:name="O_1180344"/>
      <w:bookmarkEnd w:id="2"/>
      <w:r w:rsidRPr="00140E7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0E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E7A">
            <w:pPr>
              <w:pStyle w:val="BodyText"/>
              <w:rPr>
                <w:lang w:val="en-NZ"/>
              </w:rPr>
            </w:pPr>
            <w:r w:rsidRPr="00140E7A">
              <w:t>Evidence required to demonstrate competence in this unit must be r</w:t>
            </w:r>
            <w:r w:rsidRPr="00140E7A">
              <w:t xml:space="preserve">elevant to and satisfy all of the requirements of the elements and performance criteria on at least one occasion and include:  </w:t>
            </w:r>
          </w:p>
        </w:tc>
      </w:tr>
      <w:tr w:rsidTr="00140E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E7A" w:rsidP="00140E7A">
            <w:pPr>
              <w:pStyle w:val="ListBullet"/>
            </w:pPr>
            <w:r w:rsidRPr="00140E7A">
              <w:t>applying relevant legislation, regulations, standards, codes of practice and organisational workplace requirements, including:</w:t>
            </w:r>
          </w:p>
          <w:p w:rsidR="00000000" w:rsidRPr="00140E7A" w:rsidP="00140E7A">
            <w:pPr>
              <w:pStyle w:val="ListBullet2"/>
            </w:pPr>
            <w:r w:rsidRPr="00140E7A">
              <w:t xml:space="preserve">work health and safety (WHS)/occupational health and safety (OHS) </w:t>
            </w:r>
          </w:p>
          <w:p w:rsidR="00000000" w:rsidRPr="00140E7A" w:rsidP="00140E7A">
            <w:pPr>
              <w:pStyle w:val="ListBullet2"/>
            </w:pPr>
            <w:r w:rsidRPr="00140E7A">
              <w:t>safe approach distances</w:t>
            </w:r>
          </w:p>
          <w:p w:rsidR="00000000" w:rsidRPr="00140E7A" w:rsidP="00140E7A">
            <w:pPr>
              <w:pStyle w:val="ListBullet"/>
            </w:pPr>
            <w:r w:rsidRPr="00140E7A">
              <w:t>identifying hazards, assessing risks, identifying, applying and monitoring control measures</w:t>
            </w:r>
          </w:p>
          <w:p w:rsidR="00000000" w:rsidRPr="00140E7A" w:rsidP="00140E7A">
            <w:pPr>
              <w:pStyle w:val="ListBullet"/>
            </w:pPr>
            <w:r w:rsidRPr="00140E7A">
              <w:t>obtaining, inspecting and using relevant personal protective equipment (PPE)</w:t>
            </w:r>
          </w:p>
          <w:p w:rsidR="00000000" w:rsidRPr="00140E7A" w:rsidP="00140E7A">
            <w:pPr>
              <w:pStyle w:val="ListBullet"/>
            </w:pPr>
            <w:r w:rsidRPr="00140E7A">
              <w:t>determining communication method with safety observer</w:t>
            </w:r>
          </w:p>
          <w:p w:rsidR="00000000" w:rsidRPr="00140E7A" w:rsidP="00140E7A">
            <w:pPr>
              <w:pStyle w:val="ListBullet"/>
            </w:pPr>
            <w:r w:rsidRPr="00140E7A">
              <w:t>confirming safety observer is in position in accordance with workplace requirements</w:t>
            </w:r>
          </w:p>
          <w:p w:rsidR="00000000" w:rsidRPr="00140E7A" w:rsidP="00140E7A">
            <w:pPr>
              <w:pStyle w:val="ListBullet"/>
            </w:pPr>
            <w:r w:rsidRPr="00140E7A">
              <w:t>obtaining and signing on and off relevant</w:t>
            </w:r>
            <w:r w:rsidRPr="00140E7A">
              <w:t xml:space="preserve"> work permits in accordance with workplace requirements</w:t>
            </w:r>
          </w:p>
          <w:p w:rsidR="00000000" w:rsidRPr="00140E7A" w:rsidP="00140E7A">
            <w:pPr>
              <w:pStyle w:val="ListBullet"/>
            </w:pPr>
            <w:r w:rsidRPr="00140E7A">
              <w:t>undertaking inspections of transmission overhead network using at least two (2) of the following methods:</w:t>
            </w:r>
          </w:p>
          <w:p w:rsidR="00000000" w:rsidRPr="00140E7A" w:rsidP="00140E7A">
            <w:pPr>
              <w:pStyle w:val="ListBullet2"/>
            </w:pPr>
            <w:r w:rsidRPr="00140E7A">
              <w:t>visual</w:t>
            </w:r>
          </w:p>
          <w:p w:rsidR="00000000" w:rsidRPr="00140E7A" w:rsidP="00140E7A">
            <w:pPr>
              <w:pStyle w:val="ListBullet2"/>
            </w:pPr>
            <w:r w:rsidRPr="00140E7A">
              <w:t>infra-red camera</w:t>
            </w:r>
          </w:p>
          <w:p w:rsidR="00000000" w:rsidRPr="00140E7A" w:rsidP="00140E7A">
            <w:pPr>
              <w:pStyle w:val="ListBullet2"/>
            </w:pPr>
            <w:r w:rsidRPr="00140E7A">
              <w:t>X-ray</w:t>
            </w:r>
          </w:p>
          <w:p w:rsidR="00000000" w:rsidRPr="00140E7A" w:rsidP="00140E7A">
            <w:pPr>
              <w:pStyle w:val="ListBullet2"/>
            </w:pPr>
            <w:r w:rsidRPr="00140E7A">
              <w:t>camera</w:t>
            </w:r>
          </w:p>
          <w:p w:rsidR="00000000" w:rsidRPr="00140E7A" w:rsidP="00140E7A">
            <w:pPr>
              <w:pStyle w:val="ListBullet2"/>
            </w:pPr>
            <w:r w:rsidRPr="00140E7A">
              <w:t>binoculars/telescope</w:t>
            </w:r>
          </w:p>
          <w:p w:rsidR="00000000" w:rsidRPr="00140E7A" w:rsidP="00140E7A">
            <w:pPr>
              <w:pStyle w:val="ListBullet2"/>
            </w:pPr>
            <w:r w:rsidRPr="00140E7A">
              <w:t>remotely piloted aircraft (RPA)</w:t>
            </w:r>
          </w:p>
          <w:p w:rsidR="00000000" w:rsidRPr="00140E7A" w:rsidP="00140E7A">
            <w:pPr>
              <w:pStyle w:val="ListBullet2"/>
            </w:pPr>
            <w:r w:rsidRPr="00140E7A">
              <w:t>the</w:t>
            </w:r>
            <w:r w:rsidRPr="00140E7A">
              <w:t>rmographic</w:t>
            </w:r>
          </w:p>
          <w:p w:rsidR="00000000" w:rsidRPr="00140E7A" w:rsidP="00140E7A">
            <w:pPr>
              <w:pStyle w:val="ListBullet"/>
            </w:pPr>
            <w:r w:rsidRPr="00140E7A">
              <w:t>maintaining transmission overhead network including:</w:t>
            </w:r>
          </w:p>
          <w:p w:rsidR="00000000" w:rsidRPr="00140E7A" w:rsidP="00140E7A">
            <w:pPr>
              <w:pStyle w:val="ListBullet2"/>
            </w:pPr>
            <w:r w:rsidRPr="00140E7A">
              <w:t>insulators (strains/termination and suspension)</w:t>
            </w:r>
          </w:p>
          <w:p w:rsidR="00000000" w:rsidRPr="00140E7A" w:rsidP="00140E7A">
            <w:pPr>
              <w:pStyle w:val="ListBullet2"/>
            </w:pPr>
            <w:r w:rsidRPr="00140E7A">
              <w:t>bolts</w:t>
            </w:r>
          </w:p>
          <w:p w:rsidR="00000000" w:rsidRPr="00140E7A" w:rsidP="00140E7A">
            <w:pPr>
              <w:pStyle w:val="ListBullet2"/>
            </w:pPr>
            <w:r w:rsidRPr="00140E7A">
              <w:t>structural components</w:t>
            </w:r>
          </w:p>
          <w:p w:rsidR="00000000" w:rsidRPr="00140E7A" w:rsidP="00140E7A">
            <w:pPr>
              <w:pStyle w:val="ListBullet"/>
            </w:pPr>
            <w:r w:rsidRPr="00140E7A">
              <w:t>installing working earths in accordance with workplace requirements</w:t>
            </w:r>
          </w:p>
          <w:p w:rsidR="00000000" w:rsidRPr="00140E7A" w:rsidP="00140E7A">
            <w:pPr>
              <w:pStyle w:val="ListBullet"/>
            </w:pPr>
            <w:r w:rsidRPr="00140E7A">
              <w:t>undertaking work activities from at least one (1) of the following:</w:t>
            </w:r>
          </w:p>
          <w:p w:rsidR="00000000" w:rsidRPr="00140E7A" w:rsidP="00140E7A">
            <w:pPr>
              <w:pStyle w:val="ListBullet2"/>
            </w:pPr>
            <w:r w:rsidRPr="00140E7A">
              <w:t>elevated work platform (EWP)</w:t>
            </w:r>
          </w:p>
          <w:p w:rsidR="00000000" w:rsidRPr="00140E7A" w:rsidP="00140E7A">
            <w:pPr>
              <w:pStyle w:val="ListBullet2"/>
            </w:pPr>
            <w:r w:rsidRPr="00140E7A">
              <w:t>temporary work platform</w:t>
            </w:r>
          </w:p>
          <w:p w:rsidR="00000000" w:rsidRPr="00140E7A" w:rsidP="00140E7A">
            <w:pPr>
              <w:pStyle w:val="ListBullet2"/>
            </w:pPr>
            <w:r w:rsidRPr="00140E7A">
              <w:t>structure</w:t>
            </w:r>
          </w:p>
          <w:p w:rsidR="00000000" w:rsidRPr="00140E7A" w:rsidP="00140E7A">
            <w:pPr>
              <w:pStyle w:val="ListBullet"/>
            </w:pPr>
            <w:r w:rsidRPr="00140E7A">
              <w:t>dealing with an unplanned event on at least one (1) occasion</w:t>
            </w:r>
          </w:p>
          <w:p w:rsidR="00000000" w:rsidRPr="00140E7A" w:rsidP="00140E7A">
            <w:pPr>
              <w:pStyle w:val="ListBullet"/>
            </w:pPr>
            <w:r w:rsidRPr="00140E7A">
              <w:t>completing relevant work records, reports and documentation.</w:t>
            </w:r>
          </w:p>
        </w:tc>
      </w:tr>
    </w:tbl>
    <w:p w:rsidR="00000000" w:rsidRPr="00140E7A" w:rsidP="00140E7A">
      <w:pPr>
        <w:pStyle w:val="NoPaddingFontSize1"/>
      </w:pPr>
    </w:p>
    <w:p w:rsidR="00000000" w:rsidRPr="00140E7A" w:rsidP="00140E7A">
      <w:pPr>
        <w:pStyle w:val="AllowPageBreak"/>
      </w:pPr>
    </w:p>
    <w:p w:rsidR="00000000" w:rsidRPr="00140E7A" w:rsidP="00140E7A">
      <w:pPr>
        <w:pStyle w:val="Heading1"/>
      </w:pPr>
      <w:bookmarkStart w:id="3" w:name="O_1180345"/>
      <w:bookmarkEnd w:id="3"/>
      <w:r w:rsidRPr="00140E7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0E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E7A">
            <w:pPr>
              <w:pStyle w:val="BodyText"/>
              <w:rPr>
                <w:lang w:val="en-NZ"/>
              </w:rPr>
            </w:pPr>
            <w:r w:rsidRPr="00140E7A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140E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E7A" w:rsidP="00140E7A">
            <w:pPr>
              <w:pStyle w:val="ListBullet"/>
            </w:pPr>
            <w:r w:rsidRPr="00140E7A">
              <w:t xml:space="preserve">relevant legislation, regulations, </w:t>
            </w:r>
            <w:r w:rsidRPr="00140E7A">
              <w:t xml:space="preserve">standards, codes of practice, and organisational workplace requirements, including: </w:t>
            </w:r>
          </w:p>
          <w:p w:rsidR="00000000" w:rsidRPr="00140E7A" w:rsidP="00140E7A">
            <w:pPr>
              <w:pStyle w:val="ListBullet2"/>
            </w:pPr>
            <w:r w:rsidRPr="00140E7A">
              <w:t>WHS/OHS</w:t>
            </w:r>
          </w:p>
          <w:p w:rsidR="00000000" w:rsidRPr="00140E7A" w:rsidP="00140E7A">
            <w:pPr>
              <w:pStyle w:val="ListBullet2"/>
            </w:pPr>
            <w:r w:rsidRPr="00140E7A">
              <w:t>safe approach distances</w:t>
            </w:r>
          </w:p>
          <w:p w:rsidR="00000000" w:rsidRPr="00140E7A" w:rsidP="00140E7A">
            <w:pPr>
              <w:pStyle w:val="ListBullet"/>
            </w:pPr>
            <w:r w:rsidRPr="00140E7A">
              <w:tab/>
              <w:t>hazard, risk assessment and risk control requirements, including potential hazards</w:t>
            </w:r>
          </w:p>
          <w:p w:rsidR="00000000" w:rsidRPr="00140E7A" w:rsidP="00140E7A">
            <w:pPr>
              <w:pStyle w:val="ListBullet"/>
            </w:pPr>
            <w:r w:rsidRPr="00140E7A">
              <w:tab/>
              <w:t>types and application of PPE</w:t>
            </w:r>
          </w:p>
          <w:p w:rsidR="00000000" w:rsidRPr="00140E7A" w:rsidP="00140E7A">
            <w:pPr>
              <w:pStyle w:val="ListBullet"/>
            </w:pPr>
            <w:r w:rsidRPr="00140E7A">
              <w:t xml:space="preserve">safe use of plant, tools and equipment </w:t>
            </w:r>
          </w:p>
          <w:p w:rsidR="00000000" w:rsidRPr="00140E7A" w:rsidP="00140E7A">
            <w:pPr>
              <w:pStyle w:val="ListBullet"/>
            </w:pPr>
            <w:r w:rsidRPr="00140E7A">
              <w:t>application, purpose and types of work permits</w:t>
            </w:r>
          </w:p>
          <w:p w:rsidR="00000000" w:rsidRPr="00140E7A" w:rsidP="00140E7A">
            <w:pPr>
              <w:pStyle w:val="ListBullet"/>
            </w:pPr>
            <w:r w:rsidRPr="00140E7A">
              <w:t>events constituting an unplanned event or incident</w:t>
            </w:r>
          </w:p>
          <w:p w:rsidR="00000000" w:rsidRPr="00140E7A" w:rsidP="00140E7A">
            <w:pPr>
              <w:pStyle w:val="ListBullet"/>
            </w:pPr>
            <w:r w:rsidRPr="00140E7A">
              <w:t>procedures for responding to an unplanned event or incident</w:t>
            </w:r>
          </w:p>
          <w:p w:rsidR="00000000" w:rsidRPr="00140E7A" w:rsidP="00140E7A">
            <w:pPr>
              <w:pStyle w:val="ListBullet"/>
            </w:pPr>
            <w:r w:rsidRPr="00140E7A">
              <w:t>safety observer:</w:t>
            </w:r>
          </w:p>
          <w:p w:rsidR="00000000" w:rsidRPr="00140E7A" w:rsidP="00140E7A">
            <w:pPr>
              <w:pStyle w:val="ListBullet2"/>
            </w:pPr>
            <w:r w:rsidRPr="00140E7A">
              <w:t xml:space="preserve">role and responsibilities </w:t>
            </w:r>
          </w:p>
          <w:p w:rsidR="00000000" w:rsidRPr="00140E7A" w:rsidP="00140E7A">
            <w:pPr>
              <w:pStyle w:val="ListBullet2"/>
            </w:pPr>
            <w:r w:rsidRPr="00140E7A">
              <w:t>communication</w:t>
            </w:r>
            <w:r w:rsidRPr="00140E7A">
              <w:t xml:space="preserve"> methods</w:t>
            </w:r>
          </w:p>
          <w:p w:rsidR="00000000" w:rsidRPr="00140E7A" w:rsidP="00140E7A">
            <w:pPr>
              <w:pStyle w:val="ListBullet"/>
            </w:pPr>
            <w:r w:rsidRPr="00140E7A">
              <w:t xml:space="preserve">inspection procedures </w:t>
            </w:r>
          </w:p>
          <w:p w:rsidR="00000000" w:rsidRPr="00140E7A" w:rsidP="00140E7A">
            <w:pPr>
              <w:pStyle w:val="ListBullet"/>
            </w:pPr>
            <w:r w:rsidRPr="00140E7A">
              <w:t>maintenance procedures.</w:t>
            </w:r>
          </w:p>
        </w:tc>
      </w:tr>
    </w:tbl>
    <w:p w:rsidR="00000000" w:rsidRPr="00140E7A" w:rsidP="00140E7A">
      <w:pPr>
        <w:pStyle w:val="NoPaddingFontSize1"/>
      </w:pPr>
    </w:p>
    <w:p w:rsidR="00000000" w:rsidRPr="00140E7A" w:rsidP="00140E7A">
      <w:pPr>
        <w:pStyle w:val="AllowPageBreak"/>
      </w:pPr>
    </w:p>
    <w:p w:rsidR="00000000" w:rsidRPr="00140E7A" w:rsidP="00140E7A">
      <w:pPr>
        <w:pStyle w:val="Heading1"/>
      </w:pPr>
      <w:bookmarkStart w:id="4" w:name="O_1180346"/>
      <w:bookmarkEnd w:id="4"/>
      <w:r w:rsidRPr="00140E7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0E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E7A" w:rsidP="00140E7A">
            <w:pPr>
              <w:pStyle w:val="BodyText"/>
            </w:pPr>
            <w:r w:rsidRPr="00140E7A">
              <w:t>Assessors must hold credentials specified within the Standards for Registered Training Organisations current at the time of assessment.</w:t>
            </w:r>
          </w:p>
          <w:p w:rsidR="00000000" w:rsidRPr="00140E7A" w:rsidP="00140E7A">
            <w:pPr>
              <w:pStyle w:val="BodyText"/>
            </w:pPr>
            <w:r w:rsidRPr="00140E7A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140E7A" w:rsidP="00140E7A">
            <w:pPr>
              <w:pStyle w:val="BodyText"/>
            </w:pPr>
            <w:r w:rsidRPr="00140E7A">
              <w:t>Assessment must occur in workplace operational</w:t>
            </w:r>
            <w:r w:rsidRPr="00140E7A">
              <w:t xml:space="preserve"> situations, where it is appropriate to do so.</w:t>
            </w:r>
          </w:p>
          <w:p w:rsidR="00000000" w:rsidRPr="00140E7A" w:rsidP="00140E7A">
            <w:pPr>
              <w:pStyle w:val="BodyText"/>
            </w:pPr>
            <w:r w:rsidRPr="00140E7A">
              <w:t>Where this is not appropriate, assessment must occur in simulated conditions involving realistic and authentic activities that replicate operational workplace conditions.</w:t>
            </w:r>
          </w:p>
          <w:p w:rsidR="00000000" w:rsidRPr="00140E7A" w:rsidP="00140E7A">
            <w:pPr>
              <w:pStyle w:val="BodyText"/>
            </w:pPr>
            <w:r w:rsidRPr="00140E7A">
              <w:t>Assessment processes and techniques mu</w:t>
            </w:r>
            <w:r w:rsidRPr="00140E7A">
              <w:t>st be appropriate to the language, literacy and numeracy requirements of the work being performed and the needs of the candidate.</w:t>
            </w:r>
          </w:p>
          <w:p w:rsidR="00000000" w:rsidRPr="00140E7A" w:rsidP="00140E7A">
            <w:pPr>
              <w:pStyle w:val="BodyText"/>
            </w:pPr>
            <w:r w:rsidRPr="00140E7A">
              <w:t>Resources for assessment must include access to:</w:t>
            </w:r>
          </w:p>
          <w:p w:rsidR="00000000" w:rsidRPr="00140E7A" w:rsidP="00140E7A">
            <w:pPr>
              <w:pStyle w:val="ListBullet"/>
            </w:pPr>
            <w:r w:rsidRPr="00140E7A">
              <w:t>relevant and appropriate materials, tools, facilities, equipment and PPE cur</w:t>
            </w:r>
            <w:r w:rsidRPr="00140E7A">
              <w:t>rently used in industry for inspecting and maintaining transmission overhead network</w:t>
            </w:r>
          </w:p>
          <w:p w:rsidR="00000000" w:rsidRPr="00140E7A" w:rsidP="00140E7A">
            <w:pPr>
              <w:pStyle w:val="ListBullet"/>
            </w:pPr>
            <w:r w:rsidRPr="00140E7A">
              <w:t>network construction and network supply standards</w:t>
            </w:r>
          </w:p>
          <w:p w:rsidR="00000000" w:rsidRPr="00140E7A" w:rsidP="00140E7A">
            <w:pPr>
              <w:pStyle w:val="ListBullet"/>
            </w:pPr>
            <w:r w:rsidRPr="00140E7A">
              <w:t>applicable documentation, including workplace requirements, relevant industry standards, equipment specifications, regula</w:t>
            </w:r>
            <w:r w:rsidRPr="00140E7A">
              <w:t>tions, codes of practice and operation manuals.</w:t>
            </w:r>
          </w:p>
        </w:tc>
      </w:tr>
    </w:tbl>
    <w:p w:rsidR="00000000" w:rsidRPr="00140E7A" w:rsidP="00140E7A">
      <w:pPr>
        <w:pStyle w:val="NoPaddingFontSize1"/>
      </w:pPr>
    </w:p>
    <w:p w:rsidR="00000000" w:rsidRPr="00140E7A" w:rsidP="00140E7A">
      <w:pPr>
        <w:pStyle w:val="AllowPageBreak"/>
      </w:pPr>
    </w:p>
    <w:p w:rsidR="00000000" w:rsidRPr="00140E7A" w:rsidP="00140E7A">
      <w:pPr>
        <w:pStyle w:val="Heading1"/>
      </w:pPr>
      <w:bookmarkStart w:id="5" w:name="O_1180349"/>
      <w:bookmarkEnd w:id="5"/>
      <w:r w:rsidRPr="00140E7A">
        <w:t>Links</w:t>
      </w:r>
    </w:p>
    <w:p w:rsidR="00000000" w:rsidRPr="00140E7A" w:rsidP="00357326">
      <w:pPr>
        <w:pStyle w:val="BodyText"/>
      </w:pPr>
      <w:r w:rsidRPr="00140E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7C407D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140E7A" w:rsidP="00140E7A"/>
    <w:sectPr w:rsidSect="00140E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E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E7A" w:rsidRPr="00357326" w:rsidP="003573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E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326" w:rsidP="00140E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7326" w:rsidP="00140E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57326" w:rsidP="00140E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E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3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0E7A" w:rsidRPr="00357326" w:rsidP="003573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E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326" w:rsidRPr="002D2AF8" w:rsidP="00140E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UETDRTO004 Inspect and maintain transmission overhead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357326" w:rsidP="00140E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C10E9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2344E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6AC3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0E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0E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0E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0E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0E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0E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0E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0E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0E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0E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0E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0E7A"/>
  </w:style>
  <w:style w:type="character" w:customStyle="1" w:styleId="Heading1Char">
    <w:name w:val="Heading 1 Char"/>
    <w:basedOn w:val="DefaultParagraphFont"/>
    <w:link w:val="Heading1"/>
    <w:rsid w:val="00140E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0E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0E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0E7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40E7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40E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0E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40E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0E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0E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0E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0E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0E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0E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0E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0E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0E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0E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0E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0E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0E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0E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0E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0E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0E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0E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0E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40E7A"/>
    <w:rPr>
      <w:b/>
      <w:spacing w:val="0"/>
    </w:rPr>
  </w:style>
  <w:style w:type="paragraph" w:customStyle="1" w:styleId="SuperTitle">
    <w:name w:val="SuperTitle"/>
    <w:basedOn w:val="Title"/>
    <w:rsid w:val="00140E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0E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0E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40E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0E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0E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0E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0E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0E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0E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0E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0E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0E7A"/>
    <w:rPr>
      <w:i/>
    </w:rPr>
  </w:style>
  <w:style w:type="paragraph" w:styleId="Caption">
    <w:name w:val="caption"/>
    <w:basedOn w:val="BodyText"/>
    <w:next w:val="Normal"/>
    <w:qFormat/>
    <w:rsid w:val="00140E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0E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0E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0E7A"/>
  </w:style>
  <w:style w:type="paragraph" w:styleId="TableofFigures">
    <w:name w:val="table of figures"/>
    <w:basedOn w:val="Normal"/>
    <w:next w:val="Normal"/>
    <w:semiHidden/>
    <w:rsid w:val="00140E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0E7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40E7A"/>
    <w:rPr>
      <w:rFonts w:ascii="Wingdings" w:hAnsi="Wingdings"/>
    </w:rPr>
  </w:style>
  <w:style w:type="paragraph" w:customStyle="1" w:styleId="TableHeading">
    <w:name w:val="Table Heading"/>
    <w:basedOn w:val="HeadingBase"/>
    <w:rsid w:val="00140E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0E7A"/>
    <w:rPr>
      <w:color w:val="0033CC"/>
      <w:u w:val="none"/>
    </w:rPr>
  </w:style>
  <w:style w:type="paragraph" w:customStyle="1" w:styleId="BodyTextRight">
    <w:name w:val="Body Text Right"/>
    <w:basedOn w:val="BodyText"/>
    <w:rsid w:val="00140E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0E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0E7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0E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0E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0E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0E7A"/>
    <w:rPr>
      <w:sz w:val="32"/>
    </w:rPr>
  </w:style>
  <w:style w:type="paragraph" w:customStyle="1" w:styleId="HeadingProcedure">
    <w:name w:val="Heading Procedure"/>
    <w:basedOn w:val="HeadingBase"/>
    <w:next w:val="Normal"/>
    <w:rsid w:val="00140E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0E7A"/>
    <w:pPr>
      <w:spacing w:before="60" w:after="60"/>
    </w:pPr>
  </w:style>
  <w:style w:type="paragraph" w:styleId="ListContinue">
    <w:name w:val="List Continue"/>
    <w:basedOn w:val="List"/>
    <w:rsid w:val="00140E7A"/>
    <w:pPr>
      <w:ind w:firstLine="0"/>
    </w:pPr>
  </w:style>
  <w:style w:type="paragraph" w:customStyle="1" w:styleId="ListNote">
    <w:name w:val="List Note"/>
    <w:basedOn w:val="List"/>
    <w:rsid w:val="00140E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0E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0E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0E7A"/>
    <w:rPr>
      <w:rFonts w:ascii="Courier New" w:hAnsi="Courier New"/>
    </w:rPr>
  </w:style>
  <w:style w:type="paragraph" w:customStyle="1" w:styleId="NoteBullet">
    <w:name w:val="Note Bullet"/>
    <w:basedOn w:val="Note"/>
    <w:rsid w:val="00140E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0E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0E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0E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0E7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40E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0E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0E7A"/>
    <w:rPr>
      <w:b/>
      <w:smallCaps/>
    </w:rPr>
  </w:style>
  <w:style w:type="paragraph" w:customStyle="1" w:styleId="TableListNumber">
    <w:name w:val="Table List Number"/>
    <w:basedOn w:val="ListNumber"/>
    <w:rsid w:val="00140E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0E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0E7A"/>
    <w:pPr>
      <w:numPr>
        <w:numId w:val="9"/>
      </w:numPr>
    </w:pPr>
  </w:style>
  <w:style w:type="paragraph" w:customStyle="1" w:styleId="ListAlpha2">
    <w:name w:val="List Alpha 2"/>
    <w:basedOn w:val="List2"/>
    <w:rsid w:val="00140E7A"/>
    <w:pPr>
      <w:numPr>
        <w:numId w:val="8"/>
      </w:numPr>
    </w:pPr>
  </w:style>
  <w:style w:type="paragraph" w:styleId="List2">
    <w:name w:val="List 2"/>
    <w:basedOn w:val="BodyText"/>
    <w:rsid w:val="00140E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0E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0E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0E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0E7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0E7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40E7A"/>
    <w:pPr>
      <w:numPr>
        <w:numId w:val="4"/>
      </w:numPr>
    </w:pPr>
  </w:style>
  <w:style w:type="paragraph" w:styleId="ListContinue2">
    <w:name w:val="List Continue 2"/>
    <w:basedOn w:val="List2"/>
    <w:rsid w:val="00140E7A"/>
    <w:pPr>
      <w:ind w:firstLine="0"/>
    </w:pPr>
  </w:style>
  <w:style w:type="paragraph" w:styleId="ListContinue3">
    <w:name w:val="List Continue 3"/>
    <w:basedOn w:val="List3"/>
    <w:rsid w:val="00140E7A"/>
    <w:pPr>
      <w:ind w:left="1021" w:firstLine="0"/>
    </w:pPr>
  </w:style>
  <w:style w:type="paragraph" w:styleId="ListContinue4">
    <w:name w:val="List Continue 4"/>
    <w:basedOn w:val="List4"/>
    <w:rsid w:val="00140E7A"/>
    <w:pPr>
      <w:ind w:firstLine="0"/>
    </w:pPr>
  </w:style>
  <w:style w:type="paragraph" w:styleId="ListContinue5">
    <w:name w:val="List Continue 5"/>
    <w:basedOn w:val="List5"/>
    <w:rsid w:val="00140E7A"/>
    <w:pPr>
      <w:ind w:firstLine="0"/>
    </w:pPr>
  </w:style>
  <w:style w:type="paragraph" w:styleId="ListNumber3">
    <w:name w:val="List Number 3"/>
    <w:basedOn w:val="List3"/>
    <w:rsid w:val="00140E7A"/>
    <w:pPr>
      <w:numPr>
        <w:numId w:val="5"/>
      </w:numPr>
    </w:pPr>
  </w:style>
  <w:style w:type="paragraph" w:styleId="ListNumber4">
    <w:name w:val="List Number 4"/>
    <w:basedOn w:val="List4"/>
    <w:rsid w:val="00140E7A"/>
    <w:pPr>
      <w:numPr>
        <w:numId w:val="6"/>
      </w:numPr>
    </w:pPr>
  </w:style>
  <w:style w:type="paragraph" w:styleId="ListNumber5">
    <w:name w:val="List Number 5"/>
    <w:basedOn w:val="List5"/>
    <w:rsid w:val="00140E7A"/>
    <w:pPr>
      <w:numPr>
        <w:numId w:val="7"/>
      </w:numPr>
    </w:pPr>
  </w:style>
  <w:style w:type="paragraph" w:styleId="BlockText">
    <w:name w:val="Block Text"/>
    <w:basedOn w:val="Normal"/>
    <w:rsid w:val="00140E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0E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0E7A"/>
    <w:rPr>
      <w:sz w:val="16"/>
      <w:vertAlign w:val="superscript"/>
    </w:rPr>
  </w:style>
  <w:style w:type="character" w:customStyle="1" w:styleId="Symbols">
    <w:name w:val="Symbols"/>
    <w:basedOn w:val="DefaultParagraphFont"/>
    <w:rsid w:val="00140E7A"/>
    <w:rPr>
      <w:rFonts w:ascii="Symbol" w:hAnsi="Symbol"/>
    </w:rPr>
  </w:style>
  <w:style w:type="character" w:customStyle="1" w:styleId="MenuOptions">
    <w:name w:val="Menu Options"/>
    <w:basedOn w:val="DefaultParagraphFont"/>
    <w:rsid w:val="00140E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0E7A"/>
    <w:rPr>
      <w:b/>
    </w:rPr>
  </w:style>
  <w:style w:type="character" w:customStyle="1" w:styleId="Underlined">
    <w:name w:val="Underlined"/>
    <w:basedOn w:val="DefaultParagraphFont"/>
    <w:rsid w:val="00140E7A"/>
    <w:rPr>
      <w:u w:val="single"/>
    </w:rPr>
  </w:style>
  <w:style w:type="paragraph" w:customStyle="1" w:styleId="TableBodyTextRight">
    <w:name w:val="Table Body Text Right"/>
    <w:basedOn w:val="TableBodyText"/>
    <w:rsid w:val="00140E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0E7A"/>
    <w:rPr>
      <w:sz w:val="18"/>
    </w:rPr>
  </w:style>
  <w:style w:type="paragraph" w:customStyle="1" w:styleId="BodySmallRight">
    <w:name w:val="Body Small Right"/>
    <w:basedOn w:val="BodyTextRight"/>
    <w:rsid w:val="00140E7A"/>
    <w:rPr>
      <w:sz w:val="18"/>
      <w:szCs w:val="18"/>
    </w:rPr>
  </w:style>
  <w:style w:type="paragraph" w:customStyle="1" w:styleId="MarginEdition">
    <w:name w:val="Margin Edition"/>
    <w:basedOn w:val="MarginNote"/>
    <w:rsid w:val="00140E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0E7A"/>
    <w:rPr>
      <w:sz w:val="2"/>
      <w:szCs w:val="2"/>
    </w:rPr>
  </w:style>
  <w:style w:type="character" w:customStyle="1" w:styleId="Small">
    <w:name w:val="Small"/>
    <w:basedOn w:val="DefaultParagraphFont"/>
    <w:rsid w:val="00140E7A"/>
    <w:rPr>
      <w:sz w:val="16"/>
    </w:rPr>
  </w:style>
  <w:style w:type="paragraph" w:customStyle="1" w:styleId="WideTable">
    <w:name w:val="Wide Table"/>
    <w:basedOn w:val="Normal"/>
    <w:rsid w:val="00140E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0E7A"/>
  </w:style>
  <w:style w:type="paragraph" w:styleId="Quote">
    <w:name w:val="Quote"/>
    <w:basedOn w:val="Heading1"/>
    <w:link w:val="QuoteChar"/>
    <w:qFormat/>
    <w:rsid w:val="00140E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0E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0E7A"/>
    <w:pPr>
      <w:pageBreakBefore/>
    </w:pPr>
  </w:style>
  <w:style w:type="paragraph" w:customStyle="1" w:styleId="Border">
    <w:name w:val="Border"/>
    <w:basedOn w:val="Normal"/>
    <w:qFormat/>
    <w:rsid w:val="00140E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0E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0E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0E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0E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0E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0E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0E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0E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0E7A"/>
    <w:rPr>
      <w:u w:val="single"/>
    </w:rPr>
  </w:style>
  <w:style w:type="character" w:customStyle="1" w:styleId="BoldandItalics">
    <w:name w:val="Bold and Italics"/>
    <w:qFormat/>
    <w:rsid w:val="00140E7A"/>
    <w:rPr>
      <w:b/>
      <w:i/>
      <w:u w:val="none"/>
    </w:rPr>
  </w:style>
  <w:style w:type="paragraph" w:styleId="BalloonText">
    <w:name w:val="Balloon Text"/>
    <w:basedOn w:val="Normal"/>
    <w:link w:val="BalloonTextChar"/>
    <w:rsid w:val="00140E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0E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0E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0E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0E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0E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0E7A"/>
    <w:pPr>
      <w:spacing w:before="0" w:after="0"/>
    </w:pPr>
  </w:style>
  <w:style w:type="paragraph" w:customStyle="1" w:styleId="BodyTextBold">
    <w:name w:val="Body Text Bold"/>
    <w:basedOn w:val="BodyText"/>
    <w:qFormat/>
    <w:rsid w:val="00140E7A"/>
    <w:rPr>
      <w:b/>
    </w:rPr>
  </w:style>
  <w:style w:type="character" w:styleId="Hyperlink">
    <w:name w:val="Hyperlink"/>
    <w:basedOn w:val="DefaultParagraphFont"/>
    <w:uiPriority w:val="99"/>
    <w:unhideWhenUsed/>
    <w:rsid w:val="003573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530</Words>
  <Characters>3669</Characters>
  <Application>Microsoft Office Word</Application>
  <DocSecurity>0</DocSecurity>
  <Lines>94</Lines>
  <Paragraphs>72</Paragraphs>
  <ScaleCrop>false</ScaleCrop>
  <Company>Author-it Software Corporation Ltd.</Company>
  <LinksUpToDate>false</LinksUpToDate>
  <CharactersWithSpaces>4127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UETDRTO004 Inspect and maintain transmission overhead network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2022-12-06T06:49:00Z</dcterms:created>
  <dcterms:modified xsi:type="dcterms:W3CDTF">2022-12-06T06:49:00Z</dcterms:modified>
</cp:coreProperties>
</file>