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2BC" w:rsidP="009F22BC">
      <w:pPr>
        <w:pStyle w:val="Title"/>
      </w:pPr>
      <w:r>
        <w:fldChar w:fldCharType="begin"/>
      </w:r>
      <w:r>
        <w:instrText xml:space="preserve"> TITLE   \* MERGEFORMAT </w:instrText>
      </w:r>
      <w:r>
        <w:fldChar w:fldCharType="separate"/>
      </w:r>
      <w:r>
        <w:t>UETDRTO002 Erect power systems transmission structures</w:t>
      </w:r>
      <w:r>
        <w:fldChar w:fldCharType="end"/>
      </w:r>
    </w:p>
    <w:p w:rsidR="009F22BC" w:rsidP="009F22BC">
      <w:pPr>
        <w:pStyle w:val="Version"/>
        <w:sectPr w:rsidSect="00FB1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90E" w:rsidP="00FB190E">
      <w:pPr>
        <w:pStyle w:val="SuperHeading"/>
      </w:pPr>
      <w:r w:rsidRPr="00FB190E">
        <w:t>UETDRTO002 Erect power systems transmission structures</w:t>
      </w:r>
    </w:p>
    <w:p w:rsidR="00000000" w:rsidRPr="00FB190E" w:rsidP="00FB190E">
      <w:pPr>
        <w:pStyle w:val="Heading1"/>
      </w:pPr>
      <w:bookmarkStart w:id="1" w:name="O_1180295"/>
      <w:bookmarkEnd w:id="1"/>
      <w:r w:rsidRPr="00FB190E">
        <w:t>Modification History</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Release 1. This is the first release of this unit of competency in the UET Transmission, Distribution and Rail Sector Training Package Release 2.0.</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2" w:name="O_1180296"/>
      <w:bookmarkEnd w:id="2"/>
      <w:r w:rsidRPr="00FB190E">
        <w:t>Application</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This unit covers the erection of tow</w:t>
            </w:r>
            <w:r w:rsidRPr="00FB190E">
              <w:t>ers, in sections or in parts, in accordance with construction plans and specifications. It includes the correct positioning of road signs, barriers and/or warning devices; the inspection and confirmation that excavation/foundation construction is in accord</w:t>
            </w:r>
            <w:r w:rsidRPr="00FB190E">
              <w:t>ance with the work order; and the identification of potential hazards and safety risks with recommendations for preventative action being referred to appropriate authorities.</w:t>
            </w:r>
          </w:p>
          <w:p w:rsidR="00000000" w:rsidRPr="00FB190E" w:rsidP="00FB190E">
            <w:pPr>
              <w:pStyle w:val="BodyText"/>
            </w:pPr>
            <w:r w:rsidRPr="00FB190E">
              <w:t xml:space="preserve">The application of the skills and knowledge described in this unit may require a </w:t>
            </w:r>
            <w:r w:rsidRPr="00FB190E">
              <w:t xml:space="preserve">licence/registration to practice in the workplace subject to regulations for undertaking of electrical work.  </w:t>
            </w:r>
          </w:p>
          <w:p w:rsidR="00000000" w:rsidRPr="00FB190E" w:rsidP="00FB190E">
            <w:pPr>
              <w:pStyle w:val="BodyText"/>
            </w:pPr>
            <w:r w:rsidRPr="00FB190E">
              <w:t>Other conditions may apply under state and territory legislative and regulatory licensing requirements which must be confirmed prior to commencin</w:t>
            </w:r>
            <w:r w:rsidRPr="00FB190E">
              <w:t>g this unit.</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3" w:name="O_1180297"/>
      <w:bookmarkEnd w:id="3"/>
      <w:r w:rsidRPr="00FB190E">
        <w:t>Pre-requisite Unit</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 xml:space="preserve">UEECD0007 Apply work health and safety regulations, codes and practices in the workplace </w:t>
            </w:r>
          </w:p>
          <w:p w:rsidR="00000000" w:rsidRPr="00FB190E" w:rsidP="00FB190E">
            <w:pPr>
              <w:pStyle w:val="BodyText"/>
            </w:pPr>
            <w:r w:rsidRPr="00FB190E">
              <w:t>UETDREL002 Comply with environmental requirements</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4" w:name="O_1180298"/>
      <w:bookmarkEnd w:id="4"/>
      <w:r w:rsidRPr="00FB190E">
        <w:t>Competency Field</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Transmission Overhead</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5" w:name="O_1180299"/>
      <w:bookmarkEnd w:id="5"/>
      <w:r w:rsidRPr="00FB190E">
        <w:t>Unit Sector</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Not applicable.</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6" w:name="O_1180300"/>
      <w:bookmarkEnd w:id="6"/>
      <w:r w:rsidRPr="00FB190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B190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PERFORMANCE CRITERIA</w:t>
            </w:r>
          </w:p>
        </w:tc>
      </w:tr>
      <w:tr w:rsidTr="00FB190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Performance criteria describe the performance needed to demonstrate achievement</w:t>
            </w:r>
            <w:r w:rsidRPr="00FB190E">
              <w:t xml:space="preserve"> of the element.</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rPr>
                <w:rStyle w:val="SpecialBold"/>
              </w:rPr>
              <w:t xml:space="preserve">Prepare to erect </w:t>
            </w:r>
            <w:r w:rsidRPr="00FB190E">
              <w:rPr>
                <w:rStyle w:val="SpecialBold"/>
              </w:rPr>
              <w:t>transmission towers</w:t>
            </w: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Work instructions are received and confirmed</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 xml:space="preserve">Relevant requirements and established procedures to be followed for the work to be performed are discussed with all personnel to establish </w:t>
            </w:r>
            <w:r w:rsidRPr="00FB190E">
              <w:t>and confirm the work schedule</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Work health and safety (WHS)/occupational health and safety (OHS) policies and procedures to be followed for the work to be performed are received and confirmed</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Suggestions to assist in meeting erection of towers outcomes are made to others involved in the work</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Hazards are identified, WHS/OHS risks assessed and emergency exits kept clear according to given instructions and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Scop</w:t>
            </w:r>
            <w:r w:rsidRPr="00FB190E">
              <w:t xml:space="preserve">e of responsibility under the relevant work permit are received and confirmed with relevant personnel according to requirements and established procedures </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 xml:space="preserve">Resources, including equipment, tools and personnel protective equipment (PPE), required for </w:t>
            </w:r>
            <w:r w:rsidRPr="00FB190E">
              <w:t>the job are obtained and confirmed safe and in working order according to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 xml:space="preserve">Relevant responsibility associated with first aid, tower/pole top rescue and/or other related work safety procedures at the worksite are confirmed </w:t>
            </w:r>
            <w:r w:rsidRPr="00FB190E">
              <w:t>in accordance with requirements and established procedures to ensure safety measures are followed in the instance of an incident</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Client issues are referred to appropriate personnel in accordance with industry/community standards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Site is prep</w:t>
            </w:r>
            <w:r w:rsidRPr="00FB190E">
              <w:t>ared according to given instructions and the work schedule for a quality outcome and to minimise risk and damage to property, commerce and individuals in accordance and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 xml:space="preserve">Road signs, barriers and warning devices are positioned </w:t>
            </w:r>
            <w:r w:rsidRPr="00FB190E">
              <w:t>in accordance with given instructions and requirements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rPr>
                <w:rStyle w:val="SpecialBold"/>
              </w:rPr>
              <w:t>Carry out the erection of transmission towers</w:t>
            </w: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 xml:space="preserve">WHS/OHS and sustainable energy principles and practices to reduce the incidents of accidents and minimise waste are followed in accordance </w:t>
            </w:r>
            <w:r w:rsidRPr="00FB190E">
              <w:t>with given instructions, requirements and/or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 xml:space="preserve">Lifting, climbing, working aloft, and use of power tools/equipment, techniques and practices are safely followed in accordance with given instructions and according to requirements </w:t>
            </w:r>
            <w:r w:rsidRPr="00FB190E">
              <w:t>confirmed to eliminate the prospects of incidents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Operational knowledge for the operation of support plant and equipment used for the erection of towers to be applied to the work is confirmed to ensure completion in an agreed timeframe and to qualit</w:t>
            </w:r>
            <w:r w:rsidRPr="00FB190E">
              <w:t>y standards with a minimum of waste according to requirements and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Operation of support plant and equipment used for the erection of towers is carried out in accordance with given instructions and established routines/procedure</w:t>
            </w:r>
            <w:r w:rsidRPr="00FB190E">
              <w:t>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Hazard warnings and safety signs are recognised and hazards and assessed WHS/OHS risks reported to immediate authorised personnel for directions according to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Non-routine events are referred to immediate authorised personnel for directions according to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Problems associated with operation of support plant and equipment used for the erection of towers are dealt with using acquired know</w:t>
            </w:r>
            <w:r w:rsidRPr="00FB190E">
              <w:t>n solutions and skills related to routine procedures to ensure work instructions and established procedures are met</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Ongoing checks of quality of the work are undertaken in accordance with given instructions and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rPr>
                <w:rStyle w:val="SpecialBold"/>
              </w:rPr>
              <w:t>Complete the</w:t>
            </w:r>
            <w:r w:rsidRPr="00FB190E">
              <w:rPr>
                <w:rStyle w:val="SpecialBold"/>
              </w:rPr>
              <w:t xml:space="preserve"> erection of transmission towers</w:t>
            </w: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Work undertaken is checked against work schedule and anomalies reported to authorised personnel in accordance with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Accidents and/or incidents are actioned and reported to authorised personnel in accordance with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Worksite is rehabilitated, cleaned up and made safe in accordance with given instructions and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Tools,</w:t>
            </w:r>
            <w:r w:rsidRPr="00FB190E">
              <w:t xml:space="preserve"> equipment and any surplus resources and materials are, where appropriate, cleaned, checked and returned to storage in accordance with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t>Appropriate personnel are notified of work completion according to established procedures</w:t>
            </w:r>
          </w:p>
        </w:tc>
      </w:tr>
      <w:tr w:rsidTr="00FB19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B19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B190E">
            <w:pPr>
              <w:pStyle w:val="BodyText"/>
              <w:rPr>
                <w:lang w:val="en-NZ"/>
              </w:rPr>
            </w:pPr>
            <w:r w:rsidRPr="00FB190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Work completion records and report forms/data sheets are completed accurately in accordance with given instructions and established procedures</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7" w:name="O_1180301"/>
      <w:bookmarkEnd w:id="7"/>
      <w:r w:rsidRPr="00FB190E">
        <w:t>Foundation Skills</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Foundation skills essential to performance are explicit in the performance criteria of this unit of competency.</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8" w:name="O_1180302"/>
      <w:bookmarkEnd w:id="8"/>
      <w:r w:rsidRPr="00FB190E">
        <w:t>Range of Conditions</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Range is restricted to essential operating conditions and any other variables essential to the work env</w:t>
            </w:r>
            <w:r w:rsidRPr="00FB190E">
              <w:t>ironment.</w:t>
            </w:r>
          </w:p>
          <w:p w:rsidR="00000000" w:rsidRPr="00FB190E" w:rsidP="00FB190E">
            <w:pPr>
              <w:pStyle w:val="BodyText"/>
            </w:pPr>
            <w:r w:rsidRPr="00FB190E">
              <w:t>Non-essential conditions may be found in the UET Transmission, Distribution and Rail Sector Training Package Companion Volume Implementation Guide.</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9" w:name="O_1180303"/>
      <w:bookmarkEnd w:id="9"/>
      <w:r w:rsidRPr="00FB190E">
        <w:t>Unit Mapping Information</w:t>
      </w:r>
    </w:p>
    <w:tbl>
      <w:tblPr>
        <w:tblW w:w="9497" w:type="dxa"/>
        <w:tblLayout w:type="fixed"/>
        <w:tblCellMar>
          <w:left w:w="62" w:type="dxa"/>
          <w:right w:w="62" w:type="dxa"/>
        </w:tblCellMar>
        <w:tblLook w:val="0000"/>
      </w:tblPr>
      <w:tblGrid>
        <w:gridCol w:w="9497"/>
      </w:tblGrid>
      <w:tr w:rsidTr="00FB19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90E" w:rsidP="00FB190E">
            <w:pPr>
              <w:pStyle w:val="BodyText"/>
            </w:pPr>
            <w:r w:rsidRPr="00FB190E">
              <w:t>This unit replaces and is equivalent to UETTDRTP23 E</w:t>
            </w:r>
            <w:r w:rsidRPr="00FB190E">
              <w:t>rect power systems transmission structures.</w:t>
            </w:r>
          </w:p>
        </w:tc>
      </w:tr>
    </w:tbl>
    <w:p w:rsidR="00000000" w:rsidRPr="00FB190E" w:rsidP="00FB190E">
      <w:pPr>
        <w:pStyle w:val="NoPaddingFontSize1"/>
      </w:pPr>
    </w:p>
    <w:p w:rsidR="00000000" w:rsidRPr="00FB190E" w:rsidP="00FB190E">
      <w:pPr>
        <w:pStyle w:val="AllowPageBreak"/>
      </w:pPr>
    </w:p>
    <w:p w:rsidR="00000000" w:rsidRPr="00FB190E" w:rsidP="00FB190E">
      <w:pPr>
        <w:pStyle w:val="Heading1"/>
      </w:pPr>
      <w:bookmarkStart w:id="10" w:name="O_1180310"/>
      <w:bookmarkEnd w:id="10"/>
      <w:r w:rsidRPr="00FB190E">
        <w:t>Links</w:t>
      </w:r>
    </w:p>
    <w:p w:rsidR="00000000" w:rsidRPr="00FB190E" w:rsidP="009F22BC">
      <w:pPr>
        <w:pStyle w:val="BodyText"/>
      </w:pPr>
      <w:r w:rsidRPr="00FB190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91AD5">
        <w:rPr>
          <w:rStyle w:val="Hyperlink"/>
        </w:rPr>
        <w:t>https://vetnet.gov.au/Pages/TrainingDocs.aspx?q=229bace1-b7bc-4653-9300-dffb13ecfad7</w:t>
      </w:r>
      <w:r>
        <w:fldChar w:fldCharType="end"/>
      </w:r>
    </w:p>
    <w:p w:rsidR="00000000" w:rsidRPr="00FB190E" w:rsidP="00FB190E"/>
    <w:sectPr w:rsidSect="00FB1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0E" w:rsidRPr="009F22BC" w:rsidP="009F2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BC" w:rsidP="00FB1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22BC" w:rsidP="00FB19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22BC" w:rsidP="00FB1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90E" w:rsidRPr="009F22BC" w:rsidP="009F2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BC" w:rsidRPr="002D2AF8" w:rsidP="00FB190E">
    <w:pPr>
      <w:pStyle w:val="Header"/>
      <w:framePr w:wrap="around"/>
    </w:pPr>
    <w:r>
      <w:fldChar w:fldCharType="begin"/>
    </w:r>
    <w:r>
      <w:instrText xml:space="preserve"> TITLE   \* MERGEFORMAT </w:instrText>
    </w:r>
    <w:r>
      <w:fldChar w:fldCharType="separate"/>
    </w:r>
    <w:r>
      <w:t>UETDRTO002 Erect power systems transmission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9F22BC" w:rsidP="00FB1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90E"/>
    <w:pPr>
      <w:spacing w:before="360" w:after="60"/>
      <w:outlineLvl w:val="0"/>
    </w:pPr>
    <w:rPr>
      <w:sz w:val="32"/>
    </w:rPr>
  </w:style>
  <w:style w:type="paragraph" w:styleId="Heading2">
    <w:name w:val="heading 2"/>
    <w:basedOn w:val="HeadingBase"/>
    <w:next w:val="BodyText"/>
    <w:link w:val="Heading2Char"/>
    <w:qFormat/>
    <w:rsid w:val="00FB190E"/>
    <w:pPr>
      <w:keepLines/>
      <w:spacing w:before="240" w:after="120"/>
      <w:outlineLvl w:val="1"/>
    </w:pPr>
    <w:rPr>
      <w:sz w:val="28"/>
      <w:szCs w:val="40"/>
    </w:rPr>
  </w:style>
  <w:style w:type="paragraph" w:styleId="Heading3">
    <w:name w:val="heading 3"/>
    <w:basedOn w:val="HeadingBase"/>
    <w:next w:val="BodyText"/>
    <w:link w:val="Heading3Char"/>
    <w:qFormat/>
    <w:rsid w:val="00FB190E"/>
    <w:pPr>
      <w:spacing w:before="180" w:after="120"/>
      <w:outlineLvl w:val="2"/>
    </w:pPr>
    <w:rPr>
      <w:spacing w:val="-10"/>
      <w:kern w:val="32"/>
    </w:rPr>
  </w:style>
  <w:style w:type="paragraph" w:styleId="Heading4">
    <w:name w:val="heading 4"/>
    <w:basedOn w:val="HeadingBase"/>
    <w:next w:val="BodyText"/>
    <w:link w:val="Heading4Char"/>
    <w:qFormat/>
    <w:rsid w:val="00FB190E"/>
    <w:pPr>
      <w:spacing w:before="160" w:after="120"/>
      <w:outlineLvl w:val="3"/>
    </w:pPr>
    <w:rPr>
      <w:sz w:val="22"/>
    </w:rPr>
  </w:style>
  <w:style w:type="paragraph" w:styleId="Heading5">
    <w:name w:val="heading 5"/>
    <w:basedOn w:val="HeadingBase"/>
    <w:next w:val="Normal"/>
    <w:link w:val="Heading5Char"/>
    <w:qFormat/>
    <w:rsid w:val="00FB190E"/>
    <w:pPr>
      <w:spacing w:before="80"/>
      <w:outlineLvl w:val="4"/>
    </w:pPr>
    <w:rPr>
      <w:color w:val="918585"/>
      <w:sz w:val="20"/>
    </w:rPr>
  </w:style>
  <w:style w:type="paragraph" w:styleId="Heading6">
    <w:name w:val="heading 6"/>
    <w:basedOn w:val="HeadingBase"/>
    <w:next w:val="Normal"/>
    <w:link w:val="Heading6Char"/>
    <w:qFormat/>
    <w:rsid w:val="00FB190E"/>
    <w:pPr>
      <w:spacing w:before="60"/>
      <w:outlineLvl w:val="5"/>
    </w:pPr>
    <w:rPr>
      <w:color w:val="918585"/>
      <w:sz w:val="20"/>
    </w:rPr>
  </w:style>
  <w:style w:type="paragraph" w:styleId="Heading7">
    <w:name w:val="heading 7"/>
    <w:basedOn w:val="Normal"/>
    <w:next w:val="Normal"/>
    <w:link w:val="Heading7Char"/>
    <w:qFormat/>
    <w:rsid w:val="00FB190E"/>
    <w:pPr>
      <w:ind w:left="720"/>
      <w:outlineLvl w:val="6"/>
    </w:pPr>
    <w:rPr>
      <w:i/>
    </w:rPr>
  </w:style>
  <w:style w:type="paragraph" w:styleId="Heading8">
    <w:name w:val="heading 8"/>
    <w:basedOn w:val="Normal"/>
    <w:next w:val="Normal"/>
    <w:link w:val="Heading8Char"/>
    <w:qFormat/>
    <w:rsid w:val="00FB190E"/>
    <w:pPr>
      <w:ind w:left="720"/>
      <w:outlineLvl w:val="7"/>
    </w:pPr>
    <w:rPr>
      <w:i/>
    </w:rPr>
  </w:style>
  <w:style w:type="paragraph" w:styleId="Heading9">
    <w:name w:val="heading 9"/>
    <w:basedOn w:val="Normal"/>
    <w:next w:val="Normal"/>
    <w:link w:val="Heading9Char"/>
    <w:qFormat/>
    <w:rsid w:val="00FB190E"/>
    <w:pPr>
      <w:ind w:left="720"/>
      <w:outlineLvl w:val="8"/>
    </w:pPr>
    <w:rPr>
      <w:i/>
    </w:rPr>
  </w:style>
  <w:style w:type="character" w:default="1" w:styleId="DefaultParagraphFont">
    <w:name w:val="Default Paragraph Font"/>
    <w:uiPriority w:val="1"/>
    <w:unhideWhenUsed/>
    <w:rsid w:val="00FB1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90E"/>
  </w:style>
  <w:style w:type="character" w:customStyle="1" w:styleId="Heading1Char">
    <w:name w:val="Heading 1 Char"/>
    <w:basedOn w:val="DefaultParagraphFont"/>
    <w:link w:val="Heading1"/>
    <w:rsid w:val="00FB190E"/>
    <w:rPr>
      <w:rFonts w:ascii="Times New Roman" w:eastAsia="Times New Roman" w:hAnsi="Times New Roman" w:cs="Times New Roman"/>
      <w:b/>
      <w:sz w:val="32"/>
      <w:szCs w:val="20"/>
      <w:lang w:eastAsia="en-US"/>
    </w:rPr>
  </w:style>
  <w:style w:type="paragraph" w:styleId="BodyText">
    <w:name w:val="Body Text"/>
    <w:basedOn w:val="Normal"/>
    <w:link w:val="BodyTextChar"/>
    <w:rsid w:val="00FB19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90E"/>
    <w:rPr>
      <w:rFonts w:ascii="Times New Roman" w:eastAsia="Times New Roman" w:hAnsi="Times New Roman" w:cs="Times New Roman"/>
      <w:sz w:val="24"/>
      <w:lang w:eastAsia="en-US"/>
    </w:rPr>
  </w:style>
  <w:style w:type="character" w:customStyle="1" w:styleId="SpecialBold">
    <w:name w:val="Special Bold"/>
    <w:basedOn w:val="DefaultParagraphFont"/>
    <w:rsid w:val="00FB190E"/>
    <w:rPr>
      <w:b/>
      <w:spacing w:val="0"/>
    </w:rPr>
  </w:style>
  <w:style w:type="paragraph" w:customStyle="1" w:styleId="SuperHeading">
    <w:name w:val="SuperHeading"/>
    <w:basedOn w:val="Normal"/>
    <w:rsid w:val="00FB190E"/>
    <w:pPr>
      <w:spacing w:before="240" w:after="120"/>
      <w:outlineLvl w:val="0"/>
    </w:pPr>
    <w:rPr>
      <w:rFonts w:ascii="Times New Roman" w:hAnsi="Times New Roman"/>
      <w:b/>
      <w:sz w:val="32"/>
    </w:rPr>
  </w:style>
  <w:style w:type="paragraph" w:customStyle="1" w:styleId="AllowPageBreak">
    <w:name w:val="AllowPageBreak"/>
    <w:rsid w:val="00FB19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1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90E"/>
    <w:rPr>
      <w:rFonts w:ascii="Courier New" w:eastAsia="Times New Roman" w:hAnsi="Courier New" w:cs="Times New Roman"/>
      <w:i/>
      <w:szCs w:val="20"/>
      <w:lang w:eastAsia="en-US"/>
    </w:rPr>
  </w:style>
  <w:style w:type="paragraph" w:customStyle="1" w:styleId="HeadingBase">
    <w:name w:val="Heading Base"/>
    <w:rsid w:val="00FB1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90E"/>
    <w:pPr>
      <w:tabs>
        <w:tab w:val="right" w:leader="dot" w:pos="9072"/>
      </w:tabs>
      <w:ind w:left="567"/>
    </w:pPr>
    <w:rPr>
      <w:szCs w:val="22"/>
    </w:rPr>
  </w:style>
  <w:style w:type="paragraph" w:customStyle="1" w:styleId="TOCBase">
    <w:name w:val="TOC Base"/>
    <w:rsid w:val="00FB1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90E"/>
    <w:pPr>
      <w:tabs>
        <w:tab w:val="right" w:leader="dot" w:pos="9072"/>
      </w:tabs>
      <w:spacing w:before="40" w:after="40"/>
      <w:ind w:left="284"/>
    </w:pPr>
    <w:rPr>
      <w:rFonts w:ascii="Times New Roman" w:hAnsi="Times New Roman"/>
    </w:rPr>
  </w:style>
  <w:style w:type="paragraph" w:styleId="TOC1">
    <w:name w:val="toc 1"/>
    <w:basedOn w:val="TOCBase"/>
    <w:next w:val="Normal"/>
    <w:rsid w:val="00FB1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90E"/>
    <w:rPr>
      <w:rFonts w:ascii="Times New Roman" w:eastAsia="Times New Roman" w:hAnsi="Times New Roman" w:cs="Times New Roman"/>
      <w:sz w:val="16"/>
      <w:lang w:eastAsia="en-US"/>
    </w:rPr>
  </w:style>
  <w:style w:type="paragraph" w:styleId="Title">
    <w:name w:val="Title"/>
    <w:basedOn w:val="HeadingBase"/>
    <w:link w:val="TitleChar"/>
    <w:qFormat/>
    <w:rsid w:val="00FB190E"/>
    <w:pPr>
      <w:spacing w:before="5040"/>
      <w:jc w:val="center"/>
    </w:pPr>
    <w:rPr>
      <w:sz w:val="48"/>
      <w:szCs w:val="72"/>
      <w:lang w:val="en-US"/>
    </w:rPr>
  </w:style>
  <w:style w:type="character" w:customStyle="1" w:styleId="TitleChar">
    <w:name w:val="Title Char"/>
    <w:basedOn w:val="DefaultParagraphFont"/>
    <w:link w:val="Title"/>
    <w:rsid w:val="00FB1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90E"/>
    <w:pPr>
      <w:tabs>
        <w:tab w:val="left" w:pos="3600"/>
        <w:tab w:val="left" w:pos="3958"/>
      </w:tabs>
    </w:pPr>
  </w:style>
  <w:style w:type="paragraph" w:styleId="List">
    <w:name w:val="List"/>
    <w:basedOn w:val="BodyText"/>
    <w:next w:val="BodyText"/>
    <w:rsid w:val="00FB190E"/>
    <w:pPr>
      <w:tabs>
        <w:tab w:val="left" w:pos="340"/>
      </w:tabs>
      <w:spacing w:before="60" w:after="60"/>
      <w:ind w:left="340" w:hanging="340"/>
    </w:pPr>
  </w:style>
  <w:style w:type="paragraph" w:styleId="ListBullet">
    <w:name w:val="List Bullet"/>
    <w:basedOn w:val="List"/>
    <w:rsid w:val="00FB190E"/>
    <w:pPr>
      <w:numPr>
        <w:numId w:val="10"/>
      </w:numPr>
      <w:tabs>
        <w:tab w:val="clear" w:pos="340"/>
      </w:tabs>
      <w:spacing w:before="40" w:after="40"/>
    </w:pPr>
  </w:style>
  <w:style w:type="paragraph" w:customStyle="1" w:styleId="Note">
    <w:name w:val="Note"/>
    <w:basedOn w:val="BodyText"/>
    <w:rsid w:val="00FB1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90E"/>
    <w:pPr>
      <w:framePr w:wrap="auto" w:hAnchor="text" w:y="6049"/>
    </w:pPr>
    <w:rPr>
      <w:color w:val="000000"/>
      <w:sz w:val="40"/>
    </w:rPr>
  </w:style>
  <w:style w:type="paragraph" w:customStyle="1" w:styleId="TOCTitle">
    <w:name w:val="TOCTitle"/>
    <w:basedOn w:val="Heading1"/>
    <w:rsid w:val="00FB190E"/>
    <w:pPr>
      <w:spacing w:after="240"/>
      <w:jc w:val="center"/>
      <w:outlineLvl w:val="9"/>
    </w:pPr>
    <w:rPr>
      <w:caps/>
    </w:rPr>
  </w:style>
  <w:style w:type="paragraph" w:customStyle="1" w:styleId="Version">
    <w:name w:val="Version"/>
    <w:rsid w:val="00FB19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90E"/>
    <w:pPr>
      <w:numPr>
        <w:numId w:val="11"/>
      </w:numPr>
      <w:tabs>
        <w:tab w:val="clear" w:pos="680"/>
      </w:tabs>
    </w:pPr>
  </w:style>
  <w:style w:type="paragraph" w:styleId="Index1">
    <w:name w:val="index 1"/>
    <w:basedOn w:val="Normal"/>
    <w:next w:val="Normal"/>
    <w:semiHidden/>
    <w:rsid w:val="00FB190E"/>
    <w:pPr>
      <w:keepNext w:val="0"/>
      <w:tabs>
        <w:tab w:val="right" w:pos="4176"/>
      </w:tabs>
      <w:ind w:left="198" w:hanging="198"/>
    </w:pPr>
    <w:rPr>
      <w:rFonts w:ascii="Garamond" w:hAnsi="Garamond"/>
    </w:rPr>
  </w:style>
  <w:style w:type="paragraph" w:styleId="IndexHeading">
    <w:name w:val="index heading"/>
    <w:basedOn w:val="Normal"/>
    <w:next w:val="Index1"/>
    <w:semiHidden/>
    <w:rsid w:val="00FB190E"/>
    <w:pPr>
      <w:spacing w:before="120" w:after="120"/>
    </w:pPr>
    <w:rPr>
      <w:rFonts w:ascii="Arial" w:hAnsi="Arial"/>
      <w:b/>
      <w:color w:val="918585"/>
      <w:sz w:val="24"/>
    </w:rPr>
  </w:style>
  <w:style w:type="paragraph" w:styleId="Header">
    <w:name w:val="header"/>
    <w:basedOn w:val="Normal"/>
    <w:link w:val="HeaderChar"/>
    <w:rsid w:val="00FB1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90E"/>
    <w:rPr>
      <w:rFonts w:ascii="Times New Roman" w:eastAsia="Times New Roman" w:hAnsi="Times New Roman" w:cs="Times New Roman"/>
      <w:sz w:val="16"/>
      <w:szCs w:val="20"/>
      <w:lang w:val="en-GB" w:eastAsia="en-US"/>
    </w:rPr>
  </w:style>
  <w:style w:type="paragraph" w:customStyle="1" w:styleId="Chapter">
    <w:name w:val="Chapter"/>
    <w:basedOn w:val="Normal"/>
    <w:rsid w:val="00FB190E"/>
    <w:pPr>
      <w:spacing w:before="240"/>
    </w:pPr>
    <w:rPr>
      <w:rFonts w:ascii="Times New Roman" w:hAnsi="Times New Roman"/>
      <w:smallCaps/>
      <w:spacing w:val="80"/>
      <w:sz w:val="28"/>
    </w:rPr>
  </w:style>
  <w:style w:type="paragraph" w:customStyle="1" w:styleId="InChapter">
    <w:name w:val="InChapter"/>
    <w:basedOn w:val="Heading3"/>
    <w:rsid w:val="00FB190E"/>
    <w:pPr>
      <w:spacing w:after="240"/>
      <w:outlineLvl w:val="9"/>
    </w:pPr>
    <w:rPr>
      <w:noProof/>
    </w:rPr>
  </w:style>
  <w:style w:type="paragraph" w:styleId="Index2">
    <w:name w:val="index 2"/>
    <w:basedOn w:val="Normal"/>
    <w:next w:val="Normal"/>
    <w:semiHidden/>
    <w:rsid w:val="00FB190E"/>
    <w:pPr>
      <w:tabs>
        <w:tab w:val="right" w:pos="4176"/>
      </w:tabs>
      <w:ind w:left="568" w:hanging="284"/>
    </w:pPr>
    <w:rPr>
      <w:rFonts w:ascii="Garamond" w:hAnsi="Garamond"/>
    </w:rPr>
  </w:style>
  <w:style w:type="paragraph" w:customStyle="1" w:styleId="Byline">
    <w:name w:val="Byline"/>
    <w:rsid w:val="00FB1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90E"/>
    <w:pPr>
      <w:tabs>
        <w:tab w:val="clear" w:pos="3600"/>
        <w:tab w:val="clear" w:pos="3958"/>
      </w:tabs>
      <w:jc w:val="right"/>
    </w:pPr>
  </w:style>
  <w:style w:type="character" w:styleId="Emphasis">
    <w:name w:val="Emphasis"/>
    <w:basedOn w:val="DefaultParagraphFont"/>
    <w:qFormat/>
    <w:rsid w:val="00FB190E"/>
    <w:rPr>
      <w:i/>
    </w:rPr>
  </w:style>
  <w:style w:type="paragraph" w:styleId="Caption">
    <w:name w:val="caption"/>
    <w:basedOn w:val="BodyText"/>
    <w:next w:val="Normal"/>
    <w:qFormat/>
    <w:rsid w:val="00FB190E"/>
    <w:pPr>
      <w:framePr w:w="2268" w:hSpace="181" w:vSpace="181" w:wrap="around" w:vAnchor="text" w:hAnchor="page" w:x="1135" w:y="285" w:anchorLock="1"/>
    </w:pPr>
    <w:rPr>
      <w:i/>
    </w:rPr>
  </w:style>
  <w:style w:type="paragraph" w:customStyle="1" w:styleId="MiniTOCTitle">
    <w:name w:val="MiniTOCTitle"/>
    <w:basedOn w:val="Heading4"/>
    <w:rsid w:val="00FB190E"/>
    <w:pPr>
      <w:spacing w:before="240"/>
      <w:outlineLvl w:val="9"/>
    </w:pPr>
    <w:rPr>
      <w:noProof/>
      <w:sz w:val="24"/>
    </w:rPr>
  </w:style>
  <w:style w:type="paragraph" w:customStyle="1" w:styleId="MiniTOCItem">
    <w:name w:val="MiniTOCItem"/>
    <w:basedOn w:val="ListBullet"/>
    <w:rsid w:val="00FB190E"/>
    <w:pPr>
      <w:numPr>
        <w:numId w:val="0"/>
      </w:numPr>
      <w:tabs>
        <w:tab w:val="right" w:leader="dot" w:pos="6521"/>
      </w:tabs>
      <w:spacing w:before="0" w:after="0"/>
    </w:pPr>
  </w:style>
  <w:style w:type="paragraph" w:customStyle="1" w:styleId="TOFTitle">
    <w:name w:val="TOFTitle"/>
    <w:basedOn w:val="TOCTitle"/>
    <w:rsid w:val="00FB190E"/>
  </w:style>
  <w:style w:type="paragraph" w:styleId="TableofFigures">
    <w:name w:val="table of figures"/>
    <w:basedOn w:val="Normal"/>
    <w:next w:val="Normal"/>
    <w:semiHidden/>
    <w:rsid w:val="00FB190E"/>
    <w:pPr>
      <w:tabs>
        <w:tab w:val="right" w:leader="dot" w:pos="9072"/>
      </w:tabs>
      <w:ind w:left="970" w:hanging="403"/>
    </w:pPr>
    <w:rPr>
      <w:rFonts w:ascii="Times New Roman" w:hAnsi="Times New Roman"/>
      <w:b/>
    </w:rPr>
  </w:style>
  <w:style w:type="paragraph" w:styleId="ListNumber">
    <w:name w:val="List Number"/>
    <w:basedOn w:val="List"/>
    <w:rsid w:val="00FB190E"/>
    <w:pPr>
      <w:numPr>
        <w:numId w:val="13"/>
      </w:numPr>
      <w:tabs>
        <w:tab w:val="clear" w:pos="340"/>
      </w:tabs>
    </w:pPr>
  </w:style>
  <w:style w:type="character" w:customStyle="1" w:styleId="WingdingSymbols">
    <w:name w:val="Wingding Symbols"/>
    <w:rsid w:val="00FB190E"/>
    <w:rPr>
      <w:rFonts w:ascii="Wingdings" w:hAnsi="Wingdings"/>
    </w:rPr>
  </w:style>
  <w:style w:type="paragraph" w:customStyle="1" w:styleId="TableHeading">
    <w:name w:val="Table Heading"/>
    <w:basedOn w:val="HeadingBase"/>
    <w:rsid w:val="00FB190E"/>
    <w:pPr>
      <w:keepLines/>
      <w:pBdr>
        <w:bottom w:val="single" w:sz="6" w:space="1" w:color="918585"/>
      </w:pBdr>
      <w:spacing w:before="240"/>
    </w:pPr>
  </w:style>
  <w:style w:type="character" w:customStyle="1" w:styleId="HotSpot">
    <w:name w:val="HotSpot"/>
    <w:rsid w:val="00FB190E"/>
    <w:rPr>
      <w:color w:val="0033CC"/>
      <w:u w:val="none"/>
    </w:rPr>
  </w:style>
  <w:style w:type="paragraph" w:customStyle="1" w:styleId="BodyTextRight">
    <w:name w:val="Body Text Right"/>
    <w:basedOn w:val="BodyText"/>
    <w:rsid w:val="00FB190E"/>
    <w:pPr>
      <w:spacing w:before="0" w:after="0"/>
      <w:jc w:val="right"/>
    </w:pPr>
  </w:style>
  <w:style w:type="paragraph" w:styleId="Index3">
    <w:name w:val="index 3"/>
    <w:basedOn w:val="ListNumber2"/>
    <w:next w:val="Normal"/>
    <w:semiHidden/>
    <w:rsid w:val="00FB190E"/>
    <w:pPr>
      <w:numPr>
        <w:numId w:val="0"/>
      </w:numPr>
      <w:tabs>
        <w:tab w:val="right" w:leader="dot" w:pos="4176"/>
      </w:tabs>
    </w:pPr>
  </w:style>
  <w:style w:type="paragraph" w:styleId="ListNumber2">
    <w:name w:val="List Number 2"/>
    <w:basedOn w:val="List2"/>
    <w:rsid w:val="00FB190E"/>
    <w:pPr>
      <w:numPr>
        <w:numId w:val="8"/>
      </w:numPr>
      <w:tabs>
        <w:tab w:val="clear" w:pos="1060"/>
      </w:tabs>
    </w:pPr>
  </w:style>
  <w:style w:type="paragraph" w:customStyle="1" w:styleId="MarginNote">
    <w:name w:val="Margin Note"/>
    <w:basedOn w:val="BodyText"/>
    <w:rsid w:val="00FB1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90E"/>
    <w:rPr>
      <w:sz w:val="32"/>
    </w:rPr>
  </w:style>
  <w:style w:type="paragraph" w:customStyle="1" w:styleId="HeadingProcedure">
    <w:name w:val="Heading Procedure"/>
    <w:basedOn w:val="HeadingBase"/>
    <w:next w:val="Normal"/>
    <w:rsid w:val="00FB190E"/>
    <w:pPr>
      <w:tabs>
        <w:tab w:val="left" w:pos="0"/>
      </w:tabs>
      <w:spacing w:before="120" w:after="60"/>
    </w:pPr>
    <w:rPr>
      <w:i/>
      <w:color w:val="918585"/>
      <w:sz w:val="22"/>
    </w:rPr>
  </w:style>
  <w:style w:type="paragraph" w:customStyle="1" w:styleId="TableBodyText">
    <w:name w:val="Table Body Text"/>
    <w:basedOn w:val="BodyText"/>
    <w:rsid w:val="00FB190E"/>
    <w:pPr>
      <w:spacing w:before="60" w:after="60"/>
    </w:pPr>
  </w:style>
  <w:style w:type="paragraph" w:styleId="ListContinue">
    <w:name w:val="List Continue"/>
    <w:basedOn w:val="List"/>
    <w:rsid w:val="00FB190E"/>
    <w:pPr>
      <w:ind w:firstLine="0"/>
    </w:pPr>
  </w:style>
  <w:style w:type="paragraph" w:customStyle="1" w:styleId="ListNote">
    <w:name w:val="List Note"/>
    <w:basedOn w:val="List"/>
    <w:rsid w:val="00FB190E"/>
    <w:pPr>
      <w:pBdr>
        <w:top w:val="single" w:sz="6" w:space="2" w:color="918585"/>
        <w:bottom w:val="single" w:sz="6" w:space="2" w:color="918585"/>
      </w:pBdr>
      <w:tabs>
        <w:tab w:val="left" w:pos="1021"/>
      </w:tabs>
      <w:ind w:firstLine="0"/>
    </w:pPr>
  </w:style>
  <w:style w:type="paragraph" w:customStyle="1" w:styleId="Warning">
    <w:name w:val="Warning"/>
    <w:basedOn w:val="BodyText"/>
    <w:rsid w:val="00FB190E"/>
    <w:pPr>
      <w:shd w:val="clear" w:color="auto" w:fill="D9D9D9"/>
      <w:tabs>
        <w:tab w:val="left" w:pos="992"/>
      </w:tabs>
      <w:ind w:left="119" w:right="119"/>
    </w:pPr>
    <w:rPr>
      <w:sz w:val="20"/>
    </w:rPr>
  </w:style>
  <w:style w:type="paragraph" w:customStyle="1" w:styleId="MarginIcons">
    <w:name w:val="Margin Icons"/>
    <w:basedOn w:val="BodyText"/>
    <w:rsid w:val="00FB1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90E"/>
    <w:rPr>
      <w:rFonts w:ascii="Courier New" w:hAnsi="Courier New"/>
    </w:rPr>
  </w:style>
  <w:style w:type="paragraph" w:customStyle="1" w:styleId="NoteBullet">
    <w:name w:val="Note Bullet"/>
    <w:basedOn w:val="Note"/>
    <w:rsid w:val="00FB190E"/>
    <w:pPr>
      <w:tabs>
        <w:tab w:val="clear" w:pos="680"/>
      </w:tabs>
      <w:spacing w:before="60" w:after="60"/>
    </w:pPr>
  </w:style>
  <w:style w:type="paragraph" w:customStyle="1" w:styleId="SubHeading2">
    <w:name w:val="SubHeading2"/>
    <w:basedOn w:val="HeadingBase"/>
    <w:rsid w:val="00FB190E"/>
    <w:pPr>
      <w:spacing w:before="240" w:after="60"/>
    </w:pPr>
    <w:rPr>
      <w:sz w:val="20"/>
    </w:rPr>
  </w:style>
  <w:style w:type="paragraph" w:customStyle="1" w:styleId="SubHeading1">
    <w:name w:val="SubHeading1"/>
    <w:basedOn w:val="HeadingBase"/>
    <w:rsid w:val="00FB190E"/>
    <w:pPr>
      <w:spacing w:before="240" w:after="60"/>
    </w:pPr>
    <w:rPr>
      <w:color w:val="918585"/>
      <w:sz w:val="22"/>
    </w:rPr>
  </w:style>
  <w:style w:type="paragraph" w:customStyle="1" w:styleId="SideHeading">
    <w:name w:val="Side Heading"/>
    <w:basedOn w:val="HeadingBase"/>
    <w:rsid w:val="00FB1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90E"/>
    <w:pPr>
      <w:numPr>
        <w:numId w:val="9"/>
      </w:numPr>
    </w:pPr>
  </w:style>
  <w:style w:type="paragraph" w:styleId="PlainText">
    <w:name w:val="Plain Text"/>
    <w:basedOn w:val="Normal"/>
    <w:link w:val="PlainTextChar"/>
    <w:rsid w:val="00FB190E"/>
    <w:rPr>
      <w:sz w:val="20"/>
    </w:rPr>
  </w:style>
  <w:style w:type="character" w:customStyle="1" w:styleId="PlainTextChar">
    <w:name w:val="Plain Text Char"/>
    <w:basedOn w:val="DefaultParagraphFont"/>
    <w:link w:val="PlainText"/>
    <w:rsid w:val="00FB190E"/>
    <w:rPr>
      <w:rFonts w:ascii="Courier New" w:eastAsia="Times New Roman" w:hAnsi="Courier New" w:cs="Times New Roman"/>
      <w:sz w:val="20"/>
      <w:szCs w:val="20"/>
      <w:lang w:eastAsia="en-US"/>
    </w:rPr>
  </w:style>
  <w:style w:type="character" w:customStyle="1" w:styleId="MenuOption">
    <w:name w:val="Menu Option"/>
    <w:basedOn w:val="DefaultParagraphFont"/>
    <w:rsid w:val="00FB190E"/>
    <w:rPr>
      <w:b/>
      <w:smallCaps/>
    </w:rPr>
  </w:style>
  <w:style w:type="paragraph" w:customStyle="1" w:styleId="TableListNumber">
    <w:name w:val="Table List Number"/>
    <w:basedOn w:val="ListNumber"/>
    <w:rsid w:val="00FB190E"/>
    <w:pPr>
      <w:numPr>
        <w:numId w:val="0"/>
      </w:numPr>
    </w:pPr>
  </w:style>
  <w:style w:type="paragraph" w:styleId="TOC4">
    <w:name w:val="toc 4"/>
    <w:basedOn w:val="TOCBase"/>
    <w:next w:val="Normal"/>
    <w:semiHidden/>
    <w:rsid w:val="00FB190E"/>
    <w:pPr>
      <w:tabs>
        <w:tab w:val="right" w:leader="dot" w:pos="9071"/>
      </w:tabs>
      <w:ind w:left="1701"/>
    </w:pPr>
  </w:style>
  <w:style w:type="paragraph" w:customStyle="1" w:styleId="ListAlpha">
    <w:name w:val="List Alpha"/>
    <w:basedOn w:val="List"/>
    <w:rsid w:val="00FB190E"/>
    <w:pPr>
      <w:numPr>
        <w:numId w:val="7"/>
      </w:numPr>
    </w:pPr>
  </w:style>
  <w:style w:type="paragraph" w:customStyle="1" w:styleId="ListAlpha2">
    <w:name w:val="List Alpha 2"/>
    <w:basedOn w:val="List2"/>
    <w:rsid w:val="00FB190E"/>
    <w:pPr>
      <w:numPr>
        <w:numId w:val="6"/>
      </w:numPr>
    </w:pPr>
  </w:style>
  <w:style w:type="paragraph" w:styleId="List2">
    <w:name w:val="List 2"/>
    <w:basedOn w:val="BodyText"/>
    <w:rsid w:val="00FB190E"/>
    <w:pPr>
      <w:tabs>
        <w:tab w:val="left" w:pos="680"/>
      </w:tabs>
      <w:spacing w:before="60" w:after="60"/>
      <w:ind w:left="680" w:hanging="340"/>
    </w:pPr>
  </w:style>
  <w:style w:type="paragraph" w:styleId="List3">
    <w:name w:val="List 3"/>
    <w:basedOn w:val="BodyText"/>
    <w:rsid w:val="00FB190E"/>
    <w:pPr>
      <w:tabs>
        <w:tab w:val="left" w:pos="1021"/>
      </w:tabs>
      <w:spacing w:before="60" w:after="60"/>
      <w:ind w:left="1020" w:hanging="340"/>
    </w:pPr>
  </w:style>
  <w:style w:type="paragraph" w:styleId="List4">
    <w:name w:val="List 4"/>
    <w:basedOn w:val="BodyText"/>
    <w:rsid w:val="00FB190E"/>
    <w:pPr>
      <w:tabs>
        <w:tab w:val="left" w:pos="1361"/>
      </w:tabs>
      <w:spacing w:before="60" w:after="60"/>
      <w:ind w:left="1361" w:hanging="340"/>
    </w:pPr>
  </w:style>
  <w:style w:type="paragraph" w:styleId="List5">
    <w:name w:val="List 5"/>
    <w:basedOn w:val="BodyText"/>
    <w:rsid w:val="00FB190E"/>
    <w:pPr>
      <w:tabs>
        <w:tab w:val="left" w:pos="1701"/>
      </w:tabs>
      <w:spacing w:before="60" w:after="60"/>
      <w:ind w:left="1701" w:hanging="340"/>
    </w:pPr>
  </w:style>
  <w:style w:type="paragraph" w:styleId="ListBullet3">
    <w:name w:val="List Bullet 3"/>
    <w:basedOn w:val="List3"/>
    <w:rsid w:val="00FB190E"/>
    <w:pPr>
      <w:numPr>
        <w:numId w:val="12"/>
      </w:numPr>
      <w:tabs>
        <w:tab w:val="clear" w:pos="1021"/>
      </w:tabs>
      <w:ind w:left="1037" w:hanging="357"/>
    </w:pPr>
  </w:style>
  <w:style w:type="paragraph" w:styleId="ListBullet4">
    <w:name w:val="List Bullet 4"/>
    <w:basedOn w:val="List4"/>
    <w:rsid w:val="00FB190E"/>
    <w:pPr>
      <w:numPr>
        <w:numId w:val="1"/>
      </w:numPr>
      <w:tabs>
        <w:tab w:val="clear" w:pos="1361"/>
      </w:tabs>
    </w:pPr>
  </w:style>
  <w:style w:type="paragraph" w:styleId="ListBullet5">
    <w:name w:val="List Bullet 5"/>
    <w:basedOn w:val="List5"/>
    <w:rsid w:val="00FB190E"/>
    <w:pPr>
      <w:numPr>
        <w:numId w:val="2"/>
      </w:numPr>
    </w:pPr>
  </w:style>
  <w:style w:type="paragraph" w:styleId="ListContinue2">
    <w:name w:val="List Continue 2"/>
    <w:basedOn w:val="List2"/>
    <w:rsid w:val="00FB190E"/>
    <w:pPr>
      <w:ind w:firstLine="0"/>
    </w:pPr>
  </w:style>
  <w:style w:type="paragraph" w:styleId="ListContinue3">
    <w:name w:val="List Continue 3"/>
    <w:basedOn w:val="List3"/>
    <w:rsid w:val="00FB190E"/>
    <w:pPr>
      <w:ind w:left="1021" w:firstLine="0"/>
    </w:pPr>
  </w:style>
  <w:style w:type="paragraph" w:styleId="ListContinue4">
    <w:name w:val="List Continue 4"/>
    <w:basedOn w:val="List4"/>
    <w:rsid w:val="00FB190E"/>
    <w:pPr>
      <w:ind w:firstLine="0"/>
    </w:pPr>
  </w:style>
  <w:style w:type="paragraph" w:styleId="ListContinue5">
    <w:name w:val="List Continue 5"/>
    <w:basedOn w:val="List5"/>
    <w:rsid w:val="00FB190E"/>
    <w:pPr>
      <w:ind w:firstLine="0"/>
    </w:pPr>
  </w:style>
  <w:style w:type="paragraph" w:styleId="ListNumber3">
    <w:name w:val="List Number 3"/>
    <w:basedOn w:val="List3"/>
    <w:rsid w:val="00FB190E"/>
    <w:pPr>
      <w:numPr>
        <w:numId w:val="3"/>
      </w:numPr>
    </w:pPr>
  </w:style>
  <w:style w:type="paragraph" w:styleId="ListNumber4">
    <w:name w:val="List Number 4"/>
    <w:basedOn w:val="List4"/>
    <w:rsid w:val="00FB190E"/>
    <w:pPr>
      <w:numPr>
        <w:numId w:val="4"/>
      </w:numPr>
    </w:pPr>
  </w:style>
  <w:style w:type="paragraph" w:styleId="ListNumber5">
    <w:name w:val="List Number 5"/>
    <w:basedOn w:val="List5"/>
    <w:rsid w:val="00FB190E"/>
    <w:pPr>
      <w:numPr>
        <w:numId w:val="5"/>
      </w:numPr>
    </w:pPr>
  </w:style>
  <w:style w:type="paragraph" w:styleId="BlockText">
    <w:name w:val="Block Text"/>
    <w:basedOn w:val="Normal"/>
    <w:rsid w:val="00FB190E"/>
    <w:pPr>
      <w:spacing w:after="120"/>
      <w:ind w:left="1440" w:right="1440"/>
    </w:pPr>
  </w:style>
  <w:style w:type="character" w:customStyle="1" w:styleId="Subscript">
    <w:name w:val="Subscript"/>
    <w:basedOn w:val="DefaultParagraphFont"/>
    <w:rsid w:val="00FB190E"/>
    <w:rPr>
      <w:sz w:val="16"/>
      <w:vertAlign w:val="subscript"/>
    </w:rPr>
  </w:style>
  <w:style w:type="character" w:customStyle="1" w:styleId="Superscript">
    <w:name w:val="Superscript"/>
    <w:basedOn w:val="DefaultParagraphFont"/>
    <w:rsid w:val="00FB190E"/>
    <w:rPr>
      <w:sz w:val="16"/>
      <w:vertAlign w:val="superscript"/>
    </w:rPr>
  </w:style>
  <w:style w:type="character" w:customStyle="1" w:styleId="Symbols">
    <w:name w:val="Symbols"/>
    <w:basedOn w:val="DefaultParagraphFont"/>
    <w:rsid w:val="00FB190E"/>
    <w:rPr>
      <w:rFonts w:ascii="Symbol" w:hAnsi="Symbol"/>
    </w:rPr>
  </w:style>
  <w:style w:type="character" w:customStyle="1" w:styleId="MenuOptions">
    <w:name w:val="Menu Options"/>
    <w:basedOn w:val="DefaultParagraphFont"/>
    <w:rsid w:val="00FB190E"/>
    <w:rPr>
      <w:rFonts w:ascii="Arial Narrow" w:hAnsi="Arial Narrow"/>
      <w:smallCaps/>
    </w:rPr>
  </w:style>
  <w:style w:type="character" w:customStyle="1" w:styleId="Buttons">
    <w:name w:val="Buttons"/>
    <w:basedOn w:val="DefaultParagraphFont"/>
    <w:rsid w:val="00FB190E"/>
    <w:rPr>
      <w:b/>
    </w:rPr>
  </w:style>
  <w:style w:type="character" w:customStyle="1" w:styleId="Underlined">
    <w:name w:val="Underlined"/>
    <w:basedOn w:val="DefaultParagraphFont"/>
    <w:rsid w:val="00FB190E"/>
    <w:rPr>
      <w:u w:val="single"/>
    </w:rPr>
  </w:style>
  <w:style w:type="paragraph" w:customStyle="1" w:styleId="TableBodyTextRight">
    <w:name w:val="Table Body Text Right"/>
    <w:basedOn w:val="TableBodyText"/>
    <w:rsid w:val="00FB190E"/>
    <w:pPr>
      <w:widowControl w:val="0"/>
      <w:autoSpaceDE w:val="0"/>
      <w:autoSpaceDN w:val="0"/>
      <w:adjustRightInd w:val="0"/>
      <w:jc w:val="right"/>
    </w:pPr>
    <w:rPr>
      <w:rFonts w:cs="Arial"/>
      <w:szCs w:val="18"/>
    </w:rPr>
  </w:style>
  <w:style w:type="paragraph" w:customStyle="1" w:styleId="CopyrightText">
    <w:name w:val="Copyright Text"/>
    <w:basedOn w:val="BodyText"/>
    <w:rsid w:val="00FB190E"/>
    <w:rPr>
      <w:sz w:val="18"/>
    </w:rPr>
  </w:style>
  <w:style w:type="paragraph" w:customStyle="1" w:styleId="BodySmallRight">
    <w:name w:val="Body Small Right"/>
    <w:basedOn w:val="BodyTextRight"/>
    <w:rsid w:val="00FB190E"/>
    <w:rPr>
      <w:sz w:val="18"/>
      <w:szCs w:val="18"/>
    </w:rPr>
  </w:style>
  <w:style w:type="paragraph" w:customStyle="1" w:styleId="MarginEdition">
    <w:name w:val="Margin Edition"/>
    <w:basedOn w:val="MarginNote"/>
    <w:rsid w:val="00FB190E"/>
    <w:pPr>
      <w:spacing w:before="0" w:after="0"/>
    </w:pPr>
    <w:rPr>
      <w:rFonts w:ascii="Times New Roman" w:hAnsi="Times New Roman"/>
      <w:color w:val="999999"/>
    </w:rPr>
  </w:style>
  <w:style w:type="paragraph" w:customStyle="1" w:styleId="Spacer">
    <w:name w:val="Spacer"/>
    <w:basedOn w:val="Normal"/>
    <w:rsid w:val="00FB190E"/>
    <w:rPr>
      <w:sz w:val="2"/>
      <w:szCs w:val="2"/>
    </w:rPr>
  </w:style>
  <w:style w:type="character" w:customStyle="1" w:styleId="Small">
    <w:name w:val="Small"/>
    <w:basedOn w:val="DefaultParagraphFont"/>
    <w:rsid w:val="00FB190E"/>
    <w:rPr>
      <w:sz w:val="16"/>
    </w:rPr>
  </w:style>
  <w:style w:type="paragraph" w:customStyle="1" w:styleId="WideTable">
    <w:name w:val="Wide Table"/>
    <w:basedOn w:val="Normal"/>
    <w:rsid w:val="00FB190E"/>
    <w:pPr>
      <w:ind w:left="-1418"/>
    </w:pPr>
    <w:rPr>
      <w:sz w:val="2"/>
      <w:szCs w:val="2"/>
    </w:rPr>
  </w:style>
  <w:style w:type="character" w:styleId="PageNumber">
    <w:name w:val="page number"/>
    <w:basedOn w:val="DefaultParagraphFont"/>
    <w:rsid w:val="00FB190E"/>
  </w:style>
  <w:style w:type="paragraph" w:styleId="Quote">
    <w:name w:val="Quote"/>
    <w:basedOn w:val="Heading1"/>
    <w:link w:val="QuoteChar"/>
    <w:qFormat/>
    <w:rsid w:val="00FB190E"/>
    <w:rPr>
      <w:b w:val="0"/>
      <w:sz w:val="72"/>
      <w:szCs w:val="72"/>
      <w:lang w:val="en-NZ"/>
    </w:rPr>
  </w:style>
  <w:style w:type="character" w:customStyle="1" w:styleId="QuoteChar">
    <w:name w:val="Quote Char"/>
    <w:basedOn w:val="DefaultParagraphFont"/>
    <w:link w:val="Quote"/>
    <w:rsid w:val="00FB1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90E"/>
    <w:pPr>
      <w:pageBreakBefore/>
    </w:pPr>
  </w:style>
  <w:style w:type="paragraph" w:customStyle="1" w:styleId="Border">
    <w:name w:val="Border"/>
    <w:basedOn w:val="Normal"/>
    <w:qFormat/>
    <w:rsid w:val="00FB1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90E"/>
    <w:rPr>
      <w:b/>
      <w:bCs/>
      <w:i/>
      <w:iCs/>
      <w:color w:val="auto"/>
    </w:rPr>
  </w:style>
  <w:style w:type="paragraph" w:styleId="IntenseQuote">
    <w:name w:val="Intense Quote"/>
    <w:basedOn w:val="Normal"/>
    <w:next w:val="Normal"/>
    <w:link w:val="IntenseQuoteChar"/>
    <w:uiPriority w:val="30"/>
    <w:qFormat/>
    <w:rsid w:val="00FB1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90E"/>
    <w:rPr>
      <w:smallCaps/>
      <w:color w:val="auto"/>
      <w:u w:val="single"/>
    </w:rPr>
  </w:style>
  <w:style w:type="character" w:styleId="IntenseReference">
    <w:name w:val="Intense Reference"/>
    <w:basedOn w:val="DefaultParagraphFont"/>
    <w:uiPriority w:val="32"/>
    <w:qFormat/>
    <w:rsid w:val="00FB190E"/>
    <w:rPr>
      <w:b/>
      <w:bCs/>
      <w:smallCaps/>
      <w:color w:val="auto"/>
      <w:spacing w:val="5"/>
      <w:u w:val="single"/>
    </w:rPr>
  </w:style>
  <w:style w:type="paragraph" w:customStyle="1" w:styleId="2ColumnHeading">
    <w:name w:val="2Column Heading"/>
    <w:basedOn w:val="BodyText"/>
    <w:qFormat/>
    <w:rsid w:val="00FB190E"/>
    <w:pPr>
      <w:spacing w:after="60"/>
      <w:ind w:left="-2268"/>
    </w:pPr>
    <w:rPr>
      <w:b/>
    </w:rPr>
  </w:style>
  <w:style w:type="paragraph" w:customStyle="1" w:styleId="Heading1TOC">
    <w:name w:val="Heading1 TOC"/>
    <w:basedOn w:val="Normal"/>
    <w:qFormat/>
    <w:rsid w:val="00FB190E"/>
    <w:pPr>
      <w:spacing w:before="240" w:after="120"/>
    </w:pPr>
    <w:rPr>
      <w:rFonts w:ascii="Times New Roman" w:hAnsi="Times New Roman"/>
      <w:b/>
      <w:sz w:val="32"/>
    </w:rPr>
  </w:style>
  <w:style w:type="paragraph" w:customStyle="1" w:styleId="Heading2TOC">
    <w:name w:val="Heading2 TOC"/>
    <w:basedOn w:val="Normal"/>
    <w:qFormat/>
    <w:rsid w:val="00FB190E"/>
    <w:pPr>
      <w:spacing w:before="240" w:after="60"/>
    </w:pPr>
    <w:rPr>
      <w:rFonts w:ascii="Times New Roman" w:hAnsi="Times New Roman"/>
      <w:b/>
      <w:sz w:val="28"/>
    </w:rPr>
  </w:style>
  <w:style w:type="character" w:customStyle="1" w:styleId="Underline">
    <w:name w:val="Underline"/>
    <w:basedOn w:val="DefaultParagraphFont"/>
    <w:qFormat/>
    <w:rsid w:val="00FB190E"/>
    <w:rPr>
      <w:u w:val="single"/>
    </w:rPr>
  </w:style>
  <w:style w:type="character" w:customStyle="1" w:styleId="BoldandItalics">
    <w:name w:val="Bold and Italics"/>
    <w:qFormat/>
    <w:rsid w:val="00FB190E"/>
    <w:rPr>
      <w:b/>
      <w:i/>
      <w:u w:val="none"/>
    </w:rPr>
  </w:style>
  <w:style w:type="paragraph" w:styleId="BalloonText">
    <w:name w:val="Balloon Text"/>
    <w:basedOn w:val="Normal"/>
    <w:link w:val="BalloonTextChar"/>
    <w:rsid w:val="00FB190E"/>
    <w:rPr>
      <w:rFonts w:ascii="Tahoma" w:hAnsi="Tahoma" w:cs="Tahoma"/>
      <w:sz w:val="16"/>
      <w:szCs w:val="16"/>
    </w:rPr>
  </w:style>
  <w:style w:type="character" w:customStyle="1" w:styleId="BalloonTextChar">
    <w:name w:val="Balloon Text Char"/>
    <w:basedOn w:val="DefaultParagraphFont"/>
    <w:link w:val="BalloonText"/>
    <w:rsid w:val="00FB1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9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90E"/>
    <w:rPr>
      <w:b/>
      <w:color w:val="660033"/>
      <w:spacing w:val="0"/>
    </w:rPr>
  </w:style>
  <w:style w:type="paragraph" w:customStyle="1" w:styleId="Nameditemlist">
    <w:name w:val="Named item list"/>
    <w:basedOn w:val="BodyText"/>
    <w:qFormat/>
    <w:rsid w:val="00FB190E"/>
    <w:pPr>
      <w:tabs>
        <w:tab w:val="left" w:pos="2835"/>
      </w:tabs>
      <w:ind w:left="2835" w:hanging="2835"/>
    </w:pPr>
  </w:style>
  <w:style w:type="paragraph" w:customStyle="1" w:styleId="BodyTextnopadding">
    <w:name w:val="Body Text no padding"/>
    <w:basedOn w:val="BodyText"/>
    <w:qFormat/>
    <w:rsid w:val="00FB190E"/>
    <w:pPr>
      <w:spacing w:before="0" w:after="0"/>
    </w:pPr>
  </w:style>
  <w:style w:type="paragraph" w:customStyle="1" w:styleId="BodyTextBold">
    <w:name w:val="Body Text Bold"/>
    <w:basedOn w:val="BodyText"/>
    <w:qFormat/>
    <w:rsid w:val="00FB190E"/>
    <w:rPr>
      <w:b/>
    </w:rPr>
  </w:style>
  <w:style w:type="character" w:styleId="Hyperlink">
    <w:name w:val="Hyperlink"/>
    <w:basedOn w:val="DefaultParagraphFont"/>
    <w:uiPriority w:val="99"/>
    <w:unhideWhenUsed/>
    <w:rsid w:val="009F2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5784</Characters>
  <Application>Microsoft Office Word</Application>
  <DocSecurity>0</DocSecurity>
  <Lines>241</Lines>
  <Paragraphs>103</Paragraphs>
  <ScaleCrop>false</ScaleCrop>
  <Company>Author-it Software Corporation Ltd.</Company>
  <LinksUpToDate>false</LinksUpToDate>
  <CharactersWithSpaces>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UETDRTO002 Erect power systems transmission structures</dc:title>
  <dc:subject>Approved</dc:subject>
  <dc:creator>Australian Industry Standards</dc:creator>
  <cp:keywords>Release: 1</cp:keywords>
  <dc:description>Review Date: 12 April 2008</dc:description>
  <cp:lastModifiedBy>HSD_TPCMSd.prod</cp:lastModifiedBy>
  <cp:revision>3</cp:revision>
  <dcterms:created xsi:type="dcterms:W3CDTF">2021-09-20T06:58:00Z</dcterms:created>
  <dcterms:modified xsi:type="dcterms:W3CDTF">2021-09-20T06:58:00Z</dcterms:modified>
</cp:coreProperties>
</file>