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95D" w:rsidP="0014295D">
      <w:pPr>
        <w:pStyle w:val="Title"/>
      </w:pPr>
      <w:r>
        <w:fldChar w:fldCharType="begin"/>
      </w:r>
      <w:r>
        <w:instrText xml:space="preserve"> TITLE   \* MERGEFORMAT </w:instrText>
      </w:r>
      <w:r>
        <w:fldChar w:fldCharType="separate"/>
      </w:r>
      <w:r>
        <w:t>UETDRTO001 Erect power systems transmission structure hardware</w:t>
      </w:r>
      <w:r>
        <w:fldChar w:fldCharType="end"/>
      </w:r>
    </w:p>
    <w:p w:rsidR="0014295D" w:rsidP="0014295D">
      <w:pPr>
        <w:pStyle w:val="Version"/>
        <w:sectPr w:rsidSect="008A6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9AF" w:rsidP="008A69AF">
      <w:pPr>
        <w:pStyle w:val="SuperHeading"/>
      </w:pPr>
      <w:r w:rsidRPr="008A69AF">
        <w:t>UETDRTO001 Erect power systems transmission structure hardware</w:t>
      </w:r>
    </w:p>
    <w:p w:rsidR="00000000" w:rsidRPr="008A69AF" w:rsidP="008A69AF">
      <w:pPr>
        <w:pStyle w:val="Heading1"/>
      </w:pPr>
      <w:bookmarkStart w:id="1" w:name="O_1180276"/>
      <w:bookmarkEnd w:id="1"/>
      <w:r w:rsidRPr="008A69AF">
        <w:t>Modification History</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Release 1. This is the first release of this unit of competency in the UET Transmission, Distribution and Rail Sector Training Package Release 2.0.</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2" w:name="O_1180277"/>
      <w:bookmarkEnd w:id="2"/>
      <w:r w:rsidRPr="008A69AF">
        <w:t>Application</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This unit covers the erection of hardware and/or associated equipment used on transmission towers. It includes the correct positioning of hardware on the towers in accordance with construction plans and specifications. It also</w:t>
            </w:r>
            <w:r w:rsidRPr="008A69AF">
              <w:t xml:space="preserve"> encompasses the inspection and confirmation that the hardware and associated equipment are in accordance with the works order and the identification of potential hazards and safety risks with recommendations for preventative action being referred to appro</w:t>
            </w:r>
            <w:r w:rsidRPr="008A69AF">
              <w:t>priate authorities.</w:t>
            </w:r>
          </w:p>
          <w:p w:rsidR="00000000" w:rsidRPr="008A69AF" w:rsidP="008A69AF">
            <w:pPr>
              <w:pStyle w:val="BodyText"/>
            </w:pPr>
            <w:r w:rsidRPr="008A69AF">
              <w:t xml:space="preserve">The application of the skills and knowledge described in this unit may require a licence/registration to practice in the workplace subject to regulations for undertaking of electrical work.  </w:t>
            </w:r>
          </w:p>
          <w:p w:rsidR="00000000" w:rsidRPr="008A69AF" w:rsidP="008A69AF">
            <w:pPr>
              <w:pStyle w:val="BodyText"/>
            </w:pPr>
            <w:r w:rsidRPr="008A69AF">
              <w:t>Other conditions may apply under state and t</w:t>
            </w:r>
            <w:r w:rsidRPr="008A69AF">
              <w:t>erritory legislative and regulatory licensing requirements which must be confirmed prior to commencing this unit.</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3" w:name="O_1180278"/>
      <w:bookmarkEnd w:id="3"/>
      <w:r w:rsidRPr="008A69AF">
        <w:t>Pre-requisite Unit</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 xml:space="preserve">UEECD0007 Apply work health and safety regulations, codes and practices in the workplace </w:t>
            </w:r>
          </w:p>
          <w:p w:rsidR="00000000" w:rsidRPr="008A69AF" w:rsidP="008A69AF">
            <w:pPr>
              <w:pStyle w:val="BodyText"/>
            </w:pPr>
            <w:r w:rsidRPr="008A69AF">
              <w:t>UETDREL002 C</w:t>
            </w:r>
            <w:r w:rsidRPr="008A69AF">
              <w:t>omply with environmental requirements</w:t>
            </w:r>
          </w:p>
          <w:p w:rsidR="00000000" w:rsidRPr="008A69AF" w:rsidP="008A69AF">
            <w:pPr>
              <w:pStyle w:val="BodyText"/>
            </w:pPr>
            <w:r w:rsidRPr="008A69AF">
              <w:t>UETDRTO002 Erect power systems transmission structures</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4" w:name="O_1180279"/>
      <w:bookmarkEnd w:id="4"/>
      <w:r w:rsidRPr="008A69AF">
        <w:t>Competency Field</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Transmission Overhead</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5" w:name="O_1180280"/>
      <w:bookmarkEnd w:id="5"/>
      <w:r w:rsidRPr="008A69AF">
        <w:t>Unit Sector</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Not applicable.</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6" w:name="O_1180281"/>
      <w:bookmarkEnd w:id="6"/>
      <w:r w:rsidRPr="008A69A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A69A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PERFORMANCE CRITERIA</w:t>
            </w:r>
          </w:p>
        </w:tc>
      </w:tr>
      <w:tr w:rsidTr="008A69A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Performance criteria describe the performance needed to demonstrate achievement of the element.</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Prepare to erect transmission tower hardware</w:t>
            </w: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Work instructions are received and confirmed</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Relevant requirements and established procedures to be followed for the work to be performed are discussed with all personnel to establish and confirm the work schedule</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Work health and safety (WHS)/occupational health and safety (OHS) policies and procedures to be followed for the work to be performed are received and confirmed</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Suggestions to assist in meeting the erection of transmission tower hardware outcomes ar</w:t>
            </w:r>
            <w:r w:rsidRPr="008A69AF">
              <w:t>e made to others involved in the work</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Hazards are identified, WHS/OHS risks assessed and emergency exits kept clear according to given instructions and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Scope of responsibility under the relevant work permit are received</w:t>
            </w:r>
            <w:r w:rsidRPr="008A69AF">
              <w:t xml:space="preserve"> and confirmed with relevant personnel according to requirements and established procedures </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Resources, including, equipment, tools and personnel protective equipment (PPE), required for the job are obtained and, in working order according to establ</w:t>
            </w:r>
            <w:r w:rsidRPr="008A69AF">
              <w:t>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Relevant responsibility associated with first aid, tower/pole top rescue and/or other related work safety procedures at the worksite are confirmed </w:t>
            </w:r>
            <w:r w:rsidRPr="008A69AF">
              <w:t>in accordance with requirements and established procedures to ensure safety measures are followed in the instance of an incident</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Client issues are referred to appropriate personnel in accordance with industry/community standards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Site is prep</w:t>
            </w:r>
            <w:r w:rsidRPr="008A69AF">
              <w:t>ared according to given instructions and the work schedule for a quality outcome and to minimise risk and damage to property, commerce and individuals in accordance and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Road signs, barriers and warning devices are positioned </w:t>
            </w:r>
            <w:r w:rsidRPr="008A69AF">
              <w:t>in accordance with given instructions and requirements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Carry out the erection of transmission tower hardware</w:t>
            </w: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WHS/OHS and sustainable energy principles and practices to reduce the incidents of accidents and minimise waste are followed in accordance </w:t>
            </w:r>
            <w:r w:rsidRPr="008A69AF">
              <w:t>with given instructions, requirements and/or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Lifting, climbing, working in confined spaces and/or aloft, and use of power tools/equipment, techniques and practices are safely followed in accordance with given instructions and </w:t>
            </w:r>
            <w:r w:rsidRPr="008A69AF">
              <w:t>according to requirements to eliminate the prospects of incidents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Operational knowledge for the erection of transmission tower hardware to be applied to the work is confirmed to ensure completion in an agreed timeframe and to quality standards with </w:t>
            </w:r>
            <w:r w:rsidRPr="008A69AF">
              <w:t>a minimum of waste according to requirements and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The erection of transmission tower hardware is carried out in accordance with given instructions and established routines/procedures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Hazard warnings and safety signs are recognised and hazards and assessed WHS/OHS risks reported to immediate authorised personnel for directions according to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Non-routine events are referred to immediate authorised personnel fo</w:t>
            </w:r>
            <w:r w:rsidRPr="008A69AF">
              <w:t>r directions according to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 xml:space="preserve">Problems associated with the erection of transmission tower hardware are dealt with using acquired known solutions and skills related to routine procedures to ensure work instructions and established </w:t>
            </w:r>
            <w:r w:rsidRPr="008A69AF">
              <w:t>procedures are met</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Ongoing checks of quality of the work are undertaken in accordance with given instructions and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rPr>
                <w:rStyle w:val="SpecialBold"/>
              </w:rPr>
              <w:t>Complete the erection of transmission tower hardware</w:t>
            </w: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Work undertaken is checked against work schedule and</w:t>
            </w:r>
            <w:r w:rsidRPr="008A69AF">
              <w:t xml:space="preserve"> anomalies reported to authorised personnel in accordance with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Accidents and/or incidents are actioned and reported to authorised personnel in accordance with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Worksite is rehabilitated, cleaned up and made safe in accordance with given instructions and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Tools, equipment and any surplus resources and materials are, where appropriate, cleaned, checked and returned to storage in accorda</w:t>
            </w:r>
            <w:r w:rsidRPr="008A69AF">
              <w:t>nce with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t>Appropriate personnel are notified of work completion according to established procedures</w:t>
            </w:r>
          </w:p>
        </w:tc>
      </w:tr>
      <w:tr w:rsidTr="008A69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69A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69AF">
            <w:pPr>
              <w:pStyle w:val="BodyText"/>
              <w:rPr>
                <w:lang w:val="en-NZ"/>
              </w:rPr>
            </w:pPr>
            <w:r w:rsidRPr="008A69AF">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Work completion records and report forms/data sheets are completed accurately in accordance with given instructions and established procedures</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7" w:name="O_1180282"/>
      <w:bookmarkEnd w:id="7"/>
      <w:r w:rsidRPr="008A69AF">
        <w:t>Foundation Skills</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Foundation skills essential to performance are explicit in the performance</w:t>
            </w:r>
            <w:r w:rsidRPr="008A69AF">
              <w:t xml:space="preserve"> criteria of this unit of competency.</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8" w:name="O_1180283"/>
      <w:bookmarkEnd w:id="8"/>
      <w:r w:rsidRPr="008A69AF">
        <w:t>Range of Conditions</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Range is restricted to essential operating conditions and any other variables essential to the work environment.</w:t>
            </w:r>
          </w:p>
          <w:p w:rsidR="00000000" w:rsidRPr="008A69AF" w:rsidP="008A69AF">
            <w:pPr>
              <w:pStyle w:val="BodyText"/>
            </w:pPr>
            <w:r w:rsidRPr="008A69AF">
              <w:t>Non-essential conditions may be found in the UET Transmission, D</w:t>
            </w:r>
            <w:r w:rsidRPr="008A69AF">
              <w:t>istribution and Rail Sector Training Package Companion Volume Implementation Guide.</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9" w:name="O_1180284"/>
      <w:bookmarkEnd w:id="9"/>
      <w:r w:rsidRPr="008A69AF">
        <w:t>Unit Mapping Information</w:t>
      </w:r>
    </w:p>
    <w:tbl>
      <w:tblPr>
        <w:tblW w:w="9497" w:type="dxa"/>
        <w:tblLayout w:type="fixed"/>
        <w:tblCellMar>
          <w:left w:w="62" w:type="dxa"/>
          <w:right w:w="62" w:type="dxa"/>
        </w:tblCellMar>
        <w:tblLook w:val="0000"/>
      </w:tblPr>
      <w:tblGrid>
        <w:gridCol w:w="9497"/>
      </w:tblGrid>
      <w:tr w:rsidTr="008A6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9AF" w:rsidP="008A69AF">
            <w:pPr>
              <w:pStyle w:val="BodyText"/>
            </w:pPr>
            <w:r w:rsidRPr="008A69AF">
              <w:t>This unit replaces and is equivalent to UETTDRTP24 Erect power systems transmission structure hardware.</w:t>
            </w:r>
          </w:p>
        </w:tc>
      </w:tr>
    </w:tbl>
    <w:p w:rsidR="00000000" w:rsidRPr="008A69AF" w:rsidP="008A69AF">
      <w:pPr>
        <w:pStyle w:val="NoPaddingFontSize1"/>
      </w:pPr>
    </w:p>
    <w:p w:rsidR="00000000" w:rsidRPr="008A69AF" w:rsidP="008A69AF">
      <w:pPr>
        <w:pStyle w:val="AllowPageBreak"/>
      </w:pPr>
    </w:p>
    <w:p w:rsidR="00000000" w:rsidRPr="008A69AF" w:rsidP="008A69AF">
      <w:pPr>
        <w:pStyle w:val="Heading1"/>
      </w:pPr>
      <w:bookmarkStart w:id="10" w:name="O_1180291"/>
      <w:bookmarkEnd w:id="10"/>
      <w:r w:rsidRPr="008A69AF">
        <w:t>Links</w:t>
      </w:r>
    </w:p>
    <w:p w:rsidR="00000000" w:rsidRPr="008A69AF" w:rsidP="0014295D">
      <w:pPr>
        <w:pStyle w:val="BodyText"/>
      </w:pPr>
      <w:r w:rsidRPr="008A69A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E26D9">
        <w:rPr>
          <w:rStyle w:val="Hyperlink"/>
        </w:rPr>
        <w:t>https://vetnet.gov.au/Pages/TrainingDocs.aspx?q=229bace1-b7bc-4653-9300-dffb13ecfad7</w:t>
      </w:r>
      <w:r>
        <w:fldChar w:fldCharType="end"/>
      </w:r>
    </w:p>
    <w:p w:rsidR="00000000" w:rsidRPr="008A69AF" w:rsidP="008A69AF"/>
    <w:sectPr w:rsidSect="008A6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AF" w:rsidRPr="0014295D" w:rsidP="00142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5D" w:rsidP="008A6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95D" w:rsidP="008A69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295D" w:rsidP="008A6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9AF" w:rsidRPr="0014295D" w:rsidP="00142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5D" w:rsidRPr="002D2AF8" w:rsidP="008A69AF">
    <w:pPr>
      <w:pStyle w:val="Header"/>
      <w:framePr w:wrap="around"/>
    </w:pPr>
    <w:r>
      <w:fldChar w:fldCharType="begin"/>
    </w:r>
    <w:r>
      <w:instrText xml:space="preserve"> TITLE   \* MERGEFORMAT </w:instrText>
    </w:r>
    <w:r>
      <w:fldChar w:fldCharType="separate"/>
    </w:r>
    <w:r>
      <w:t>UETDRTO001 Erect power systems transmission structure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14295D" w:rsidP="008A6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9AF"/>
    <w:pPr>
      <w:spacing w:before="360" w:after="60"/>
      <w:outlineLvl w:val="0"/>
    </w:pPr>
    <w:rPr>
      <w:sz w:val="32"/>
    </w:rPr>
  </w:style>
  <w:style w:type="paragraph" w:styleId="Heading2">
    <w:name w:val="heading 2"/>
    <w:basedOn w:val="HeadingBase"/>
    <w:next w:val="BodyText"/>
    <w:link w:val="Heading2Char"/>
    <w:qFormat/>
    <w:rsid w:val="008A69AF"/>
    <w:pPr>
      <w:keepLines/>
      <w:spacing w:before="240" w:after="120"/>
      <w:outlineLvl w:val="1"/>
    </w:pPr>
    <w:rPr>
      <w:sz w:val="28"/>
      <w:szCs w:val="40"/>
    </w:rPr>
  </w:style>
  <w:style w:type="paragraph" w:styleId="Heading3">
    <w:name w:val="heading 3"/>
    <w:basedOn w:val="HeadingBase"/>
    <w:next w:val="BodyText"/>
    <w:link w:val="Heading3Char"/>
    <w:qFormat/>
    <w:rsid w:val="008A69AF"/>
    <w:pPr>
      <w:spacing w:before="180" w:after="120"/>
      <w:outlineLvl w:val="2"/>
    </w:pPr>
    <w:rPr>
      <w:spacing w:val="-10"/>
      <w:kern w:val="32"/>
    </w:rPr>
  </w:style>
  <w:style w:type="paragraph" w:styleId="Heading4">
    <w:name w:val="heading 4"/>
    <w:basedOn w:val="HeadingBase"/>
    <w:next w:val="BodyText"/>
    <w:link w:val="Heading4Char"/>
    <w:qFormat/>
    <w:rsid w:val="008A69AF"/>
    <w:pPr>
      <w:spacing w:before="160" w:after="120"/>
      <w:outlineLvl w:val="3"/>
    </w:pPr>
    <w:rPr>
      <w:sz w:val="22"/>
    </w:rPr>
  </w:style>
  <w:style w:type="paragraph" w:styleId="Heading5">
    <w:name w:val="heading 5"/>
    <w:basedOn w:val="HeadingBase"/>
    <w:next w:val="Normal"/>
    <w:link w:val="Heading5Char"/>
    <w:qFormat/>
    <w:rsid w:val="008A69AF"/>
    <w:pPr>
      <w:spacing w:before="80"/>
      <w:outlineLvl w:val="4"/>
    </w:pPr>
    <w:rPr>
      <w:color w:val="918585"/>
      <w:sz w:val="20"/>
    </w:rPr>
  </w:style>
  <w:style w:type="paragraph" w:styleId="Heading6">
    <w:name w:val="heading 6"/>
    <w:basedOn w:val="HeadingBase"/>
    <w:next w:val="Normal"/>
    <w:link w:val="Heading6Char"/>
    <w:qFormat/>
    <w:rsid w:val="008A69AF"/>
    <w:pPr>
      <w:spacing w:before="60"/>
      <w:outlineLvl w:val="5"/>
    </w:pPr>
    <w:rPr>
      <w:color w:val="918585"/>
      <w:sz w:val="20"/>
    </w:rPr>
  </w:style>
  <w:style w:type="paragraph" w:styleId="Heading7">
    <w:name w:val="heading 7"/>
    <w:basedOn w:val="Normal"/>
    <w:next w:val="Normal"/>
    <w:link w:val="Heading7Char"/>
    <w:qFormat/>
    <w:rsid w:val="008A69AF"/>
    <w:pPr>
      <w:ind w:left="720"/>
      <w:outlineLvl w:val="6"/>
    </w:pPr>
    <w:rPr>
      <w:i/>
    </w:rPr>
  </w:style>
  <w:style w:type="paragraph" w:styleId="Heading8">
    <w:name w:val="heading 8"/>
    <w:basedOn w:val="Normal"/>
    <w:next w:val="Normal"/>
    <w:link w:val="Heading8Char"/>
    <w:qFormat/>
    <w:rsid w:val="008A69AF"/>
    <w:pPr>
      <w:ind w:left="720"/>
      <w:outlineLvl w:val="7"/>
    </w:pPr>
    <w:rPr>
      <w:i/>
    </w:rPr>
  </w:style>
  <w:style w:type="paragraph" w:styleId="Heading9">
    <w:name w:val="heading 9"/>
    <w:basedOn w:val="Normal"/>
    <w:next w:val="Normal"/>
    <w:link w:val="Heading9Char"/>
    <w:qFormat/>
    <w:rsid w:val="008A69AF"/>
    <w:pPr>
      <w:ind w:left="720"/>
      <w:outlineLvl w:val="8"/>
    </w:pPr>
    <w:rPr>
      <w:i/>
    </w:rPr>
  </w:style>
  <w:style w:type="character" w:default="1" w:styleId="DefaultParagraphFont">
    <w:name w:val="Default Paragraph Font"/>
    <w:uiPriority w:val="1"/>
    <w:unhideWhenUsed/>
    <w:rsid w:val="008A6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9AF"/>
  </w:style>
  <w:style w:type="character" w:customStyle="1" w:styleId="Heading1Char">
    <w:name w:val="Heading 1 Char"/>
    <w:basedOn w:val="DefaultParagraphFont"/>
    <w:link w:val="Heading1"/>
    <w:rsid w:val="008A69AF"/>
    <w:rPr>
      <w:rFonts w:ascii="Times New Roman" w:eastAsia="Times New Roman" w:hAnsi="Times New Roman" w:cs="Times New Roman"/>
      <w:b/>
      <w:sz w:val="32"/>
      <w:szCs w:val="20"/>
      <w:lang w:eastAsia="en-US"/>
    </w:rPr>
  </w:style>
  <w:style w:type="paragraph" w:styleId="BodyText">
    <w:name w:val="Body Text"/>
    <w:basedOn w:val="Normal"/>
    <w:link w:val="BodyTextChar"/>
    <w:rsid w:val="008A6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9AF"/>
    <w:rPr>
      <w:rFonts w:ascii="Times New Roman" w:eastAsia="Times New Roman" w:hAnsi="Times New Roman" w:cs="Times New Roman"/>
      <w:sz w:val="24"/>
      <w:lang w:eastAsia="en-US"/>
    </w:rPr>
  </w:style>
  <w:style w:type="character" w:customStyle="1" w:styleId="SpecialBold">
    <w:name w:val="Special Bold"/>
    <w:basedOn w:val="DefaultParagraphFont"/>
    <w:rsid w:val="008A69AF"/>
    <w:rPr>
      <w:b/>
      <w:spacing w:val="0"/>
    </w:rPr>
  </w:style>
  <w:style w:type="paragraph" w:customStyle="1" w:styleId="SuperHeading">
    <w:name w:val="SuperHeading"/>
    <w:basedOn w:val="Normal"/>
    <w:rsid w:val="008A69AF"/>
    <w:pPr>
      <w:spacing w:before="240" w:after="120"/>
      <w:outlineLvl w:val="0"/>
    </w:pPr>
    <w:rPr>
      <w:rFonts w:ascii="Times New Roman" w:hAnsi="Times New Roman"/>
      <w:b/>
      <w:sz w:val="32"/>
    </w:rPr>
  </w:style>
  <w:style w:type="paragraph" w:customStyle="1" w:styleId="AllowPageBreak">
    <w:name w:val="AllowPageBreak"/>
    <w:rsid w:val="008A69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6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9AF"/>
    <w:rPr>
      <w:rFonts w:ascii="Courier New" w:eastAsia="Times New Roman" w:hAnsi="Courier New" w:cs="Times New Roman"/>
      <w:i/>
      <w:szCs w:val="20"/>
      <w:lang w:eastAsia="en-US"/>
    </w:rPr>
  </w:style>
  <w:style w:type="paragraph" w:customStyle="1" w:styleId="HeadingBase">
    <w:name w:val="Heading Base"/>
    <w:rsid w:val="008A6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9AF"/>
    <w:pPr>
      <w:tabs>
        <w:tab w:val="right" w:leader="dot" w:pos="9072"/>
      </w:tabs>
      <w:ind w:left="567"/>
    </w:pPr>
    <w:rPr>
      <w:szCs w:val="22"/>
    </w:rPr>
  </w:style>
  <w:style w:type="paragraph" w:customStyle="1" w:styleId="TOCBase">
    <w:name w:val="TOC Base"/>
    <w:rsid w:val="008A6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9AF"/>
    <w:pPr>
      <w:tabs>
        <w:tab w:val="right" w:leader="dot" w:pos="9072"/>
      </w:tabs>
      <w:spacing w:before="40" w:after="40"/>
      <w:ind w:left="284"/>
    </w:pPr>
    <w:rPr>
      <w:rFonts w:ascii="Times New Roman" w:hAnsi="Times New Roman"/>
    </w:rPr>
  </w:style>
  <w:style w:type="paragraph" w:styleId="TOC1">
    <w:name w:val="toc 1"/>
    <w:basedOn w:val="TOCBase"/>
    <w:next w:val="Normal"/>
    <w:rsid w:val="008A6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9AF"/>
    <w:rPr>
      <w:rFonts w:ascii="Times New Roman" w:eastAsia="Times New Roman" w:hAnsi="Times New Roman" w:cs="Times New Roman"/>
      <w:sz w:val="16"/>
      <w:lang w:eastAsia="en-US"/>
    </w:rPr>
  </w:style>
  <w:style w:type="paragraph" w:styleId="Title">
    <w:name w:val="Title"/>
    <w:basedOn w:val="HeadingBase"/>
    <w:link w:val="TitleChar"/>
    <w:qFormat/>
    <w:rsid w:val="008A69AF"/>
    <w:pPr>
      <w:spacing w:before="5040"/>
      <w:jc w:val="center"/>
    </w:pPr>
    <w:rPr>
      <w:sz w:val="48"/>
      <w:szCs w:val="72"/>
      <w:lang w:val="en-US"/>
    </w:rPr>
  </w:style>
  <w:style w:type="character" w:customStyle="1" w:styleId="TitleChar">
    <w:name w:val="Title Char"/>
    <w:basedOn w:val="DefaultParagraphFont"/>
    <w:link w:val="Title"/>
    <w:rsid w:val="008A6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9AF"/>
    <w:pPr>
      <w:tabs>
        <w:tab w:val="left" w:pos="3600"/>
        <w:tab w:val="left" w:pos="3958"/>
      </w:tabs>
    </w:pPr>
  </w:style>
  <w:style w:type="paragraph" w:styleId="List">
    <w:name w:val="List"/>
    <w:basedOn w:val="BodyText"/>
    <w:next w:val="BodyText"/>
    <w:rsid w:val="008A69AF"/>
    <w:pPr>
      <w:tabs>
        <w:tab w:val="left" w:pos="340"/>
      </w:tabs>
      <w:spacing w:before="60" w:after="60"/>
      <w:ind w:left="340" w:hanging="340"/>
    </w:pPr>
  </w:style>
  <w:style w:type="paragraph" w:styleId="ListBullet">
    <w:name w:val="List Bullet"/>
    <w:basedOn w:val="List"/>
    <w:rsid w:val="008A69AF"/>
    <w:pPr>
      <w:numPr>
        <w:numId w:val="10"/>
      </w:numPr>
      <w:tabs>
        <w:tab w:val="clear" w:pos="340"/>
      </w:tabs>
      <w:spacing w:before="40" w:after="40"/>
    </w:pPr>
  </w:style>
  <w:style w:type="paragraph" w:customStyle="1" w:styleId="Note">
    <w:name w:val="Note"/>
    <w:basedOn w:val="BodyText"/>
    <w:rsid w:val="008A6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9AF"/>
    <w:pPr>
      <w:framePr w:wrap="auto" w:hAnchor="text" w:y="6049"/>
    </w:pPr>
    <w:rPr>
      <w:color w:val="000000"/>
      <w:sz w:val="40"/>
    </w:rPr>
  </w:style>
  <w:style w:type="paragraph" w:customStyle="1" w:styleId="TOCTitle">
    <w:name w:val="TOCTitle"/>
    <w:basedOn w:val="Heading1"/>
    <w:rsid w:val="008A69AF"/>
    <w:pPr>
      <w:spacing w:after="240"/>
      <w:jc w:val="center"/>
      <w:outlineLvl w:val="9"/>
    </w:pPr>
    <w:rPr>
      <w:caps/>
    </w:rPr>
  </w:style>
  <w:style w:type="paragraph" w:customStyle="1" w:styleId="Version">
    <w:name w:val="Version"/>
    <w:rsid w:val="008A69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9AF"/>
    <w:pPr>
      <w:numPr>
        <w:numId w:val="11"/>
      </w:numPr>
      <w:tabs>
        <w:tab w:val="clear" w:pos="680"/>
      </w:tabs>
    </w:pPr>
  </w:style>
  <w:style w:type="paragraph" w:styleId="Index1">
    <w:name w:val="index 1"/>
    <w:basedOn w:val="Normal"/>
    <w:next w:val="Normal"/>
    <w:semiHidden/>
    <w:rsid w:val="008A69AF"/>
    <w:pPr>
      <w:keepNext w:val="0"/>
      <w:tabs>
        <w:tab w:val="right" w:pos="4176"/>
      </w:tabs>
      <w:ind w:left="198" w:hanging="198"/>
    </w:pPr>
    <w:rPr>
      <w:rFonts w:ascii="Garamond" w:hAnsi="Garamond"/>
    </w:rPr>
  </w:style>
  <w:style w:type="paragraph" w:styleId="IndexHeading">
    <w:name w:val="index heading"/>
    <w:basedOn w:val="Normal"/>
    <w:next w:val="Index1"/>
    <w:semiHidden/>
    <w:rsid w:val="008A69AF"/>
    <w:pPr>
      <w:spacing w:before="120" w:after="120"/>
    </w:pPr>
    <w:rPr>
      <w:rFonts w:ascii="Arial" w:hAnsi="Arial"/>
      <w:b/>
      <w:color w:val="918585"/>
      <w:sz w:val="24"/>
    </w:rPr>
  </w:style>
  <w:style w:type="paragraph" w:styleId="Header">
    <w:name w:val="header"/>
    <w:basedOn w:val="Normal"/>
    <w:link w:val="HeaderChar"/>
    <w:rsid w:val="008A6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9AF"/>
    <w:rPr>
      <w:rFonts w:ascii="Times New Roman" w:eastAsia="Times New Roman" w:hAnsi="Times New Roman" w:cs="Times New Roman"/>
      <w:sz w:val="16"/>
      <w:szCs w:val="20"/>
      <w:lang w:val="en-GB" w:eastAsia="en-US"/>
    </w:rPr>
  </w:style>
  <w:style w:type="paragraph" w:customStyle="1" w:styleId="Chapter">
    <w:name w:val="Chapter"/>
    <w:basedOn w:val="Normal"/>
    <w:rsid w:val="008A69AF"/>
    <w:pPr>
      <w:spacing w:before="240"/>
    </w:pPr>
    <w:rPr>
      <w:rFonts w:ascii="Times New Roman" w:hAnsi="Times New Roman"/>
      <w:smallCaps/>
      <w:spacing w:val="80"/>
      <w:sz w:val="28"/>
    </w:rPr>
  </w:style>
  <w:style w:type="paragraph" w:customStyle="1" w:styleId="InChapter">
    <w:name w:val="InChapter"/>
    <w:basedOn w:val="Heading3"/>
    <w:rsid w:val="008A69AF"/>
    <w:pPr>
      <w:spacing w:after="240"/>
      <w:outlineLvl w:val="9"/>
    </w:pPr>
    <w:rPr>
      <w:noProof/>
    </w:rPr>
  </w:style>
  <w:style w:type="paragraph" w:styleId="Index2">
    <w:name w:val="index 2"/>
    <w:basedOn w:val="Normal"/>
    <w:next w:val="Normal"/>
    <w:semiHidden/>
    <w:rsid w:val="008A69AF"/>
    <w:pPr>
      <w:tabs>
        <w:tab w:val="right" w:pos="4176"/>
      </w:tabs>
      <w:ind w:left="568" w:hanging="284"/>
    </w:pPr>
    <w:rPr>
      <w:rFonts w:ascii="Garamond" w:hAnsi="Garamond"/>
    </w:rPr>
  </w:style>
  <w:style w:type="paragraph" w:customStyle="1" w:styleId="Byline">
    <w:name w:val="Byline"/>
    <w:rsid w:val="008A6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9AF"/>
    <w:pPr>
      <w:tabs>
        <w:tab w:val="clear" w:pos="3600"/>
        <w:tab w:val="clear" w:pos="3958"/>
      </w:tabs>
      <w:jc w:val="right"/>
    </w:pPr>
  </w:style>
  <w:style w:type="character" w:styleId="Emphasis">
    <w:name w:val="Emphasis"/>
    <w:basedOn w:val="DefaultParagraphFont"/>
    <w:qFormat/>
    <w:rsid w:val="008A69AF"/>
    <w:rPr>
      <w:i/>
    </w:rPr>
  </w:style>
  <w:style w:type="paragraph" w:styleId="Caption">
    <w:name w:val="caption"/>
    <w:basedOn w:val="BodyText"/>
    <w:next w:val="Normal"/>
    <w:qFormat/>
    <w:rsid w:val="008A69AF"/>
    <w:pPr>
      <w:framePr w:w="2268" w:hSpace="181" w:vSpace="181" w:wrap="around" w:vAnchor="text" w:hAnchor="page" w:x="1135" w:y="285" w:anchorLock="1"/>
    </w:pPr>
    <w:rPr>
      <w:i/>
    </w:rPr>
  </w:style>
  <w:style w:type="paragraph" w:customStyle="1" w:styleId="MiniTOCTitle">
    <w:name w:val="MiniTOCTitle"/>
    <w:basedOn w:val="Heading4"/>
    <w:rsid w:val="008A69AF"/>
    <w:pPr>
      <w:spacing w:before="240"/>
      <w:outlineLvl w:val="9"/>
    </w:pPr>
    <w:rPr>
      <w:noProof/>
      <w:sz w:val="24"/>
    </w:rPr>
  </w:style>
  <w:style w:type="paragraph" w:customStyle="1" w:styleId="MiniTOCItem">
    <w:name w:val="MiniTOCItem"/>
    <w:basedOn w:val="ListBullet"/>
    <w:rsid w:val="008A69AF"/>
    <w:pPr>
      <w:numPr>
        <w:numId w:val="0"/>
      </w:numPr>
      <w:tabs>
        <w:tab w:val="right" w:leader="dot" w:pos="6521"/>
      </w:tabs>
      <w:spacing w:before="0" w:after="0"/>
    </w:pPr>
  </w:style>
  <w:style w:type="paragraph" w:customStyle="1" w:styleId="TOFTitle">
    <w:name w:val="TOFTitle"/>
    <w:basedOn w:val="TOCTitle"/>
    <w:rsid w:val="008A69AF"/>
  </w:style>
  <w:style w:type="paragraph" w:styleId="TableofFigures">
    <w:name w:val="table of figures"/>
    <w:basedOn w:val="Normal"/>
    <w:next w:val="Normal"/>
    <w:semiHidden/>
    <w:rsid w:val="008A69AF"/>
    <w:pPr>
      <w:tabs>
        <w:tab w:val="right" w:leader="dot" w:pos="9072"/>
      </w:tabs>
      <w:ind w:left="970" w:hanging="403"/>
    </w:pPr>
    <w:rPr>
      <w:rFonts w:ascii="Times New Roman" w:hAnsi="Times New Roman"/>
      <w:b/>
    </w:rPr>
  </w:style>
  <w:style w:type="paragraph" w:styleId="ListNumber">
    <w:name w:val="List Number"/>
    <w:basedOn w:val="List"/>
    <w:rsid w:val="008A69AF"/>
    <w:pPr>
      <w:numPr>
        <w:numId w:val="13"/>
      </w:numPr>
      <w:tabs>
        <w:tab w:val="clear" w:pos="340"/>
      </w:tabs>
    </w:pPr>
  </w:style>
  <w:style w:type="character" w:customStyle="1" w:styleId="WingdingSymbols">
    <w:name w:val="Wingding Symbols"/>
    <w:rsid w:val="008A69AF"/>
    <w:rPr>
      <w:rFonts w:ascii="Wingdings" w:hAnsi="Wingdings"/>
    </w:rPr>
  </w:style>
  <w:style w:type="paragraph" w:customStyle="1" w:styleId="TableHeading">
    <w:name w:val="Table Heading"/>
    <w:basedOn w:val="HeadingBase"/>
    <w:rsid w:val="008A69AF"/>
    <w:pPr>
      <w:keepLines/>
      <w:pBdr>
        <w:bottom w:val="single" w:sz="6" w:space="1" w:color="918585"/>
      </w:pBdr>
      <w:spacing w:before="240"/>
    </w:pPr>
  </w:style>
  <w:style w:type="character" w:customStyle="1" w:styleId="HotSpot">
    <w:name w:val="HotSpot"/>
    <w:rsid w:val="008A69AF"/>
    <w:rPr>
      <w:color w:val="0033CC"/>
      <w:u w:val="none"/>
    </w:rPr>
  </w:style>
  <w:style w:type="paragraph" w:customStyle="1" w:styleId="BodyTextRight">
    <w:name w:val="Body Text Right"/>
    <w:basedOn w:val="BodyText"/>
    <w:rsid w:val="008A69AF"/>
    <w:pPr>
      <w:spacing w:before="0" w:after="0"/>
      <w:jc w:val="right"/>
    </w:pPr>
  </w:style>
  <w:style w:type="paragraph" w:styleId="Index3">
    <w:name w:val="index 3"/>
    <w:basedOn w:val="ListNumber2"/>
    <w:next w:val="Normal"/>
    <w:semiHidden/>
    <w:rsid w:val="008A69AF"/>
    <w:pPr>
      <w:numPr>
        <w:numId w:val="0"/>
      </w:numPr>
      <w:tabs>
        <w:tab w:val="right" w:leader="dot" w:pos="4176"/>
      </w:tabs>
    </w:pPr>
  </w:style>
  <w:style w:type="paragraph" w:styleId="ListNumber2">
    <w:name w:val="List Number 2"/>
    <w:basedOn w:val="List2"/>
    <w:rsid w:val="008A69AF"/>
    <w:pPr>
      <w:numPr>
        <w:numId w:val="8"/>
      </w:numPr>
      <w:tabs>
        <w:tab w:val="clear" w:pos="1060"/>
      </w:tabs>
    </w:pPr>
  </w:style>
  <w:style w:type="paragraph" w:customStyle="1" w:styleId="MarginNote">
    <w:name w:val="Margin Note"/>
    <w:basedOn w:val="BodyText"/>
    <w:rsid w:val="008A6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9AF"/>
    <w:rPr>
      <w:sz w:val="32"/>
    </w:rPr>
  </w:style>
  <w:style w:type="paragraph" w:customStyle="1" w:styleId="HeadingProcedure">
    <w:name w:val="Heading Procedure"/>
    <w:basedOn w:val="HeadingBase"/>
    <w:next w:val="Normal"/>
    <w:rsid w:val="008A69AF"/>
    <w:pPr>
      <w:tabs>
        <w:tab w:val="left" w:pos="0"/>
      </w:tabs>
      <w:spacing w:before="120" w:after="60"/>
    </w:pPr>
    <w:rPr>
      <w:i/>
      <w:color w:val="918585"/>
      <w:sz w:val="22"/>
    </w:rPr>
  </w:style>
  <w:style w:type="paragraph" w:customStyle="1" w:styleId="TableBodyText">
    <w:name w:val="Table Body Text"/>
    <w:basedOn w:val="BodyText"/>
    <w:rsid w:val="008A69AF"/>
    <w:pPr>
      <w:spacing w:before="60" w:after="60"/>
    </w:pPr>
  </w:style>
  <w:style w:type="paragraph" w:styleId="ListContinue">
    <w:name w:val="List Continue"/>
    <w:basedOn w:val="List"/>
    <w:rsid w:val="008A69AF"/>
    <w:pPr>
      <w:ind w:firstLine="0"/>
    </w:pPr>
  </w:style>
  <w:style w:type="paragraph" w:customStyle="1" w:styleId="ListNote">
    <w:name w:val="List Note"/>
    <w:basedOn w:val="List"/>
    <w:rsid w:val="008A69AF"/>
    <w:pPr>
      <w:pBdr>
        <w:top w:val="single" w:sz="6" w:space="2" w:color="918585"/>
        <w:bottom w:val="single" w:sz="6" w:space="2" w:color="918585"/>
      </w:pBdr>
      <w:tabs>
        <w:tab w:val="left" w:pos="1021"/>
      </w:tabs>
      <w:ind w:firstLine="0"/>
    </w:pPr>
  </w:style>
  <w:style w:type="paragraph" w:customStyle="1" w:styleId="Warning">
    <w:name w:val="Warning"/>
    <w:basedOn w:val="BodyText"/>
    <w:rsid w:val="008A69AF"/>
    <w:pPr>
      <w:shd w:val="clear" w:color="auto" w:fill="D9D9D9"/>
      <w:tabs>
        <w:tab w:val="left" w:pos="992"/>
      </w:tabs>
      <w:ind w:left="119" w:right="119"/>
    </w:pPr>
    <w:rPr>
      <w:sz w:val="20"/>
    </w:rPr>
  </w:style>
  <w:style w:type="paragraph" w:customStyle="1" w:styleId="MarginIcons">
    <w:name w:val="Margin Icons"/>
    <w:basedOn w:val="BodyText"/>
    <w:rsid w:val="008A6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9AF"/>
    <w:rPr>
      <w:rFonts w:ascii="Courier New" w:hAnsi="Courier New"/>
    </w:rPr>
  </w:style>
  <w:style w:type="paragraph" w:customStyle="1" w:styleId="NoteBullet">
    <w:name w:val="Note Bullet"/>
    <w:basedOn w:val="Note"/>
    <w:rsid w:val="008A69AF"/>
    <w:pPr>
      <w:tabs>
        <w:tab w:val="clear" w:pos="680"/>
      </w:tabs>
      <w:spacing w:before="60" w:after="60"/>
    </w:pPr>
  </w:style>
  <w:style w:type="paragraph" w:customStyle="1" w:styleId="SubHeading2">
    <w:name w:val="SubHeading2"/>
    <w:basedOn w:val="HeadingBase"/>
    <w:rsid w:val="008A69AF"/>
    <w:pPr>
      <w:spacing w:before="240" w:after="60"/>
    </w:pPr>
    <w:rPr>
      <w:sz w:val="20"/>
    </w:rPr>
  </w:style>
  <w:style w:type="paragraph" w:customStyle="1" w:styleId="SubHeading1">
    <w:name w:val="SubHeading1"/>
    <w:basedOn w:val="HeadingBase"/>
    <w:rsid w:val="008A69AF"/>
    <w:pPr>
      <w:spacing w:before="240" w:after="60"/>
    </w:pPr>
    <w:rPr>
      <w:color w:val="918585"/>
      <w:sz w:val="22"/>
    </w:rPr>
  </w:style>
  <w:style w:type="paragraph" w:customStyle="1" w:styleId="SideHeading">
    <w:name w:val="Side Heading"/>
    <w:basedOn w:val="HeadingBase"/>
    <w:rsid w:val="008A6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9AF"/>
    <w:pPr>
      <w:numPr>
        <w:numId w:val="9"/>
      </w:numPr>
    </w:pPr>
  </w:style>
  <w:style w:type="paragraph" w:styleId="PlainText">
    <w:name w:val="Plain Text"/>
    <w:basedOn w:val="Normal"/>
    <w:link w:val="PlainTextChar"/>
    <w:rsid w:val="008A69AF"/>
    <w:rPr>
      <w:sz w:val="20"/>
    </w:rPr>
  </w:style>
  <w:style w:type="character" w:customStyle="1" w:styleId="PlainTextChar">
    <w:name w:val="Plain Text Char"/>
    <w:basedOn w:val="DefaultParagraphFont"/>
    <w:link w:val="PlainText"/>
    <w:rsid w:val="008A69AF"/>
    <w:rPr>
      <w:rFonts w:ascii="Courier New" w:eastAsia="Times New Roman" w:hAnsi="Courier New" w:cs="Times New Roman"/>
      <w:sz w:val="20"/>
      <w:szCs w:val="20"/>
      <w:lang w:eastAsia="en-US"/>
    </w:rPr>
  </w:style>
  <w:style w:type="character" w:customStyle="1" w:styleId="MenuOption">
    <w:name w:val="Menu Option"/>
    <w:basedOn w:val="DefaultParagraphFont"/>
    <w:rsid w:val="008A69AF"/>
    <w:rPr>
      <w:b/>
      <w:smallCaps/>
    </w:rPr>
  </w:style>
  <w:style w:type="paragraph" w:customStyle="1" w:styleId="TableListNumber">
    <w:name w:val="Table List Number"/>
    <w:basedOn w:val="ListNumber"/>
    <w:rsid w:val="008A69AF"/>
    <w:pPr>
      <w:numPr>
        <w:numId w:val="0"/>
      </w:numPr>
    </w:pPr>
  </w:style>
  <w:style w:type="paragraph" w:styleId="TOC4">
    <w:name w:val="toc 4"/>
    <w:basedOn w:val="TOCBase"/>
    <w:next w:val="Normal"/>
    <w:semiHidden/>
    <w:rsid w:val="008A69AF"/>
    <w:pPr>
      <w:tabs>
        <w:tab w:val="right" w:leader="dot" w:pos="9071"/>
      </w:tabs>
      <w:ind w:left="1701"/>
    </w:pPr>
  </w:style>
  <w:style w:type="paragraph" w:customStyle="1" w:styleId="ListAlpha">
    <w:name w:val="List Alpha"/>
    <w:basedOn w:val="List"/>
    <w:rsid w:val="008A69AF"/>
    <w:pPr>
      <w:numPr>
        <w:numId w:val="7"/>
      </w:numPr>
    </w:pPr>
  </w:style>
  <w:style w:type="paragraph" w:customStyle="1" w:styleId="ListAlpha2">
    <w:name w:val="List Alpha 2"/>
    <w:basedOn w:val="List2"/>
    <w:rsid w:val="008A69AF"/>
    <w:pPr>
      <w:numPr>
        <w:numId w:val="6"/>
      </w:numPr>
    </w:pPr>
  </w:style>
  <w:style w:type="paragraph" w:styleId="List2">
    <w:name w:val="List 2"/>
    <w:basedOn w:val="BodyText"/>
    <w:rsid w:val="008A69AF"/>
    <w:pPr>
      <w:tabs>
        <w:tab w:val="left" w:pos="680"/>
      </w:tabs>
      <w:spacing w:before="60" w:after="60"/>
      <w:ind w:left="680" w:hanging="340"/>
    </w:pPr>
  </w:style>
  <w:style w:type="paragraph" w:styleId="List3">
    <w:name w:val="List 3"/>
    <w:basedOn w:val="BodyText"/>
    <w:rsid w:val="008A69AF"/>
    <w:pPr>
      <w:tabs>
        <w:tab w:val="left" w:pos="1021"/>
      </w:tabs>
      <w:spacing w:before="60" w:after="60"/>
      <w:ind w:left="1020" w:hanging="340"/>
    </w:pPr>
  </w:style>
  <w:style w:type="paragraph" w:styleId="List4">
    <w:name w:val="List 4"/>
    <w:basedOn w:val="BodyText"/>
    <w:rsid w:val="008A69AF"/>
    <w:pPr>
      <w:tabs>
        <w:tab w:val="left" w:pos="1361"/>
      </w:tabs>
      <w:spacing w:before="60" w:after="60"/>
      <w:ind w:left="1361" w:hanging="340"/>
    </w:pPr>
  </w:style>
  <w:style w:type="paragraph" w:styleId="List5">
    <w:name w:val="List 5"/>
    <w:basedOn w:val="BodyText"/>
    <w:rsid w:val="008A69AF"/>
    <w:pPr>
      <w:tabs>
        <w:tab w:val="left" w:pos="1701"/>
      </w:tabs>
      <w:spacing w:before="60" w:after="60"/>
      <w:ind w:left="1701" w:hanging="340"/>
    </w:pPr>
  </w:style>
  <w:style w:type="paragraph" w:styleId="ListBullet3">
    <w:name w:val="List Bullet 3"/>
    <w:basedOn w:val="List3"/>
    <w:rsid w:val="008A69AF"/>
    <w:pPr>
      <w:numPr>
        <w:numId w:val="12"/>
      </w:numPr>
      <w:tabs>
        <w:tab w:val="clear" w:pos="1021"/>
      </w:tabs>
      <w:ind w:left="1037" w:hanging="357"/>
    </w:pPr>
  </w:style>
  <w:style w:type="paragraph" w:styleId="ListBullet4">
    <w:name w:val="List Bullet 4"/>
    <w:basedOn w:val="List4"/>
    <w:rsid w:val="008A69AF"/>
    <w:pPr>
      <w:numPr>
        <w:numId w:val="1"/>
      </w:numPr>
      <w:tabs>
        <w:tab w:val="clear" w:pos="1361"/>
      </w:tabs>
    </w:pPr>
  </w:style>
  <w:style w:type="paragraph" w:styleId="ListBullet5">
    <w:name w:val="List Bullet 5"/>
    <w:basedOn w:val="List5"/>
    <w:rsid w:val="008A69AF"/>
    <w:pPr>
      <w:numPr>
        <w:numId w:val="2"/>
      </w:numPr>
    </w:pPr>
  </w:style>
  <w:style w:type="paragraph" w:styleId="ListContinue2">
    <w:name w:val="List Continue 2"/>
    <w:basedOn w:val="List2"/>
    <w:rsid w:val="008A69AF"/>
    <w:pPr>
      <w:ind w:firstLine="0"/>
    </w:pPr>
  </w:style>
  <w:style w:type="paragraph" w:styleId="ListContinue3">
    <w:name w:val="List Continue 3"/>
    <w:basedOn w:val="List3"/>
    <w:rsid w:val="008A69AF"/>
    <w:pPr>
      <w:ind w:left="1021" w:firstLine="0"/>
    </w:pPr>
  </w:style>
  <w:style w:type="paragraph" w:styleId="ListContinue4">
    <w:name w:val="List Continue 4"/>
    <w:basedOn w:val="List4"/>
    <w:rsid w:val="008A69AF"/>
    <w:pPr>
      <w:ind w:firstLine="0"/>
    </w:pPr>
  </w:style>
  <w:style w:type="paragraph" w:styleId="ListContinue5">
    <w:name w:val="List Continue 5"/>
    <w:basedOn w:val="List5"/>
    <w:rsid w:val="008A69AF"/>
    <w:pPr>
      <w:ind w:firstLine="0"/>
    </w:pPr>
  </w:style>
  <w:style w:type="paragraph" w:styleId="ListNumber3">
    <w:name w:val="List Number 3"/>
    <w:basedOn w:val="List3"/>
    <w:rsid w:val="008A69AF"/>
    <w:pPr>
      <w:numPr>
        <w:numId w:val="3"/>
      </w:numPr>
    </w:pPr>
  </w:style>
  <w:style w:type="paragraph" w:styleId="ListNumber4">
    <w:name w:val="List Number 4"/>
    <w:basedOn w:val="List4"/>
    <w:rsid w:val="008A69AF"/>
    <w:pPr>
      <w:numPr>
        <w:numId w:val="4"/>
      </w:numPr>
    </w:pPr>
  </w:style>
  <w:style w:type="paragraph" w:styleId="ListNumber5">
    <w:name w:val="List Number 5"/>
    <w:basedOn w:val="List5"/>
    <w:rsid w:val="008A69AF"/>
    <w:pPr>
      <w:numPr>
        <w:numId w:val="5"/>
      </w:numPr>
    </w:pPr>
  </w:style>
  <w:style w:type="paragraph" w:styleId="BlockText">
    <w:name w:val="Block Text"/>
    <w:basedOn w:val="Normal"/>
    <w:rsid w:val="008A69AF"/>
    <w:pPr>
      <w:spacing w:after="120"/>
      <w:ind w:left="1440" w:right="1440"/>
    </w:pPr>
  </w:style>
  <w:style w:type="character" w:customStyle="1" w:styleId="Subscript">
    <w:name w:val="Subscript"/>
    <w:basedOn w:val="DefaultParagraphFont"/>
    <w:rsid w:val="008A69AF"/>
    <w:rPr>
      <w:sz w:val="16"/>
      <w:vertAlign w:val="subscript"/>
    </w:rPr>
  </w:style>
  <w:style w:type="character" w:customStyle="1" w:styleId="Superscript">
    <w:name w:val="Superscript"/>
    <w:basedOn w:val="DefaultParagraphFont"/>
    <w:rsid w:val="008A69AF"/>
    <w:rPr>
      <w:sz w:val="16"/>
      <w:vertAlign w:val="superscript"/>
    </w:rPr>
  </w:style>
  <w:style w:type="character" w:customStyle="1" w:styleId="Symbols">
    <w:name w:val="Symbols"/>
    <w:basedOn w:val="DefaultParagraphFont"/>
    <w:rsid w:val="008A69AF"/>
    <w:rPr>
      <w:rFonts w:ascii="Symbol" w:hAnsi="Symbol"/>
    </w:rPr>
  </w:style>
  <w:style w:type="character" w:customStyle="1" w:styleId="MenuOptions">
    <w:name w:val="Menu Options"/>
    <w:basedOn w:val="DefaultParagraphFont"/>
    <w:rsid w:val="008A69AF"/>
    <w:rPr>
      <w:rFonts w:ascii="Arial Narrow" w:hAnsi="Arial Narrow"/>
      <w:smallCaps/>
    </w:rPr>
  </w:style>
  <w:style w:type="character" w:customStyle="1" w:styleId="Buttons">
    <w:name w:val="Buttons"/>
    <w:basedOn w:val="DefaultParagraphFont"/>
    <w:rsid w:val="008A69AF"/>
    <w:rPr>
      <w:b/>
    </w:rPr>
  </w:style>
  <w:style w:type="character" w:customStyle="1" w:styleId="Underlined">
    <w:name w:val="Underlined"/>
    <w:basedOn w:val="DefaultParagraphFont"/>
    <w:rsid w:val="008A69AF"/>
    <w:rPr>
      <w:u w:val="single"/>
    </w:rPr>
  </w:style>
  <w:style w:type="paragraph" w:customStyle="1" w:styleId="TableBodyTextRight">
    <w:name w:val="Table Body Text Right"/>
    <w:basedOn w:val="TableBodyText"/>
    <w:rsid w:val="008A69AF"/>
    <w:pPr>
      <w:widowControl w:val="0"/>
      <w:autoSpaceDE w:val="0"/>
      <w:autoSpaceDN w:val="0"/>
      <w:adjustRightInd w:val="0"/>
      <w:jc w:val="right"/>
    </w:pPr>
    <w:rPr>
      <w:rFonts w:cs="Arial"/>
      <w:szCs w:val="18"/>
    </w:rPr>
  </w:style>
  <w:style w:type="paragraph" w:customStyle="1" w:styleId="CopyrightText">
    <w:name w:val="Copyright Text"/>
    <w:basedOn w:val="BodyText"/>
    <w:rsid w:val="008A69AF"/>
    <w:rPr>
      <w:sz w:val="18"/>
    </w:rPr>
  </w:style>
  <w:style w:type="paragraph" w:customStyle="1" w:styleId="BodySmallRight">
    <w:name w:val="Body Small Right"/>
    <w:basedOn w:val="BodyTextRight"/>
    <w:rsid w:val="008A69AF"/>
    <w:rPr>
      <w:sz w:val="18"/>
      <w:szCs w:val="18"/>
    </w:rPr>
  </w:style>
  <w:style w:type="paragraph" w:customStyle="1" w:styleId="MarginEdition">
    <w:name w:val="Margin Edition"/>
    <w:basedOn w:val="MarginNote"/>
    <w:rsid w:val="008A69AF"/>
    <w:pPr>
      <w:spacing w:before="0" w:after="0"/>
    </w:pPr>
    <w:rPr>
      <w:rFonts w:ascii="Times New Roman" w:hAnsi="Times New Roman"/>
      <w:color w:val="999999"/>
    </w:rPr>
  </w:style>
  <w:style w:type="paragraph" w:customStyle="1" w:styleId="Spacer">
    <w:name w:val="Spacer"/>
    <w:basedOn w:val="Normal"/>
    <w:rsid w:val="008A69AF"/>
    <w:rPr>
      <w:sz w:val="2"/>
      <w:szCs w:val="2"/>
    </w:rPr>
  </w:style>
  <w:style w:type="character" w:customStyle="1" w:styleId="Small">
    <w:name w:val="Small"/>
    <w:basedOn w:val="DefaultParagraphFont"/>
    <w:rsid w:val="008A69AF"/>
    <w:rPr>
      <w:sz w:val="16"/>
    </w:rPr>
  </w:style>
  <w:style w:type="paragraph" w:customStyle="1" w:styleId="WideTable">
    <w:name w:val="Wide Table"/>
    <w:basedOn w:val="Normal"/>
    <w:rsid w:val="008A69AF"/>
    <w:pPr>
      <w:ind w:left="-1418"/>
    </w:pPr>
    <w:rPr>
      <w:sz w:val="2"/>
      <w:szCs w:val="2"/>
    </w:rPr>
  </w:style>
  <w:style w:type="character" w:styleId="PageNumber">
    <w:name w:val="page number"/>
    <w:basedOn w:val="DefaultParagraphFont"/>
    <w:rsid w:val="008A69AF"/>
  </w:style>
  <w:style w:type="paragraph" w:styleId="Quote">
    <w:name w:val="Quote"/>
    <w:basedOn w:val="Heading1"/>
    <w:link w:val="QuoteChar"/>
    <w:qFormat/>
    <w:rsid w:val="008A69AF"/>
    <w:rPr>
      <w:b w:val="0"/>
      <w:sz w:val="72"/>
      <w:szCs w:val="72"/>
      <w:lang w:val="en-NZ"/>
    </w:rPr>
  </w:style>
  <w:style w:type="character" w:customStyle="1" w:styleId="QuoteChar">
    <w:name w:val="Quote Char"/>
    <w:basedOn w:val="DefaultParagraphFont"/>
    <w:link w:val="Quote"/>
    <w:rsid w:val="008A6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9AF"/>
    <w:pPr>
      <w:pageBreakBefore/>
    </w:pPr>
  </w:style>
  <w:style w:type="paragraph" w:customStyle="1" w:styleId="Border">
    <w:name w:val="Border"/>
    <w:basedOn w:val="Normal"/>
    <w:qFormat/>
    <w:rsid w:val="008A6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9AF"/>
    <w:rPr>
      <w:b/>
      <w:bCs/>
      <w:i/>
      <w:iCs/>
      <w:color w:val="auto"/>
    </w:rPr>
  </w:style>
  <w:style w:type="paragraph" w:styleId="IntenseQuote">
    <w:name w:val="Intense Quote"/>
    <w:basedOn w:val="Normal"/>
    <w:next w:val="Normal"/>
    <w:link w:val="IntenseQuoteChar"/>
    <w:uiPriority w:val="30"/>
    <w:qFormat/>
    <w:rsid w:val="008A6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9AF"/>
    <w:rPr>
      <w:smallCaps/>
      <w:color w:val="auto"/>
      <w:u w:val="single"/>
    </w:rPr>
  </w:style>
  <w:style w:type="character" w:styleId="IntenseReference">
    <w:name w:val="Intense Reference"/>
    <w:basedOn w:val="DefaultParagraphFont"/>
    <w:uiPriority w:val="32"/>
    <w:qFormat/>
    <w:rsid w:val="008A69AF"/>
    <w:rPr>
      <w:b/>
      <w:bCs/>
      <w:smallCaps/>
      <w:color w:val="auto"/>
      <w:spacing w:val="5"/>
      <w:u w:val="single"/>
    </w:rPr>
  </w:style>
  <w:style w:type="paragraph" w:customStyle="1" w:styleId="2ColumnHeading">
    <w:name w:val="2Column Heading"/>
    <w:basedOn w:val="BodyText"/>
    <w:qFormat/>
    <w:rsid w:val="008A69AF"/>
    <w:pPr>
      <w:spacing w:after="60"/>
      <w:ind w:left="-2268"/>
    </w:pPr>
    <w:rPr>
      <w:b/>
    </w:rPr>
  </w:style>
  <w:style w:type="paragraph" w:customStyle="1" w:styleId="Heading1TOC">
    <w:name w:val="Heading1 TOC"/>
    <w:basedOn w:val="Normal"/>
    <w:qFormat/>
    <w:rsid w:val="008A69AF"/>
    <w:pPr>
      <w:spacing w:before="240" w:after="120"/>
    </w:pPr>
    <w:rPr>
      <w:rFonts w:ascii="Times New Roman" w:hAnsi="Times New Roman"/>
      <w:b/>
      <w:sz w:val="32"/>
    </w:rPr>
  </w:style>
  <w:style w:type="paragraph" w:customStyle="1" w:styleId="Heading2TOC">
    <w:name w:val="Heading2 TOC"/>
    <w:basedOn w:val="Normal"/>
    <w:qFormat/>
    <w:rsid w:val="008A69AF"/>
    <w:pPr>
      <w:spacing w:before="240" w:after="60"/>
    </w:pPr>
    <w:rPr>
      <w:rFonts w:ascii="Times New Roman" w:hAnsi="Times New Roman"/>
      <w:b/>
      <w:sz w:val="28"/>
    </w:rPr>
  </w:style>
  <w:style w:type="character" w:customStyle="1" w:styleId="Underline">
    <w:name w:val="Underline"/>
    <w:basedOn w:val="DefaultParagraphFont"/>
    <w:qFormat/>
    <w:rsid w:val="008A69AF"/>
    <w:rPr>
      <w:u w:val="single"/>
    </w:rPr>
  </w:style>
  <w:style w:type="character" w:customStyle="1" w:styleId="BoldandItalics">
    <w:name w:val="Bold and Italics"/>
    <w:qFormat/>
    <w:rsid w:val="008A69AF"/>
    <w:rPr>
      <w:b/>
      <w:i/>
      <w:u w:val="none"/>
    </w:rPr>
  </w:style>
  <w:style w:type="paragraph" w:styleId="BalloonText">
    <w:name w:val="Balloon Text"/>
    <w:basedOn w:val="Normal"/>
    <w:link w:val="BalloonTextChar"/>
    <w:rsid w:val="008A69AF"/>
    <w:rPr>
      <w:rFonts w:ascii="Tahoma" w:hAnsi="Tahoma" w:cs="Tahoma"/>
      <w:sz w:val="16"/>
      <w:szCs w:val="16"/>
    </w:rPr>
  </w:style>
  <w:style w:type="character" w:customStyle="1" w:styleId="BalloonTextChar">
    <w:name w:val="Balloon Text Char"/>
    <w:basedOn w:val="DefaultParagraphFont"/>
    <w:link w:val="BalloonText"/>
    <w:rsid w:val="008A6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9AF"/>
    <w:rPr>
      <w:b/>
      <w:color w:val="660033"/>
      <w:spacing w:val="0"/>
    </w:rPr>
  </w:style>
  <w:style w:type="paragraph" w:customStyle="1" w:styleId="Nameditemlist">
    <w:name w:val="Named item list"/>
    <w:basedOn w:val="BodyText"/>
    <w:qFormat/>
    <w:rsid w:val="008A69AF"/>
    <w:pPr>
      <w:tabs>
        <w:tab w:val="left" w:pos="2835"/>
      </w:tabs>
      <w:ind w:left="2835" w:hanging="2835"/>
    </w:pPr>
  </w:style>
  <w:style w:type="paragraph" w:customStyle="1" w:styleId="BodyTextnopadding">
    <w:name w:val="Body Text no padding"/>
    <w:basedOn w:val="BodyText"/>
    <w:qFormat/>
    <w:rsid w:val="008A69AF"/>
    <w:pPr>
      <w:spacing w:before="0" w:after="0"/>
    </w:pPr>
  </w:style>
  <w:style w:type="paragraph" w:customStyle="1" w:styleId="BodyTextBold">
    <w:name w:val="Body Text Bold"/>
    <w:basedOn w:val="BodyText"/>
    <w:qFormat/>
    <w:rsid w:val="008A69AF"/>
    <w:rPr>
      <w:b/>
    </w:rPr>
  </w:style>
  <w:style w:type="character" w:styleId="Hyperlink">
    <w:name w:val="Hyperlink"/>
    <w:basedOn w:val="DefaultParagraphFont"/>
    <w:uiPriority w:val="99"/>
    <w:unhideWhenUsed/>
    <w:rsid w:val="00142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930</Words>
  <Characters>5854</Characters>
  <Application>Microsoft Office Word</Application>
  <DocSecurity>0</DocSecurity>
  <Lines>243</Lines>
  <Paragraphs>104</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UETDRTO001 Erect power systems transmission structure hardware</dc:title>
  <dc:subject>Approved</dc:subject>
  <dc:creator>Australian Industry Standards</dc:creator>
  <cp:keywords>Release: 1</cp:keywords>
  <dc:description>Review Date: 12 April 2008</dc:description>
  <cp:lastModifiedBy>HSD_TPCMSd.prod</cp:lastModifiedBy>
  <cp:revision>3</cp:revision>
  <dcterms:created xsi:type="dcterms:W3CDTF">2021-09-20T06:52:00Z</dcterms:created>
  <dcterms:modified xsi:type="dcterms:W3CDTF">2021-09-20T06:52:00Z</dcterms:modified>
</cp:coreProperties>
</file>