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3DD5" w:rsidP="00FC3D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UETDRSO020 Operate SCADA equipment</w:t>
      </w:r>
      <w:r>
        <w:fldChar w:fldCharType="end"/>
      </w:r>
    </w:p>
    <w:p w:rsidR="00FC3DD5" w:rsidP="00FC3DD5">
      <w:pPr>
        <w:pStyle w:val="Version"/>
        <w:sectPr w:rsidSect="00A53D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DC7" w:rsidP="00A53DC7">
      <w:pPr>
        <w:pStyle w:val="SuperHeading"/>
      </w:pPr>
      <w:r w:rsidRPr="00A53DC7">
        <w:t>UETDRSO020 Operate SCADA equipment</w:t>
      </w:r>
    </w:p>
    <w:p w:rsidR="00000000" w:rsidRPr="00A53DC7" w:rsidP="00A53DC7">
      <w:pPr>
        <w:pStyle w:val="Heading1"/>
      </w:pPr>
      <w:bookmarkStart w:id="1" w:name="O_1237624"/>
      <w:bookmarkEnd w:id="1"/>
      <w:r w:rsidRPr="00A53D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 w:rsidP="00A53DC7">
            <w:pPr>
              <w:pStyle w:val="BodyText"/>
            </w:pPr>
            <w:r w:rsidRPr="00A53DC7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A53DC7" w:rsidP="00A53DC7">
      <w:pPr>
        <w:pStyle w:val="NoPaddingFontSize1"/>
      </w:pPr>
    </w:p>
    <w:p w:rsidR="00000000" w:rsidRPr="00A53DC7" w:rsidP="00A53DC7">
      <w:pPr>
        <w:pStyle w:val="AllowPageBreak"/>
      </w:pPr>
    </w:p>
    <w:p w:rsidR="00000000" w:rsidRPr="00A53DC7" w:rsidP="00A53DC7">
      <w:pPr>
        <w:pStyle w:val="Heading1"/>
      </w:pPr>
      <w:bookmarkStart w:id="2" w:name="O_1237625"/>
      <w:bookmarkEnd w:id="2"/>
      <w:r w:rsidRPr="00A53DC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 w:rsidP="00A53DC7">
            <w:pPr>
              <w:pStyle w:val="BodyText"/>
            </w:pPr>
            <w:r w:rsidRPr="00A53DC7">
              <w:t>This unit includes the skills and knowledge required t</w:t>
            </w:r>
            <w:r w:rsidRPr="00A53DC7">
              <w:t>o operate supervisory control and data acquisition (SCADA) equipment in the electricity supply industry (ESI).</w:t>
            </w:r>
          </w:p>
          <w:p w:rsidR="00000000" w:rsidRPr="00A53DC7" w:rsidP="00A53DC7">
            <w:pPr>
              <w:pStyle w:val="BodyText"/>
            </w:pPr>
            <w:r w:rsidRPr="00A53DC7">
              <w:t>It includes setting limits, operational parameters, alarms and events, control schemes, and communication with relevant personnel.</w:t>
            </w:r>
          </w:p>
          <w:p w:rsidR="00000000" w:rsidRPr="00A53DC7" w:rsidP="00A53DC7">
            <w:pPr>
              <w:pStyle w:val="BodyText"/>
            </w:pPr>
            <w:r w:rsidRPr="00A53DC7">
              <w:t>It also includ</w:t>
            </w:r>
            <w:r w:rsidRPr="00A53DC7">
              <w:t>es switching programs, feedback, extracting network data, testing and commissioning, failover, and dealing with unplanned events.</w:t>
            </w:r>
          </w:p>
          <w:p w:rsidR="00000000" w:rsidRPr="00A53DC7" w:rsidP="00A53DC7">
            <w:pPr>
              <w:pStyle w:val="BodyText"/>
            </w:pPr>
            <w:r w:rsidRPr="00A53DC7">
              <w:t>The application of the skills and knowledge described in this unit may require a licence/registration to practice in the workp</w:t>
            </w:r>
            <w:r w:rsidRPr="00A53DC7">
              <w:t>lace.</w:t>
            </w:r>
          </w:p>
          <w:p w:rsidR="00000000" w:rsidRPr="00A53DC7" w:rsidP="00A53DC7">
            <w:pPr>
              <w:pStyle w:val="BodyText"/>
            </w:pPr>
            <w:r w:rsidRPr="00A53DC7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A53DC7" w:rsidP="00A53DC7">
      <w:pPr>
        <w:pStyle w:val="NoPaddingFontSize1"/>
      </w:pPr>
    </w:p>
    <w:p w:rsidR="00000000" w:rsidRPr="00A53DC7" w:rsidP="00A53DC7">
      <w:pPr>
        <w:pStyle w:val="AllowPageBreak"/>
      </w:pPr>
    </w:p>
    <w:p w:rsidR="00000000" w:rsidRPr="00A53DC7" w:rsidP="00A53DC7">
      <w:pPr>
        <w:pStyle w:val="Heading1"/>
      </w:pPr>
      <w:bookmarkStart w:id="3" w:name="O_1237626"/>
      <w:bookmarkEnd w:id="3"/>
      <w:r w:rsidRPr="00A53DC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 w:rsidP="00A53DC7">
            <w:pPr>
              <w:pStyle w:val="BodyText"/>
            </w:pPr>
            <w:r w:rsidRPr="00A53DC7">
              <w:t>Not applicable.</w:t>
            </w:r>
          </w:p>
        </w:tc>
      </w:tr>
    </w:tbl>
    <w:p w:rsidR="00000000" w:rsidRPr="00A53DC7" w:rsidP="00A53DC7">
      <w:pPr>
        <w:pStyle w:val="NoPaddingFontSize1"/>
      </w:pPr>
    </w:p>
    <w:p w:rsidR="00000000" w:rsidRPr="00A53DC7" w:rsidP="00A53DC7">
      <w:pPr>
        <w:pStyle w:val="AllowPageBreak"/>
      </w:pPr>
    </w:p>
    <w:p w:rsidR="00000000" w:rsidRPr="00A53DC7" w:rsidP="00A53DC7">
      <w:pPr>
        <w:pStyle w:val="Heading1"/>
      </w:pPr>
      <w:bookmarkStart w:id="4" w:name="O_1237627"/>
      <w:bookmarkEnd w:id="4"/>
      <w:r w:rsidRPr="00A53DC7">
        <w:t>Competency</w:t>
      </w:r>
      <w:r w:rsidRPr="00A53DC7">
        <w:t xml:space="preserve">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 w:rsidP="00A53DC7">
            <w:pPr>
              <w:pStyle w:val="BodyText"/>
            </w:pPr>
            <w:r w:rsidRPr="00A53DC7">
              <w:t>System Operations</w:t>
            </w:r>
          </w:p>
        </w:tc>
      </w:tr>
    </w:tbl>
    <w:p w:rsidR="00000000" w:rsidRPr="00A53DC7" w:rsidP="00A53DC7">
      <w:pPr>
        <w:pStyle w:val="NoPaddingFontSize1"/>
      </w:pPr>
    </w:p>
    <w:p w:rsidR="00000000" w:rsidRPr="00A53DC7" w:rsidP="00A53DC7">
      <w:pPr>
        <w:pStyle w:val="AllowPageBreak"/>
      </w:pPr>
    </w:p>
    <w:p w:rsidR="00000000" w:rsidRPr="00A53DC7" w:rsidP="00A53DC7">
      <w:pPr>
        <w:pStyle w:val="Heading1"/>
      </w:pPr>
      <w:bookmarkStart w:id="5" w:name="O_1237628"/>
      <w:bookmarkEnd w:id="5"/>
      <w:r w:rsidRPr="00A53DC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 w:rsidP="00A53DC7">
            <w:pPr>
              <w:pStyle w:val="BodyText"/>
            </w:pPr>
            <w:r w:rsidRPr="00A53DC7">
              <w:t>Not applicable.</w:t>
            </w:r>
          </w:p>
        </w:tc>
      </w:tr>
    </w:tbl>
    <w:p w:rsidR="00000000" w:rsidRPr="00A53DC7" w:rsidP="00A53DC7">
      <w:pPr>
        <w:pStyle w:val="NoPaddingFontSize1"/>
      </w:pPr>
    </w:p>
    <w:p w:rsidR="00000000" w:rsidRPr="00A53DC7" w:rsidP="00A53DC7">
      <w:pPr>
        <w:pStyle w:val="AllowPageBreak"/>
      </w:pPr>
    </w:p>
    <w:p w:rsidR="00000000" w:rsidRPr="00A53DC7" w:rsidP="00A53DC7">
      <w:pPr>
        <w:pStyle w:val="Heading1"/>
      </w:pPr>
      <w:bookmarkStart w:id="6" w:name="O_1237629"/>
      <w:bookmarkEnd w:id="6"/>
      <w:r w:rsidRPr="00A53DC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26"/>
        <w:gridCol w:w="816"/>
        <w:gridCol w:w="5452"/>
      </w:tblGrid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 w:rsidP="00A53DC7">
            <w:pPr>
              <w:pStyle w:val="BodyText"/>
            </w:pPr>
            <w:r w:rsidRPr="00A53DC7">
              <w:rPr>
                <w:rStyle w:val="SpecialBold"/>
              </w:rPr>
              <w:t>ELEMENTS</w:t>
            </w:r>
          </w:p>
        </w:tc>
        <w:tc>
          <w:tcPr>
            <w:tcW w:w="6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rPr>
                <w:rStyle w:val="SpecialBold"/>
              </w:rPr>
              <w:t>PERFORMANCE CRITERIA</w:t>
            </w:r>
          </w:p>
        </w:tc>
      </w:tr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t>Elements describe the essential outcomes.</w:t>
            </w:r>
          </w:p>
        </w:tc>
        <w:tc>
          <w:tcPr>
            <w:tcW w:w="62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t>Performance criteria describe the performance needed to demonstrate achievement of the element.</w:t>
            </w:r>
          </w:p>
        </w:tc>
      </w:tr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 w:rsidP="00A53DC7">
            <w:pPr>
              <w:pStyle w:val="BodyText"/>
            </w:pPr>
            <w:r w:rsidRPr="00A53DC7">
              <w:rPr>
                <w:rStyle w:val="SpecialBold"/>
              </w:rPr>
              <w:t xml:space="preserve">1 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 w:rsidP="00A53DC7">
            <w:pPr>
              <w:pStyle w:val="BodyText"/>
            </w:pPr>
            <w:r w:rsidRPr="00A53DC7">
              <w:rPr>
                <w:rStyle w:val="SpecialBold"/>
              </w:rPr>
              <w:t xml:space="preserve">Prepare to operate </w:t>
            </w:r>
            <w:r w:rsidRPr="00A53DC7">
              <w:rPr>
                <w:rStyle w:val="SpecialBold"/>
              </w:rPr>
              <w:t>SCADA equipment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rPr>
                <w:rStyle w:val="SpecialBold"/>
              </w:rPr>
              <w:t>1.1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t xml:space="preserve">Legislation, regulations, standards, codes of practice and organisational workplace requirements for the </w:t>
            </w:r>
            <w:r w:rsidRPr="00A53DC7">
              <w:t xml:space="preserve">work to be </w:t>
            </w:r>
            <w:r w:rsidRPr="00A53DC7">
              <w:t>done are reviewed and determined</w:t>
            </w:r>
          </w:p>
        </w:tc>
      </w:tr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rPr>
                <w:rStyle w:val="SpecialBold"/>
              </w:rPr>
              <w:t>1.2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t xml:space="preserve">System monitoring and control procedures are discussed with relevant personnel in accordance with workplace procedures </w:t>
            </w:r>
          </w:p>
        </w:tc>
      </w:tr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rPr>
                <w:rStyle w:val="SpecialBold"/>
              </w:rPr>
              <w:t>1.3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t>Operational parameters are determined in accordance with workplace requirements</w:t>
            </w:r>
          </w:p>
        </w:tc>
      </w:tr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rPr>
                <w:rStyle w:val="SpecialBold"/>
              </w:rPr>
              <w:t>1.4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t>Work roles and tasks are determined according to requirements and individual competencies</w:t>
            </w:r>
          </w:p>
        </w:tc>
      </w:tr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rPr>
                <w:rStyle w:val="SpecialBold"/>
              </w:rPr>
              <w:t>1.5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t>Work is prioritised and sequenced for completion in accordance with workplace requirements</w:t>
            </w:r>
          </w:p>
        </w:tc>
      </w:tr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rPr>
                <w:rStyle w:val="SpecialBold"/>
              </w:rPr>
              <w:t>1.6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t>Liaison and communication issues with others/authorised perso</w:t>
            </w:r>
            <w:r w:rsidRPr="00A53DC7">
              <w:t>nnel, authorities and clients are resolved and activities coordinated to carry out work</w:t>
            </w:r>
          </w:p>
        </w:tc>
      </w:tr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rPr>
                <w:rStyle w:val="SpecialBold"/>
              </w:rPr>
              <w:t>1.7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t>Hazards are identified, risks assessed, and control measures identified and applied</w:t>
            </w:r>
          </w:p>
        </w:tc>
      </w:tr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 w:rsidP="00A53DC7">
            <w:pPr>
              <w:pStyle w:val="BodyText"/>
            </w:pPr>
            <w:r w:rsidRPr="00A53DC7">
              <w:rPr>
                <w:rStyle w:val="SpecialBold"/>
              </w:rPr>
              <w:t>2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 w:rsidP="00A53DC7">
            <w:pPr>
              <w:pStyle w:val="BodyText"/>
            </w:pPr>
            <w:r w:rsidRPr="00A53DC7">
              <w:rPr>
                <w:rStyle w:val="SpecialBold"/>
              </w:rPr>
              <w:t>Operate SCADA equipment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rPr>
                <w:rStyle w:val="SpecialBold"/>
              </w:rPr>
              <w:t>2.1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t>Legislation, regulations, standards, codes of practice and organisational workplace requirements for the work to be performed are applied and monitored</w:t>
            </w:r>
          </w:p>
        </w:tc>
      </w:tr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rPr>
                <w:rStyle w:val="SpecialBold"/>
              </w:rPr>
              <w:t>2.2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t>SCADA equipment is operated in accordance with workplace requirements</w:t>
            </w:r>
          </w:p>
        </w:tc>
      </w:tr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rPr>
                <w:rStyle w:val="SpecialBold"/>
              </w:rPr>
              <w:t>2.3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t>SCADA information ac</w:t>
            </w:r>
            <w:r w:rsidRPr="00A53DC7">
              <w:t>curacy is evaluated in accordance with workplace requirements</w:t>
            </w:r>
          </w:p>
        </w:tc>
      </w:tr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rPr>
                <w:rStyle w:val="SpecialBold"/>
              </w:rPr>
              <w:t>2.4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t xml:space="preserve">The effectiveness of operations is analysed for best outcomes in accordance with workplace requirements </w:t>
            </w:r>
          </w:p>
        </w:tc>
      </w:tr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rPr>
                <w:rStyle w:val="SpecialBold"/>
              </w:rPr>
              <w:t>2.5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t>Incidents or unplanned events are responded to in accordance with workplace requirements</w:t>
            </w:r>
          </w:p>
        </w:tc>
      </w:tr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 w:rsidP="00A53DC7">
            <w:pPr>
              <w:pStyle w:val="BodyText"/>
            </w:pPr>
            <w:r w:rsidRPr="00A53DC7">
              <w:rPr>
                <w:rStyle w:val="SpecialBold"/>
              </w:rPr>
              <w:t>3</w:t>
            </w: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 w:rsidP="00A53DC7">
            <w:pPr>
              <w:pStyle w:val="BodyText"/>
            </w:pPr>
            <w:r w:rsidRPr="00A53DC7">
              <w:rPr>
                <w:rStyle w:val="SpecialBold"/>
              </w:rPr>
              <w:t>Complete work and documentation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rPr>
                <w:rStyle w:val="SpecialBold"/>
              </w:rPr>
              <w:t>3.1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t>Completed work is checked for compliance against workplace requirements</w:t>
            </w:r>
          </w:p>
        </w:tc>
      </w:tr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>
            <w:pPr>
              <w:pStyle w:val="BodyText"/>
              <w:keepLines w:val="0"/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DC7">
            <w:pPr>
              <w:pStyle w:val="BodyText"/>
              <w:rPr>
                <w:lang w:val="en-NZ"/>
              </w:rPr>
            </w:pPr>
            <w:r w:rsidRPr="00A53DC7">
              <w:rPr>
                <w:rStyle w:val="SpecialBold"/>
              </w:rPr>
              <w:t>3.2</w:t>
            </w:r>
          </w:p>
        </w:tc>
        <w:tc>
          <w:tcPr>
            <w:tcW w:w="54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 w:rsidP="00A53DC7">
            <w:pPr>
              <w:pStyle w:val="BodyText"/>
            </w:pPr>
            <w:r w:rsidRPr="00A53DC7">
              <w:t>Work records, reports and documentation are compl</w:t>
            </w:r>
            <w:r w:rsidRPr="00A53DC7">
              <w:t>eted, and appropriate personnel notified in accordance with workplace requirements</w:t>
            </w:r>
          </w:p>
        </w:tc>
      </w:tr>
    </w:tbl>
    <w:p w:rsidR="00000000" w:rsidRPr="00A53DC7" w:rsidP="00A53DC7">
      <w:pPr>
        <w:pStyle w:val="NoPaddingFontSize1"/>
      </w:pPr>
    </w:p>
    <w:p w:rsidR="00000000" w:rsidRPr="00A53DC7" w:rsidP="00A53DC7">
      <w:pPr>
        <w:pStyle w:val="AllowPageBreak"/>
      </w:pPr>
    </w:p>
    <w:p w:rsidR="00000000" w:rsidRPr="00A53DC7" w:rsidP="00A53DC7">
      <w:pPr>
        <w:pStyle w:val="Heading1"/>
      </w:pPr>
      <w:bookmarkStart w:id="7" w:name="O_1237630"/>
      <w:bookmarkEnd w:id="7"/>
      <w:r w:rsidRPr="00A53DC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 w:rsidP="00A53DC7">
            <w:pPr>
              <w:pStyle w:val="BodyText"/>
            </w:pPr>
            <w:r w:rsidRPr="00A53DC7">
              <w:t>Foundation skills essential to performance are explicit in the performance criteria of this unit of competency.</w:t>
            </w:r>
          </w:p>
        </w:tc>
      </w:tr>
    </w:tbl>
    <w:p w:rsidR="00000000" w:rsidRPr="00A53DC7" w:rsidP="00A53DC7">
      <w:pPr>
        <w:pStyle w:val="NoPaddingFontSize1"/>
      </w:pPr>
    </w:p>
    <w:p w:rsidR="00000000" w:rsidRPr="00A53DC7" w:rsidP="00A53DC7">
      <w:pPr>
        <w:pStyle w:val="AllowPageBreak"/>
      </w:pPr>
    </w:p>
    <w:p w:rsidR="00000000" w:rsidRPr="00A53DC7" w:rsidP="00A53DC7">
      <w:pPr>
        <w:pStyle w:val="Heading1"/>
      </w:pPr>
      <w:bookmarkStart w:id="8" w:name="O_1237631"/>
      <w:bookmarkEnd w:id="8"/>
      <w:r w:rsidRPr="00A53DC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 w:rsidP="00A53DC7">
            <w:pPr>
              <w:pStyle w:val="BodyText"/>
            </w:pPr>
            <w:r w:rsidRPr="00A53DC7">
              <w:t>Range is restricted to essential operating conditions and any other variables essential to the work environment.</w:t>
            </w:r>
          </w:p>
          <w:p w:rsidR="00000000" w:rsidRPr="00A53DC7" w:rsidP="00A53DC7">
            <w:pPr>
              <w:pStyle w:val="BodyText"/>
            </w:pPr>
            <w:r w:rsidRPr="00A53DC7">
              <w:t>Non-essential conditions may be found in the UET Transmission, Distribution and Rail Sector Training Package Companion Volu</w:t>
            </w:r>
            <w:r w:rsidRPr="00A53DC7">
              <w:t>me Implementation Guide.</w:t>
            </w:r>
          </w:p>
        </w:tc>
      </w:tr>
    </w:tbl>
    <w:p w:rsidR="00000000" w:rsidRPr="00A53DC7" w:rsidP="00A53DC7">
      <w:pPr>
        <w:pStyle w:val="NoPaddingFontSize1"/>
      </w:pPr>
    </w:p>
    <w:p w:rsidR="00000000" w:rsidRPr="00A53DC7" w:rsidP="00A53DC7">
      <w:pPr>
        <w:pStyle w:val="AllowPageBreak"/>
      </w:pPr>
    </w:p>
    <w:p w:rsidR="00000000" w:rsidRPr="00A53DC7" w:rsidP="00A53DC7">
      <w:pPr>
        <w:pStyle w:val="Heading1"/>
      </w:pPr>
      <w:bookmarkStart w:id="9" w:name="O_1237632"/>
      <w:bookmarkEnd w:id="9"/>
      <w:r w:rsidRPr="00A53DC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3D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DC7" w:rsidP="00A53DC7">
            <w:pPr>
              <w:pStyle w:val="BodyText"/>
            </w:pPr>
            <w:r w:rsidRPr="00A53DC7">
              <w:t>This unit replaces and is not equivalent to UETTDRSO45 Operate and monitor system SCADA equipment.</w:t>
            </w:r>
          </w:p>
        </w:tc>
      </w:tr>
    </w:tbl>
    <w:p w:rsidR="00000000" w:rsidRPr="00A53DC7" w:rsidP="00A53DC7">
      <w:pPr>
        <w:pStyle w:val="NoPaddingFontSize1"/>
      </w:pPr>
    </w:p>
    <w:p w:rsidR="00000000" w:rsidRPr="00A53DC7" w:rsidP="00A53DC7">
      <w:pPr>
        <w:pStyle w:val="AllowPageBreak"/>
      </w:pPr>
    </w:p>
    <w:p w:rsidR="00000000" w:rsidRPr="00A53DC7" w:rsidP="00A53DC7">
      <w:pPr>
        <w:pStyle w:val="Heading1"/>
      </w:pPr>
      <w:bookmarkStart w:id="10" w:name="O_1237639"/>
      <w:bookmarkEnd w:id="10"/>
      <w:r w:rsidRPr="00A53DC7">
        <w:t>Links</w:t>
      </w:r>
    </w:p>
    <w:p w:rsidR="00000000" w:rsidRPr="00A53DC7" w:rsidP="00FC3DD5">
      <w:pPr>
        <w:pStyle w:val="BodyText"/>
      </w:pPr>
      <w:r w:rsidRPr="00A53DC7">
        <w:t xml:space="preserve">Companion Volume Implementation Guides are found in VETNet </w:t>
      </w:r>
      <w:r w:rsidRPr="00A53DC7">
        <w:t xml:space="preserve">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01FC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53DC7" w:rsidP="00A53DC7"/>
    <w:sectPr w:rsidSect="00A53D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C7" w:rsidRPr="00FC3DD5" w:rsidP="00FC3D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D5" w:rsidP="00A53D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3DD5" w:rsidP="00A53D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C3DD5" w:rsidP="00A53D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DC7" w:rsidRPr="00FC3DD5" w:rsidP="00FC3D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D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D5" w:rsidRPr="002D2AF8" w:rsidP="00A53D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UETDRSO020 Operate SCADA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C3DD5" w:rsidP="00A53D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D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D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D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D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D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D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D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D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D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D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D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DC7"/>
  </w:style>
  <w:style w:type="character" w:customStyle="1" w:styleId="Heading1Char">
    <w:name w:val="Heading 1 Char"/>
    <w:basedOn w:val="DefaultParagraphFont"/>
    <w:link w:val="Heading1"/>
    <w:rsid w:val="00A53D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D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DC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3DC7"/>
    <w:rPr>
      <w:b/>
      <w:spacing w:val="0"/>
    </w:rPr>
  </w:style>
  <w:style w:type="paragraph" w:customStyle="1" w:styleId="SuperHeading">
    <w:name w:val="SuperHeading"/>
    <w:basedOn w:val="Normal"/>
    <w:rsid w:val="00A53D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D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3D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D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D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D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D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D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D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D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D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D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D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D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D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D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D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D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D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D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D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3D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3D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D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D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D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3D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3D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D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D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D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D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D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D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D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D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DC7"/>
    <w:rPr>
      <w:i/>
    </w:rPr>
  </w:style>
  <w:style w:type="paragraph" w:styleId="Caption">
    <w:name w:val="caption"/>
    <w:basedOn w:val="BodyText"/>
    <w:next w:val="Normal"/>
    <w:qFormat/>
    <w:rsid w:val="00A53D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D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D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DC7"/>
  </w:style>
  <w:style w:type="paragraph" w:styleId="TableofFigures">
    <w:name w:val="table of figures"/>
    <w:basedOn w:val="Normal"/>
    <w:next w:val="Normal"/>
    <w:semiHidden/>
    <w:rsid w:val="00A53D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D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3DC7"/>
    <w:rPr>
      <w:rFonts w:ascii="Wingdings" w:hAnsi="Wingdings"/>
    </w:rPr>
  </w:style>
  <w:style w:type="paragraph" w:customStyle="1" w:styleId="TableHeading">
    <w:name w:val="Table Heading"/>
    <w:basedOn w:val="HeadingBase"/>
    <w:rsid w:val="00A53D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DC7"/>
    <w:rPr>
      <w:color w:val="0033CC"/>
      <w:u w:val="none"/>
    </w:rPr>
  </w:style>
  <w:style w:type="paragraph" w:customStyle="1" w:styleId="BodyTextRight">
    <w:name w:val="Body Text Right"/>
    <w:basedOn w:val="BodyText"/>
    <w:rsid w:val="00A53D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D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D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D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D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D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DC7"/>
    <w:rPr>
      <w:sz w:val="32"/>
    </w:rPr>
  </w:style>
  <w:style w:type="paragraph" w:customStyle="1" w:styleId="HeadingProcedure">
    <w:name w:val="Heading Procedure"/>
    <w:basedOn w:val="HeadingBase"/>
    <w:next w:val="Normal"/>
    <w:rsid w:val="00A53D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DC7"/>
    <w:pPr>
      <w:spacing w:before="60" w:after="60"/>
    </w:pPr>
  </w:style>
  <w:style w:type="paragraph" w:styleId="ListContinue">
    <w:name w:val="List Continue"/>
    <w:basedOn w:val="List"/>
    <w:rsid w:val="00A53DC7"/>
    <w:pPr>
      <w:ind w:firstLine="0"/>
    </w:pPr>
  </w:style>
  <w:style w:type="paragraph" w:customStyle="1" w:styleId="ListNote">
    <w:name w:val="List Note"/>
    <w:basedOn w:val="List"/>
    <w:rsid w:val="00A53D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D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D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DC7"/>
    <w:rPr>
      <w:rFonts w:ascii="Courier New" w:hAnsi="Courier New"/>
    </w:rPr>
  </w:style>
  <w:style w:type="paragraph" w:customStyle="1" w:styleId="NoteBullet">
    <w:name w:val="Note Bullet"/>
    <w:basedOn w:val="Note"/>
    <w:rsid w:val="00A53D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D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D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D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D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3D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D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DC7"/>
    <w:rPr>
      <w:b/>
      <w:smallCaps/>
    </w:rPr>
  </w:style>
  <w:style w:type="paragraph" w:customStyle="1" w:styleId="TableListNumber">
    <w:name w:val="Table List Number"/>
    <w:basedOn w:val="ListNumber"/>
    <w:rsid w:val="00A53D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D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DC7"/>
    <w:pPr>
      <w:numPr>
        <w:numId w:val="7"/>
      </w:numPr>
    </w:pPr>
  </w:style>
  <w:style w:type="paragraph" w:customStyle="1" w:styleId="ListAlpha2">
    <w:name w:val="List Alpha 2"/>
    <w:basedOn w:val="List2"/>
    <w:rsid w:val="00A53DC7"/>
    <w:pPr>
      <w:numPr>
        <w:numId w:val="6"/>
      </w:numPr>
    </w:pPr>
  </w:style>
  <w:style w:type="paragraph" w:styleId="List2">
    <w:name w:val="List 2"/>
    <w:basedOn w:val="BodyText"/>
    <w:rsid w:val="00A53D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D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D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D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D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D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3DC7"/>
    <w:pPr>
      <w:numPr>
        <w:numId w:val="2"/>
      </w:numPr>
    </w:pPr>
  </w:style>
  <w:style w:type="paragraph" w:styleId="ListContinue2">
    <w:name w:val="List Continue 2"/>
    <w:basedOn w:val="List2"/>
    <w:rsid w:val="00A53DC7"/>
    <w:pPr>
      <w:ind w:firstLine="0"/>
    </w:pPr>
  </w:style>
  <w:style w:type="paragraph" w:styleId="ListContinue3">
    <w:name w:val="List Continue 3"/>
    <w:basedOn w:val="List3"/>
    <w:rsid w:val="00A53DC7"/>
    <w:pPr>
      <w:ind w:left="1021" w:firstLine="0"/>
    </w:pPr>
  </w:style>
  <w:style w:type="paragraph" w:styleId="ListContinue4">
    <w:name w:val="List Continue 4"/>
    <w:basedOn w:val="List4"/>
    <w:rsid w:val="00A53DC7"/>
    <w:pPr>
      <w:ind w:firstLine="0"/>
    </w:pPr>
  </w:style>
  <w:style w:type="paragraph" w:styleId="ListContinue5">
    <w:name w:val="List Continue 5"/>
    <w:basedOn w:val="List5"/>
    <w:rsid w:val="00A53DC7"/>
    <w:pPr>
      <w:ind w:firstLine="0"/>
    </w:pPr>
  </w:style>
  <w:style w:type="paragraph" w:styleId="ListNumber3">
    <w:name w:val="List Number 3"/>
    <w:basedOn w:val="List3"/>
    <w:rsid w:val="00A53DC7"/>
    <w:pPr>
      <w:numPr>
        <w:numId w:val="3"/>
      </w:numPr>
    </w:pPr>
  </w:style>
  <w:style w:type="paragraph" w:styleId="ListNumber4">
    <w:name w:val="List Number 4"/>
    <w:basedOn w:val="List4"/>
    <w:rsid w:val="00A53DC7"/>
    <w:pPr>
      <w:numPr>
        <w:numId w:val="4"/>
      </w:numPr>
    </w:pPr>
  </w:style>
  <w:style w:type="paragraph" w:styleId="ListNumber5">
    <w:name w:val="List Number 5"/>
    <w:basedOn w:val="List5"/>
    <w:rsid w:val="00A53DC7"/>
    <w:pPr>
      <w:numPr>
        <w:numId w:val="5"/>
      </w:numPr>
    </w:pPr>
  </w:style>
  <w:style w:type="paragraph" w:styleId="BlockText">
    <w:name w:val="Block Text"/>
    <w:basedOn w:val="Normal"/>
    <w:rsid w:val="00A53D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D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DC7"/>
    <w:rPr>
      <w:sz w:val="16"/>
      <w:vertAlign w:val="superscript"/>
    </w:rPr>
  </w:style>
  <w:style w:type="character" w:customStyle="1" w:styleId="Symbols">
    <w:name w:val="Symbols"/>
    <w:basedOn w:val="DefaultParagraphFont"/>
    <w:rsid w:val="00A53DC7"/>
    <w:rPr>
      <w:rFonts w:ascii="Symbol" w:hAnsi="Symbol"/>
    </w:rPr>
  </w:style>
  <w:style w:type="character" w:customStyle="1" w:styleId="MenuOptions">
    <w:name w:val="Menu Options"/>
    <w:basedOn w:val="DefaultParagraphFont"/>
    <w:rsid w:val="00A53D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DC7"/>
    <w:rPr>
      <w:b/>
    </w:rPr>
  </w:style>
  <w:style w:type="character" w:customStyle="1" w:styleId="Underlined">
    <w:name w:val="Underlined"/>
    <w:basedOn w:val="DefaultParagraphFont"/>
    <w:rsid w:val="00A53DC7"/>
    <w:rPr>
      <w:u w:val="single"/>
    </w:rPr>
  </w:style>
  <w:style w:type="paragraph" w:customStyle="1" w:styleId="TableBodyTextRight">
    <w:name w:val="Table Body Text Right"/>
    <w:basedOn w:val="TableBodyText"/>
    <w:rsid w:val="00A53D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DC7"/>
    <w:rPr>
      <w:sz w:val="18"/>
    </w:rPr>
  </w:style>
  <w:style w:type="paragraph" w:customStyle="1" w:styleId="BodySmallRight">
    <w:name w:val="Body Small Right"/>
    <w:basedOn w:val="BodyTextRight"/>
    <w:rsid w:val="00A53DC7"/>
    <w:rPr>
      <w:sz w:val="18"/>
      <w:szCs w:val="18"/>
    </w:rPr>
  </w:style>
  <w:style w:type="paragraph" w:customStyle="1" w:styleId="MarginEdition">
    <w:name w:val="Margin Edition"/>
    <w:basedOn w:val="MarginNote"/>
    <w:rsid w:val="00A53D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DC7"/>
    <w:rPr>
      <w:sz w:val="2"/>
      <w:szCs w:val="2"/>
    </w:rPr>
  </w:style>
  <w:style w:type="character" w:customStyle="1" w:styleId="Small">
    <w:name w:val="Small"/>
    <w:basedOn w:val="DefaultParagraphFont"/>
    <w:rsid w:val="00A53DC7"/>
    <w:rPr>
      <w:sz w:val="16"/>
    </w:rPr>
  </w:style>
  <w:style w:type="paragraph" w:customStyle="1" w:styleId="WideTable">
    <w:name w:val="Wide Table"/>
    <w:basedOn w:val="Normal"/>
    <w:rsid w:val="00A53D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DC7"/>
  </w:style>
  <w:style w:type="paragraph" w:styleId="Quote">
    <w:name w:val="Quote"/>
    <w:basedOn w:val="Heading1"/>
    <w:link w:val="QuoteChar"/>
    <w:qFormat/>
    <w:rsid w:val="00A53D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D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DC7"/>
    <w:pPr>
      <w:pageBreakBefore/>
    </w:pPr>
  </w:style>
  <w:style w:type="paragraph" w:customStyle="1" w:styleId="Border">
    <w:name w:val="Border"/>
    <w:basedOn w:val="Normal"/>
    <w:qFormat/>
    <w:rsid w:val="00A53D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D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D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D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D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D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D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D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D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DC7"/>
    <w:rPr>
      <w:u w:val="single"/>
    </w:rPr>
  </w:style>
  <w:style w:type="character" w:customStyle="1" w:styleId="BoldandItalics">
    <w:name w:val="Bold and Italics"/>
    <w:qFormat/>
    <w:rsid w:val="00A53DC7"/>
    <w:rPr>
      <w:b/>
      <w:i/>
      <w:u w:val="none"/>
    </w:rPr>
  </w:style>
  <w:style w:type="paragraph" w:styleId="BalloonText">
    <w:name w:val="Balloon Text"/>
    <w:basedOn w:val="Normal"/>
    <w:link w:val="BalloonTextChar"/>
    <w:rsid w:val="00A53D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D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D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D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D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D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DC7"/>
    <w:pPr>
      <w:spacing w:before="0" w:after="0"/>
    </w:pPr>
  </w:style>
  <w:style w:type="paragraph" w:customStyle="1" w:styleId="BodyTextBold">
    <w:name w:val="Body Text Bold"/>
    <w:basedOn w:val="BodyText"/>
    <w:qFormat/>
    <w:rsid w:val="00A53DC7"/>
    <w:rPr>
      <w:b/>
    </w:rPr>
  </w:style>
  <w:style w:type="character" w:styleId="Hyperlink">
    <w:name w:val="Hyperlink"/>
    <w:basedOn w:val="DefaultParagraphFont"/>
    <w:uiPriority w:val="99"/>
    <w:unhideWhenUsed/>
    <w:rsid w:val="00FC3D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3331</Characters>
  <Application>Microsoft Office Word</Application>
  <DocSecurity>0</DocSecurity>
  <Lines>151</Lines>
  <Paragraphs>78</Paragraphs>
  <ScaleCrop>false</ScaleCrop>
  <Company>Author-it Software Corporation Ltd.</Company>
  <LinksUpToDate>false</LinksUpToDate>
  <CharactersWithSpaces>3760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UETDRSO020 Operate SCADA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2022-12-06T06:43:00Z</dcterms:created>
  <dcterms:modified xsi:type="dcterms:W3CDTF">2022-12-06T06:43:00Z</dcterms:modified>
</cp:coreProperties>
</file>