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769" w:rsidP="00661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UETDRSO018 Dispatch and monitor field staff activities</w:t>
      </w:r>
      <w:r>
        <w:fldChar w:fldCharType="end"/>
      </w:r>
    </w:p>
    <w:p w:rsidR="00661769" w:rsidP="00661769">
      <w:pPr>
        <w:pStyle w:val="Version"/>
        <w:sectPr w:rsidSect="00CF5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DB0" w:rsidP="00CF5DB0">
      <w:pPr>
        <w:pStyle w:val="SuperHeading"/>
      </w:pPr>
      <w:r w:rsidRPr="00CF5DB0">
        <w:t>UETDRSO018 Dispatch and monitor field staff activities</w:t>
      </w:r>
    </w:p>
    <w:p w:rsidR="00000000" w:rsidRPr="00CF5DB0" w:rsidP="00CF5DB0">
      <w:pPr>
        <w:pStyle w:val="Heading1"/>
      </w:pPr>
      <w:bookmarkStart w:id="1" w:name="O_1237586"/>
      <w:bookmarkEnd w:id="1"/>
      <w:r w:rsidRPr="00CF5D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2" w:name="O_1237587"/>
      <w:bookmarkEnd w:id="2"/>
      <w:r w:rsidRPr="00CF5D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>This unit includes the skills and kn</w:t>
            </w:r>
            <w:r w:rsidRPr="00CF5DB0">
              <w:t>owledge required to dispatch and monitor field staff activities in the electricity supply industry (ESI).</w:t>
            </w:r>
          </w:p>
          <w:p w:rsidR="00000000" w:rsidRPr="00CF5DB0" w:rsidP="00CF5DB0">
            <w:pPr>
              <w:pStyle w:val="BodyText"/>
            </w:pPr>
            <w:r w:rsidRPr="00CF5DB0">
              <w:t>It includes evaluating alarms, indicators, trouble calls and outage data, analysing data against network conditions, and dispatching and monitoring pe</w:t>
            </w:r>
            <w:r w:rsidRPr="00CF5DB0">
              <w:t>rsonnel.</w:t>
            </w:r>
          </w:p>
          <w:p w:rsidR="00000000" w:rsidRPr="00CF5DB0" w:rsidP="00CF5DB0">
            <w:pPr>
              <w:pStyle w:val="BodyText"/>
            </w:pPr>
            <w:r w:rsidRPr="00CF5DB0">
              <w:t>It also includes application, purpose, and types of permits and access authority procedures, and procedures for updating personnel, management and customers of progress.</w:t>
            </w:r>
          </w:p>
          <w:p w:rsidR="00000000" w:rsidRPr="00CF5DB0" w:rsidP="00CF5DB0">
            <w:pPr>
              <w:pStyle w:val="BodyText"/>
            </w:pPr>
            <w:r w:rsidRPr="00CF5DB0">
              <w:t xml:space="preserve">This may include immediate response to protect human life, adverse effect on </w:t>
            </w:r>
            <w:r w:rsidRPr="00CF5DB0">
              <w:t>safety, security of supply or the integrity of the assets.</w:t>
            </w:r>
          </w:p>
          <w:p w:rsidR="00000000" w:rsidRPr="00CF5DB0" w:rsidP="00CF5DB0">
            <w:pPr>
              <w:pStyle w:val="BodyText"/>
            </w:pPr>
            <w:r w:rsidRPr="00CF5DB0">
              <w:t>The application of the skills and knowledge described in this unit may require a licence/registration to practice in the workplace.</w:t>
            </w:r>
          </w:p>
          <w:p w:rsidR="00000000" w:rsidRPr="00CF5DB0" w:rsidP="00CF5DB0">
            <w:pPr>
              <w:pStyle w:val="BodyText"/>
            </w:pPr>
            <w:r w:rsidRPr="00CF5DB0">
              <w:t>Other conditions may also apply under state and territory legisla</w:t>
            </w:r>
            <w:r w:rsidRPr="00CF5DB0">
              <w:t>tive and regulatory licensing requirements which must be confirmed prior to commencing this unit.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3" w:name="O_1237588"/>
      <w:bookmarkEnd w:id="3"/>
      <w:r w:rsidRPr="00CF5DB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>Not applicable.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4" w:name="O_1237589"/>
      <w:bookmarkEnd w:id="4"/>
      <w:r w:rsidRPr="00CF5D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>System Operations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5" w:name="O_1237590"/>
      <w:bookmarkEnd w:id="5"/>
      <w:r w:rsidRPr="00CF5D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>Not applicable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6" w:name="O_1237591"/>
      <w:bookmarkEnd w:id="6"/>
      <w:r w:rsidRPr="00CF5DB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7"/>
        <w:gridCol w:w="816"/>
        <w:gridCol w:w="5451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rPr>
                <w:rStyle w:val="SpecialBold"/>
              </w:rPr>
              <w:t>ELEMENTS</w:t>
            </w:r>
          </w:p>
        </w:tc>
        <w:tc>
          <w:tcPr>
            <w:tcW w:w="6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PERFORMANCE CRITERIA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Elements describe the essential outcomes.</w:t>
            </w:r>
          </w:p>
        </w:tc>
        <w:tc>
          <w:tcPr>
            <w:tcW w:w="6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Performance criteria describe the performance needed to demonstrate achievement of the element.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rPr>
                <w:rStyle w:val="SpecialBold"/>
              </w:rPr>
              <w:t xml:space="preserve">1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rPr>
                <w:rStyle w:val="SpecialBold"/>
              </w:rPr>
              <w:t>Prepare to dispatch and monitor field staff activities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1.1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Legislation, regulations, standards, codes of practice and organisational workplace requirements for the work to be done are reviewed and determined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1.2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Purpose of the dispatch is established af</w:t>
            </w:r>
            <w:r w:rsidRPr="00CF5DB0">
              <w:t>ter data is analysed and expected outcomes of the work are confirmed with appropriate personnel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1.3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Work plans are determined in accordance with workplace requirements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1.4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Work is prioritised and sequenced for completion in accordance with work plan and workplace requirements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1.5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Liaison and communication issues with authorised personnel, authorities and clients are resolved to facilitate work, as required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1.6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 xml:space="preserve">Hazards </w:t>
            </w:r>
            <w:r w:rsidRPr="00CF5DB0">
              <w:t>are identified, risks assessed, and control measures identified and applied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rPr>
                <w:rStyle w:val="SpecialBold"/>
              </w:rPr>
              <w:t>2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rPr>
                <w:rStyle w:val="SpecialBold"/>
              </w:rPr>
              <w:t xml:space="preserve">Dispatch and monitor field staff activities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2.1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Legislation, regulati</w:t>
            </w:r>
            <w:r w:rsidRPr="00CF5DB0">
              <w:t>ons, standards, codes of practice and organisational workplace requirements for the work to be performed are applied and monitored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2.2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Work plans are evaluated and monitored for best outcomes in accordance with workplace requirements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2.3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 xml:space="preserve">Dispatching </w:t>
            </w:r>
            <w:r w:rsidRPr="00CF5DB0">
              <w:t xml:space="preserve">decisions are made in accordance with best outcomes, safety control measures, and workplace requirements 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2.4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Field staff activities are monitored in accordance with workplace requirements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2.5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All stakeholders are updated on progress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2.6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Incidents or unplanned events are responded to in accordance with workplace requirements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2.7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Quality checks of work are undertaken in accordance with work plan and workplace requirements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rPr>
                <w:rStyle w:val="SpecialBold"/>
              </w:rPr>
              <w:t>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3.1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t>Completed work is checked f</w:t>
            </w:r>
            <w:r w:rsidRPr="00CF5DB0">
              <w:t>or compliance against the work plan and workplace requirements</w:t>
            </w:r>
          </w:p>
        </w:tc>
      </w:tr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DB0">
            <w:pPr>
              <w:pStyle w:val="BodyText"/>
              <w:rPr>
                <w:lang w:val="en-NZ"/>
              </w:rPr>
            </w:pPr>
            <w:r w:rsidRPr="00CF5DB0">
              <w:rPr>
                <w:rStyle w:val="SpecialBold"/>
              </w:rPr>
              <w:t>3.2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 xml:space="preserve">Work records, reports and documentation are completed, and appropriate personnel notified in </w:t>
            </w:r>
            <w:r w:rsidRPr="00CF5DB0">
              <w:t>accordance with workplace requirements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7" w:name="O_1237592"/>
      <w:bookmarkEnd w:id="7"/>
      <w:r w:rsidRPr="00CF5DB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>Foundation skills essential to performance are explicit in the performance criteria of this unit of competency.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8" w:name="O_1237593"/>
      <w:bookmarkEnd w:id="8"/>
      <w:r w:rsidRPr="00CF5D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>Range is restricted to essential operating conditions and any other variables essential to the work env</w:t>
            </w:r>
            <w:r w:rsidRPr="00CF5DB0">
              <w:t>ironment.</w:t>
            </w:r>
          </w:p>
          <w:p w:rsidR="00000000" w:rsidRPr="00CF5DB0" w:rsidP="00CF5DB0">
            <w:pPr>
              <w:pStyle w:val="BodyText"/>
            </w:pPr>
            <w:r w:rsidRPr="00CF5DB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9" w:name="O_1237594"/>
      <w:bookmarkEnd w:id="9"/>
      <w:r w:rsidRPr="00CF5D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5D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DB0" w:rsidP="00CF5DB0">
            <w:pPr>
              <w:pStyle w:val="BodyText"/>
            </w:pPr>
            <w:r w:rsidRPr="00CF5DB0">
              <w:t>This unit replaces and is not equivalent to UETTDRSO</w:t>
            </w:r>
            <w:r w:rsidRPr="00CF5DB0">
              <w:t>46 Monitor and control the field staff activities.</w:t>
            </w:r>
          </w:p>
        </w:tc>
      </w:tr>
    </w:tbl>
    <w:p w:rsidR="00000000" w:rsidRPr="00CF5DB0" w:rsidP="00CF5DB0">
      <w:pPr>
        <w:pStyle w:val="NoPaddingFontSize1"/>
      </w:pPr>
    </w:p>
    <w:p w:rsidR="00000000" w:rsidRPr="00CF5DB0" w:rsidP="00CF5DB0">
      <w:pPr>
        <w:pStyle w:val="AllowPageBreak"/>
      </w:pPr>
    </w:p>
    <w:p w:rsidR="00000000" w:rsidRPr="00CF5DB0" w:rsidP="00CF5DB0">
      <w:pPr>
        <w:pStyle w:val="Heading1"/>
      </w:pPr>
      <w:bookmarkStart w:id="10" w:name="O_1237601"/>
      <w:bookmarkEnd w:id="10"/>
      <w:r w:rsidRPr="00CF5DB0">
        <w:t>Links</w:t>
      </w:r>
    </w:p>
    <w:p w:rsidR="00000000" w:rsidRPr="00CF5DB0" w:rsidP="00661769">
      <w:pPr>
        <w:pStyle w:val="BodyText"/>
      </w:pPr>
      <w:r w:rsidRPr="00CF5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B444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F5DB0" w:rsidP="00CF5DB0"/>
    <w:sectPr w:rsidSect="00CF5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B0" w:rsidRPr="00661769" w:rsidP="00661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69" w:rsidP="00CF5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769" w:rsidP="00CF5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1769" w:rsidP="00CF5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DB0" w:rsidRPr="00661769" w:rsidP="00661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69" w:rsidRPr="002D2AF8" w:rsidP="00CF5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UETDRSO018 Dispatch and monitor field staff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61769" w:rsidP="00CF5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DB0"/>
  </w:style>
  <w:style w:type="character" w:customStyle="1" w:styleId="Heading1Char">
    <w:name w:val="Heading 1 Char"/>
    <w:basedOn w:val="DefaultParagraphFont"/>
    <w:link w:val="Heading1"/>
    <w:rsid w:val="00CF5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D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5DB0"/>
    <w:rPr>
      <w:b/>
      <w:spacing w:val="0"/>
    </w:rPr>
  </w:style>
  <w:style w:type="paragraph" w:customStyle="1" w:styleId="SuperHeading">
    <w:name w:val="SuperHeading"/>
    <w:basedOn w:val="Normal"/>
    <w:rsid w:val="00CF5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5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D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5D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5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D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DB0"/>
    <w:rPr>
      <w:i/>
    </w:rPr>
  </w:style>
  <w:style w:type="paragraph" w:styleId="Caption">
    <w:name w:val="caption"/>
    <w:basedOn w:val="BodyText"/>
    <w:next w:val="Normal"/>
    <w:qFormat/>
    <w:rsid w:val="00CF5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DB0"/>
  </w:style>
  <w:style w:type="paragraph" w:styleId="TableofFigures">
    <w:name w:val="table of figures"/>
    <w:basedOn w:val="Normal"/>
    <w:next w:val="Normal"/>
    <w:semiHidden/>
    <w:rsid w:val="00CF5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D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5DB0"/>
    <w:rPr>
      <w:rFonts w:ascii="Wingdings" w:hAnsi="Wingdings"/>
    </w:rPr>
  </w:style>
  <w:style w:type="paragraph" w:customStyle="1" w:styleId="TableHeading">
    <w:name w:val="Table Heading"/>
    <w:basedOn w:val="HeadingBase"/>
    <w:rsid w:val="00CF5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DB0"/>
    <w:rPr>
      <w:color w:val="0033CC"/>
      <w:u w:val="none"/>
    </w:rPr>
  </w:style>
  <w:style w:type="paragraph" w:customStyle="1" w:styleId="BodyTextRight">
    <w:name w:val="Body Text Right"/>
    <w:basedOn w:val="BodyText"/>
    <w:rsid w:val="00CF5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D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DB0"/>
    <w:rPr>
      <w:sz w:val="32"/>
    </w:rPr>
  </w:style>
  <w:style w:type="paragraph" w:customStyle="1" w:styleId="HeadingProcedure">
    <w:name w:val="Heading Procedure"/>
    <w:basedOn w:val="HeadingBase"/>
    <w:next w:val="Normal"/>
    <w:rsid w:val="00CF5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DB0"/>
    <w:pPr>
      <w:spacing w:before="60" w:after="60"/>
    </w:pPr>
  </w:style>
  <w:style w:type="paragraph" w:styleId="ListContinue">
    <w:name w:val="List Continue"/>
    <w:basedOn w:val="List"/>
    <w:rsid w:val="00CF5DB0"/>
    <w:pPr>
      <w:ind w:firstLine="0"/>
    </w:pPr>
  </w:style>
  <w:style w:type="paragraph" w:customStyle="1" w:styleId="ListNote">
    <w:name w:val="List Note"/>
    <w:basedOn w:val="List"/>
    <w:rsid w:val="00CF5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DB0"/>
    <w:rPr>
      <w:rFonts w:ascii="Courier New" w:hAnsi="Courier New"/>
    </w:rPr>
  </w:style>
  <w:style w:type="paragraph" w:customStyle="1" w:styleId="NoteBullet">
    <w:name w:val="Note Bullet"/>
    <w:basedOn w:val="Note"/>
    <w:rsid w:val="00CF5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D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5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DB0"/>
    <w:rPr>
      <w:b/>
      <w:smallCaps/>
    </w:rPr>
  </w:style>
  <w:style w:type="paragraph" w:customStyle="1" w:styleId="TableListNumber">
    <w:name w:val="Table List Number"/>
    <w:basedOn w:val="ListNumber"/>
    <w:rsid w:val="00CF5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DB0"/>
    <w:pPr>
      <w:numPr>
        <w:numId w:val="7"/>
      </w:numPr>
    </w:pPr>
  </w:style>
  <w:style w:type="paragraph" w:customStyle="1" w:styleId="ListAlpha2">
    <w:name w:val="List Alpha 2"/>
    <w:basedOn w:val="List2"/>
    <w:rsid w:val="00CF5DB0"/>
    <w:pPr>
      <w:numPr>
        <w:numId w:val="6"/>
      </w:numPr>
    </w:pPr>
  </w:style>
  <w:style w:type="paragraph" w:styleId="List2">
    <w:name w:val="List 2"/>
    <w:basedOn w:val="BodyText"/>
    <w:rsid w:val="00CF5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D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D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5DB0"/>
    <w:pPr>
      <w:numPr>
        <w:numId w:val="2"/>
      </w:numPr>
    </w:pPr>
  </w:style>
  <w:style w:type="paragraph" w:styleId="ListContinue2">
    <w:name w:val="List Continue 2"/>
    <w:basedOn w:val="List2"/>
    <w:rsid w:val="00CF5DB0"/>
    <w:pPr>
      <w:ind w:firstLine="0"/>
    </w:pPr>
  </w:style>
  <w:style w:type="paragraph" w:styleId="ListContinue3">
    <w:name w:val="List Continue 3"/>
    <w:basedOn w:val="List3"/>
    <w:rsid w:val="00CF5DB0"/>
    <w:pPr>
      <w:ind w:left="1021" w:firstLine="0"/>
    </w:pPr>
  </w:style>
  <w:style w:type="paragraph" w:styleId="ListContinue4">
    <w:name w:val="List Continue 4"/>
    <w:basedOn w:val="List4"/>
    <w:rsid w:val="00CF5DB0"/>
    <w:pPr>
      <w:ind w:firstLine="0"/>
    </w:pPr>
  </w:style>
  <w:style w:type="paragraph" w:styleId="ListContinue5">
    <w:name w:val="List Continue 5"/>
    <w:basedOn w:val="List5"/>
    <w:rsid w:val="00CF5DB0"/>
    <w:pPr>
      <w:ind w:firstLine="0"/>
    </w:pPr>
  </w:style>
  <w:style w:type="paragraph" w:styleId="ListNumber3">
    <w:name w:val="List Number 3"/>
    <w:basedOn w:val="List3"/>
    <w:rsid w:val="00CF5DB0"/>
    <w:pPr>
      <w:numPr>
        <w:numId w:val="3"/>
      </w:numPr>
    </w:pPr>
  </w:style>
  <w:style w:type="paragraph" w:styleId="ListNumber4">
    <w:name w:val="List Number 4"/>
    <w:basedOn w:val="List4"/>
    <w:rsid w:val="00CF5DB0"/>
    <w:pPr>
      <w:numPr>
        <w:numId w:val="4"/>
      </w:numPr>
    </w:pPr>
  </w:style>
  <w:style w:type="paragraph" w:styleId="ListNumber5">
    <w:name w:val="List Number 5"/>
    <w:basedOn w:val="List5"/>
    <w:rsid w:val="00CF5DB0"/>
    <w:pPr>
      <w:numPr>
        <w:numId w:val="5"/>
      </w:numPr>
    </w:pPr>
  </w:style>
  <w:style w:type="paragraph" w:styleId="BlockText">
    <w:name w:val="Block Text"/>
    <w:basedOn w:val="Normal"/>
    <w:rsid w:val="00CF5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DB0"/>
    <w:rPr>
      <w:sz w:val="16"/>
      <w:vertAlign w:val="superscript"/>
    </w:rPr>
  </w:style>
  <w:style w:type="character" w:customStyle="1" w:styleId="Symbols">
    <w:name w:val="Symbols"/>
    <w:basedOn w:val="DefaultParagraphFont"/>
    <w:rsid w:val="00CF5DB0"/>
    <w:rPr>
      <w:rFonts w:ascii="Symbol" w:hAnsi="Symbol"/>
    </w:rPr>
  </w:style>
  <w:style w:type="character" w:customStyle="1" w:styleId="MenuOptions">
    <w:name w:val="Menu Options"/>
    <w:basedOn w:val="DefaultParagraphFont"/>
    <w:rsid w:val="00CF5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DB0"/>
    <w:rPr>
      <w:b/>
    </w:rPr>
  </w:style>
  <w:style w:type="character" w:customStyle="1" w:styleId="Underlined">
    <w:name w:val="Underlined"/>
    <w:basedOn w:val="DefaultParagraphFont"/>
    <w:rsid w:val="00CF5DB0"/>
    <w:rPr>
      <w:u w:val="single"/>
    </w:rPr>
  </w:style>
  <w:style w:type="paragraph" w:customStyle="1" w:styleId="TableBodyTextRight">
    <w:name w:val="Table Body Text Right"/>
    <w:basedOn w:val="TableBodyText"/>
    <w:rsid w:val="00CF5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DB0"/>
    <w:rPr>
      <w:sz w:val="18"/>
    </w:rPr>
  </w:style>
  <w:style w:type="paragraph" w:customStyle="1" w:styleId="BodySmallRight">
    <w:name w:val="Body Small Right"/>
    <w:basedOn w:val="BodyTextRight"/>
    <w:rsid w:val="00CF5DB0"/>
    <w:rPr>
      <w:sz w:val="18"/>
      <w:szCs w:val="18"/>
    </w:rPr>
  </w:style>
  <w:style w:type="paragraph" w:customStyle="1" w:styleId="MarginEdition">
    <w:name w:val="Margin Edition"/>
    <w:basedOn w:val="MarginNote"/>
    <w:rsid w:val="00CF5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DB0"/>
    <w:rPr>
      <w:sz w:val="2"/>
      <w:szCs w:val="2"/>
    </w:rPr>
  </w:style>
  <w:style w:type="character" w:customStyle="1" w:styleId="Small">
    <w:name w:val="Small"/>
    <w:basedOn w:val="DefaultParagraphFont"/>
    <w:rsid w:val="00CF5DB0"/>
    <w:rPr>
      <w:sz w:val="16"/>
    </w:rPr>
  </w:style>
  <w:style w:type="paragraph" w:customStyle="1" w:styleId="WideTable">
    <w:name w:val="Wide Table"/>
    <w:basedOn w:val="Normal"/>
    <w:rsid w:val="00CF5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DB0"/>
  </w:style>
  <w:style w:type="paragraph" w:styleId="Quote">
    <w:name w:val="Quote"/>
    <w:basedOn w:val="Heading1"/>
    <w:link w:val="QuoteChar"/>
    <w:qFormat/>
    <w:rsid w:val="00CF5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DB0"/>
    <w:pPr>
      <w:pageBreakBefore/>
    </w:pPr>
  </w:style>
  <w:style w:type="paragraph" w:customStyle="1" w:styleId="Border">
    <w:name w:val="Border"/>
    <w:basedOn w:val="Normal"/>
    <w:qFormat/>
    <w:rsid w:val="00CF5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DB0"/>
    <w:rPr>
      <w:u w:val="single"/>
    </w:rPr>
  </w:style>
  <w:style w:type="character" w:customStyle="1" w:styleId="BoldandItalics">
    <w:name w:val="Bold and Italics"/>
    <w:qFormat/>
    <w:rsid w:val="00CF5DB0"/>
    <w:rPr>
      <w:b/>
      <w:i/>
      <w:u w:val="none"/>
    </w:rPr>
  </w:style>
  <w:style w:type="paragraph" w:styleId="BalloonText">
    <w:name w:val="Balloon Text"/>
    <w:basedOn w:val="Normal"/>
    <w:link w:val="BalloonTextChar"/>
    <w:rsid w:val="00CF5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DB0"/>
    <w:pPr>
      <w:spacing w:before="0" w:after="0"/>
    </w:pPr>
  </w:style>
  <w:style w:type="paragraph" w:customStyle="1" w:styleId="BodyTextBold">
    <w:name w:val="Body Text Bold"/>
    <w:basedOn w:val="BodyText"/>
    <w:qFormat/>
    <w:rsid w:val="00CF5DB0"/>
    <w:rPr>
      <w:b/>
    </w:rPr>
  </w:style>
  <w:style w:type="character" w:styleId="Hyperlink">
    <w:name w:val="Hyperlink"/>
    <w:basedOn w:val="DefaultParagraphFont"/>
    <w:uiPriority w:val="99"/>
    <w:unhideWhenUsed/>
    <w:rsid w:val="00661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3621</Characters>
  <Application>Microsoft Office Word</Application>
  <DocSecurity>0</DocSecurity>
  <Lines>164</Lines>
  <Paragraphs>82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UETDRSO018 Dispatch and monitor field staff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