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2DE4" w:rsidP="003E2D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UETDRSO018 Dispatch and monitor field staff activities</w:t>
      </w:r>
      <w:r>
        <w:fldChar w:fldCharType="end"/>
      </w:r>
    </w:p>
    <w:p w:rsidR="003E2DE4" w:rsidP="003E2DE4">
      <w:pPr>
        <w:pStyle w:val="Version"/>
        <w:sectPr w:rsidSect="00C86B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6B4D" w:rsidP="00C86B4D">
      <w:pPr>
        <w:pStyle w:val="SuperHeading"/>
      </w:pPr>
      <w:r w:rsidRPr="00C86B4D">
        <w:t>UETDRSO018 Dispatch and monitor field staff activities</w:t>
      </w:r>
    </w:p>
    <w:p w:rsidR="00000000" w:rsidRPr="00C86B4D" w:rsidP="00C86B4D">
      <w:pPr>
        <w:pStyle w:val="Heading1"/>
      </w:pPr>
      <w:bookmarkStart w:id="1" w:name="O_1237586"/>
      <w:bookmarkEnd w:id="1"/>
      <w:r w:rsidRPr="00C86B4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6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B4D" w:rsidP="00C86B4D">
            <w:pPr>
              <w:pStyle w:val="BodyText"/>
            </w:pPr>
            <w:r w:rsidRPr="00C86B4D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C86B4D" w:rsidP="00C86B4D">
      <w:pPr>
        <w:pStyle w:val="NoPaddingFontSize1"/>
      </w:pPr>
    </w:p>
    <w:p w:rsidR="00000000" w:rsidRPr="00C86B4D" w:rsidP="00C86B4D">
      <w:pPr>
        <w:pStyle w:val="AllowPageBreak"/>
      </w:pPr>
    </w:p>
    <w:p w:rsidR="00000000" w:rsidRPr="00C86B4D" w:rsidP="00C86B4D">
      <w:pPr>
        <w:pStyle w:val="Heading1"/>
      </w:pPr>
      <w:bookmarkStart w:id="2" w:name="O_1237587"/>
      <w:bookmarkEnd w:id="2"/>
      <w:r w:rsidRPr="00C86B4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6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B4D" w:rsidP="00C86B4D">
            <w:pPr>
              <w:pStyle w:val="BodyText"/>
            </w:pPr>
            <w:r w:rsidRPr="00C86B4D">
              <w:t>This unit includes the skills and kn</w:t>
            </w:r>
            <w:r w:rsidRPr="00C86B4D">
              <w:t>owledge required to dispatch and monitor field staff activities in the electricity supply industry (ESI).</w:t>
            </w:r>
          </w:p>
          <w:p w:rsidR="00000000" w:rsidRPr="00C86B4D" w:rsidP="00C86B4D">
            <w:pPr>
              <w:pStyle w:val="BodyText"/>
            </w:pPr>
            <w:r w:rsidRPr="00C86B4D">
              <w:t>It includes evaluating alarms, indicators, trouble calls and outage data, analysing data against network conditions, and dispatching and monitoring pe</w:t>
            </w:r>
            <w:r w:rsidRPr="00C86B4D">
              <w:t>rsonnel.</w:t>
            </w:r>
          </w:p>
          <w:p w:rsidR="00000000" w:rsidRPr="00C86B4D" w:rsidP="00C86B4D">
            <w:pPr>
              <w:pStyle w:val="BodyText"/>
            </w:pPr>
            <w:r w:rsidRPr="00C86B4D">
              <w:t>It also includes application, purpose, and types of permits and access authority procedures, and procedures for updating personnel, management and customers of progress.</w:t>
            </w:r>
          </w:p>
          <w:p w:rsidR="00000000" w:rsidRPr="00C86B4D" w:rsidP="00C86B4D">
            <w:pPr>
              <w:pStyle w:val="BodyText"/>
            </w:pPr>
            <w:r w:rsidRPr="00C86B4D">
              <w:t xml:space="preserve">This may include immediate response to protect human life, adverse effect on </w:t>
            </w:r>
            <w:r w:rsidRPr="00C86B4D">
              <w:t>safety, security of supply or the integrity of the assets.</w:t>
            </w:r>
          </w:p>
          <w:p w:rsidR="00000000" w:rsidRPr="00C86B4D" w:rsidP="00C86B4D">
            <w:pPr>
              <w:pStyle w:val="BodyText"/>
            </w:pPr>
            <w:r w:rsidRPr="00C86B4D">
              <w:t>The application of the skills and knowledge described in this unit may require a licence/registration to practice in the workplace.</w:t>
            </w:r>
          </w:p>
          <w:p w:rsidR="00000000" w:rsidRPr="00C86B4D" w:rsidP="00C86B4D">
            <w:pPr>
              <w:pStyle w:val="BodyText"/>
            </w:pPr>
            <w:r w:rsidRPr="00C86B4D">
              <w:t>Other conditions may also apply under state and territory legisla</w:t>
            </w:r>
            <w:r w:rsidRPr="00C86B4D">
              <w:t>tive and regulatory licensing requirements which must be confirmed prior to commencing this unit.</w:t>
            </w:r>
          </w:p>
        </w:tc>
      </w:tr>
    </w:tbl>
    <w:p w:rsidR="00000000" w:rsidRPr="00C86B4D" w:rsidP="00C86B4D">
      <w:pPr>
        <w:pStyle w:val="NoPaddingFontSize1"/>
      </w:pPr>
    </w:p>
    <w:p w:rsidR="00000000" w:rsidRPr="00C86B4D" w:rsidP="00C86B4D">
      <w:pPr>
        <w:pStyle w:val="AllowPageBreak"/>
      </w:pPr>
    </w:p>
    <w:p w:rsidR="00000000" w:rsidRPr="00C86B4D" w:rsidP="00C86B4D">
      <w:pPr>
        <w:pStyle w:val="Heading1"/>
      </w:pPr>
      <w:bookmarkStart w:id="3" w:name="O_1237588"/>
      <w:bookmarkEnd w:id="3"/>
      <w:r w:rsidRPr="00C86B4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6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B4D" w:rsidP="00C86B4D">
            <w:pPr>
              <w:pStyle w:val="BodyText"/>
            </w:pPr>
            <w:r w:rsidRPr="00C86B4D">
              <w:t>Not applicable.</w:t>
            </w:r>
          </w:p>
        </w:tc>
      </w:tr>
    </w:tbl>
    <w:p w:rsidR="00000000" w:rsidRPr="00C86B4D" w:rsidP="00C86B4D">
      <w:pPr>
        <w:pStyle w:val="NoPaddingFontSize1"/>
      </w:pPr>
    </w:p>
    <w:p w:rsidR="00000000" w:rsidRPr="00C86B4D" w:rsidP="00C86B4D">
      <w:pPr>
        <w:pStyle w:val="AllowPageBreak"/>
      </w:pPr>
    </w:p>
    <w:p w:rsidR="00000000" w:rsidRPr="00C86B4D" w:rsidP="00C86B4D">
      <w:pPr>
        <w:pStyle w:val="Heading1"/>
      </w:pPr>
      <w:bookmarkStart w:id="4" w:name="O_1237589"/>
      <w:bookmarkEnd w:id="4"/>
      <w:r w:rsidRPr="00C86B4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6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B4D" w:rsidP="00C86B4D">
            <w:pPr>
              <w:pStyle w:val="BodyText"/>
            </w:pPr>
            <w:r w:rsidRPr="00C86B4D">
              <w:t>System Operations</w:t>
            </w:r>
          </w:p>
        </w:tc>
      </w:tr>
    </w:tbl>
    <w:p w:rsidR="00000000" w:rsidRPr="00C86B4D" w:rsidP="00C86B4D">
      <w:pPr>
        <w:pStyle w:val="NoPaddingFontSize1"/>
      </w:pPr>
    </w:p>
    <w:p w:rsidR="00000000" w:rsidRPr="00C86B4D" w:rsidP="00C86B4D">
      <w:pPr>
        <w:pStyle w:val="AllowPageBreak"/>
      </w:pPr>
    </w:p>
    <w:p w:rsidR="00000000" w:rsidRPr="00C86B4D" w:rsidP="00C86B4D">
      <w:pPr>
        <w:pStyle w:val="Heading1"/>
      </w:pPr>
      <w:bookmarkStart w:id="5" w:name="O_1237590"/>
      <w:bookmarkEnd w:id="5"/>
      <w:r w:rsidRPr="00C86B4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6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B4D" w:rsidP="00C86B4D">
            <w:pPr>
              <w:pStyle w:val="BodyText"/>
            </w:pPr>
            <w:r w:rsidRPr="00C86B4D">
              <w:t>Not applicable</w:t>
            </w:r>
          </w:p>
        </w:tc>
      </w:tr>
    </w:tbl>
    <w:p w:rsidR="00000000" w:rsidRPr="00C86B4D" w:rsidP="00C86B4D">
      <w:pPr>
        <w:pStyle w:val="NoPaddingFontSize1"/>
      </w:pPr>
    </w:p>
    <w:p w:rsidR="00000000" w:rsidRPr="00C86B4D" w:rsidP="00C86B4D">
      <w:pPr>
        <w:pStyle w:val="AllowPageBreak"/>
      </w:pPr>
    </w:p>
    <w:p w:rsidR="00000000" w:rsidRPr="00C86B4D" w:rsidP="00C86B4D">
      <w:pPr>
        <w:pStyle w:val="Heading1"/>
      </w:pPr>
      <w:bookmarkStart w:id="6" w:name="O_1237591"/>
      <w:bookmarkEnd w:id="6"/>
      <w:r w:rsidRPr="00C86B4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27"/>
        <w:gridCol w:w="816"/>
        <w:gridCol w:w="5451"/>
      </w:tblGrid>
      <w:tr w:rsidTr="00C86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B4D" w:rsidP="00C86B4D">
            <w:pPr>
              <w:pStyle w:val="BodyText"/>
            </w:pPr>
            <w:r w:rsidRPr="00C86B4D">
              <w:rPr>
                <w:rStyle w:val="SpecialBold"/>
              </w:rPr>
              <w:t>ELEMENTS</w:t>
            </w:r>
          </w:p>
        </w:tc>
        <w:tc>
          <w:tcPr>
            <w:tcW w:w="62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B4D">
            <w:pPr>
              <w:pStyle w:val="BodyText"/>
              <w:rPr>
                <w:lang w:val="en-NZ"/>
              </w:rPr>
            </w:pPr>
            <w:r w:rsidRPr="00C86B4D">
              <w:rPr>
                <w:rStyle w:val="SpecialBold"/>
              </w:rPr>
              <w:t>PERFORMANCE CRITERIA</w:t>
            </w:r>
          </w:p>
        </w:tc>
      </w:tr>
      <w:tr w:rsidTr="00C86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B4D">
            <w:pPr>
              <w:pStyle w:val="BodyText"/>
              <w:rPr>
                <w:lang w:val="en-NZ"/>
              </w:rPr>
            </w:pPr>
            <w:r w:rsidRPr="00C86B4D">
              <w:t>Elements describe the essential outcomes.</w:t>
            </w:r>
          </w:p>
        </w:tc>
        <w:tc>
          <w:tcPr>
            <w:tcW w:w="62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B4D">
            <w:pPr>
              <w:pStyle w:val="BodyText"/>
              <w:rPr>
                <w:lang w:val="en-NZ"/>
              </w:rPr>
            </w:pPr>
            <w:r w:rsidRPr="00C86B4D">
              <w:t>Performance criteria describe the performance needed to demonstrate achievement of the element.</w:t>
            </w:r>
          </w:p>
        </w:tc>
      </w:tr>
      <w:tr w:rsidTr="00C86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B4D" w:rsidP="00C86B4D">
            <w:pPr>
              <w:pStyle w:val="BodyText"/>
            </w:pPr>
            <w:r w:rsidRPr="00C86B4D">
              <w:rPr>
                <w:rStyle w:val="SpecialBold"/>
              </w:rPr>
              <w:t xml:space="preserve">1 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B4D" w:rsidP="00C86B4D">
            <w:pPr>
              <w:pStyle w:val="BodyText"/>
            </w:pPr>
            <w:r w:rsidRPr="00C86B4D">
              <w:rPr>
                <w:rStyle w:val="SpecialBold"/>
              </w:rPr>
              <w:t>Prepare to dispatch and monitor field staff activities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B4D">
            <w:pPr>
              <w:pStyle w:val="BodyText"/>
              <w:rPr>
                <w:lang w:val="en-NZ"/>
              </w:rPr>
            </w:pPr>
            <w:r w:rsidRPr="00C86B4D">
              <w:rPr>
                <w:rStyle w:val="SpecialBold"/>
              </w:rPr>
              <w:t>1.1</w:t>
            </w:r>
          </w:p>
        </w:tc>
        <w:tc>
          <w:tcPr>
            <w:tcW w:w="5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B4D">
            <w:pPr>
              <w:pStyle w:val="BodyText"/>
              <w:rPr>
                <w:lang w:val="en-NZ"/>
              </w:rPr>
            </w:pPr>
            <w:r w:rsidRPr="00C86B4D">
              <w:t>Legislation, regulations, standards, codes of practice and organisational workplace requirements for the work to be done are reviewed and determined</w:t>
            </w:r>
          </w:p>
        </w:tc>
      </w:tr>
      <w:tr w:rsidTr="00C86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B4D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B4D">
            <w:pPr>
              <w:pStyle w:val="BodyText"/>
              <w:rPr>
                <w:lang w:val="en-NZ"/>
              </w:rPr>
            </w:pPr>
            <w:r w:rsidRPr="00C86B4D">
              <w:rPr>
                <w:rStyle w:val="SpecialBold"/>
              </w:rPr>
              <w:t>1.2</w:t>
            </w:r>
          </w:p>
        </w:tc>
        <w:tc>
          <w:tcPr>
            <w:tcW w:w="5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B4D">
            <w:pPr>
              <w:pStyle w:val="BodyText"/>
              <w:rPr>
                <w:lang w:val="en-NZ"/>
              </w:rPr>
            </w:pPr>
            <w:r w:rsidRPr="00C86B4D">
              <w:t>Purpose of the dispatch is established af</w:t>
            </w:r>
            <w:r w:rsidRPr="00C86B4D">
              <w:t>ter data is analysed and expected outcomes of the work are confirmed with appropriate personnel</w:t>
            </w:r>
          </w:p>
        </w:tc>
      </w:tr>
      <w:tr w:rsidTr="00C86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B4D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B4D">
            <w:pPr>
              <w:pStyle w:val="BodyText"/>
              <w:rPr>
                <w:lang w:val="en-NZ"/>
              </w:rPr>
            </w:pPr>
            <w:r w:rsidRPr="00C86B4D">
              <w:rPr>
                <w:rStyle w:val="SpecialBold"/>
              </w:rPr>
              <w:t>1.3</w:t>
            </w:r>
          </w:p>
        </w:tc>
        <w:tc>
          <w:tcPr>
            <w:tcW w:w="5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B4D">
            <w:pPr>
              <w:pStyle w:val="BodyText"/>
              <w:rPr>
                <w:lang w:val="en-NZ"/>
              </w:rPr>
            </w:pPr>
            <w:r w:rsidRPr="00C86B4D">
              <w:t>Work plans are determined in accordance with workplace requirements</w:t>
            </w:r>
          </w:p>
        </w:tc>
      </w:tr>
      <w:tr w:rsidTr="00C86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B4D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B4D">
            <w:pPr>
              <w:pStyle w:val="BodyText"/>
              <w:rPr>
                <w:lang w:val="en-NZ"/>
              </w:rPr>
            </w:pPr>
            <w:r w:rsidRPr="00C86B4D">
              <w:rPr>
                <w:rStyle w:val="SpecialBold"/>
              </w:rPr>
              <w:t>1.4</w:t>
            </w:r>
          </w:p>
        </w:tc>
        <w:tc>
          <w:tcPr>
            <w:tcW w:w="5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B4D">
            <w:pPr>
              <w:pStyle w:val="BodyText"/>
              <w:rPr>
                <w:lang w:val="en-NZ"/>
              </w:rPr>
            </w:pPr>
            <w:r w:rsidRPr="00C86B4D">
              <w:t>Work is prioritised and sequenced for completion in accordance with work plan and workplace requirements</w:t>
            </w:r>
          </w:p>
        </w:tc>
      </w:tr>
      <w:tr w:rsidTr="00C86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B4D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B4D">
            <w:pPr>
              <w:pStyle w:val="BodyText"/>
              <w:rPr>
                <w:lang w:val="en-NZ"/>
              </w:rPr>
            </w:pPr>
            <w:r w:rsidRPr="00C86B4D">
              <w:rPr>
                <w:rStyle w:val="SpecialBold"/>
              </w:rPr>
              <w:t>1.5</w:t>
            </w:r>
          </w:p>
        </w:tc>
        <w:tc>
          <w:tcPr>
            <w:tcW w:w="5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B4D">
            <w:pPr>
              <w:pStyle w:val="BodyText"/>
              <w:rPr>
                <w:lang w:val="en-NZ"/>
              </w:rPr>
            </w:pPr>
            <w:r w:rsidRPr="00C86B4D">
              <w:t>Liaison and communication issues with authorised personnel, authorities and clients are resolved to facilitate work, as required</w:t>
            </w:r>
          </w:p>
        </w:tc>
      </w:tr>
      <w:tr w:rsidTr="00C86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B4D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B4D">
            <w:pPr>
              <w:pStyle w:val="BodyText"/>
              <w:rPr>
                <w:lang w:val="en-NZ"/>
              </w:rPr>
            </w:pPr>
            <w:r w:rsidRPr="00C86B4D">
              <w:rPr>
                <w:rStyle w:val="SpecialBold"/>
              </w:rPr>
              <w:t>1.6</w:t>
            </w:r>
          </w:p>
        </w:tc>
        <w:tc>
          <w:tcPr>
            <w:tcW w:w="5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B4D">
            <w:pPr>
              <w:pStyle w:val="BodyText"/>
              <w:rPr>
                <w:lang w:val="en-NZ"/>
              </w:rPr>
            </w:pPr>
            <w:r w:rsidRPr="00C86B4D">
              <w:t xml:space="preserve">Hazards </w:t>
            </w:r>
            <w:r w:rsidRPr="00C86B4D">
              <w:t>are identified, risks assessed, and control measures identified and applied</w:t>
            </w:r>
          </w:p>
        </w:tc>
      </w:tr>
      <w:tr w:rsidTr="00C86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B4D" w:rsidP="00C86B4D">
            <w:pPr>
              <w:pStyle w:val="BodyText"/>
            </w:pPr>
            <w:r w:rsidRPr="00C86B4D">
              <w:rPr>
                <w:rStyle w:val="SpecialBold"/>
              </w:rPr>
              <w:t>2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B4D" w:rsidP="00C86B4D">
            <w:pPr>
              <w:pStyle w:val="BodyText"/>
            </w:pPr>
            <w:r w:rsidRPr="00C86B4D">
              <w:rPr>
                <w:rStyle w:val="SpecialBold"/>
              </w:rPr>
              <w:t xml:space="preserve">Dispatch and monitor field staff activities 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B4D">
            <w:pPr>
              <w:pStyle w:val="BodyText"/>
              <w:rPr>
                <w:lang w:val="en-NZ"/>
              </w:rPr>
            </w:pPr>
            <w:r w:rsidRPr="00C86B4D">
              <w:rPr>
                <w:rStyle w:val="SpecialBold"/>
              </w:rPr>
              <w:t>2.1</w:t>
            </w:r>
          </w:p>
        </w:tc>
        <w:tc>
          <w:tcPr>
            <w:tcW w:w="5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B4D">
            <w:pPr>
              <w:pStyle w:val="BodyText"/>
              <w:rPr>
                <w:lang w:val="en-NZ"/>
              </w:rPr>
            </w:pPr>
            <w:r w:rsidRPr="00C86B4D">
              <w:t>Legislation, regulations, standards, codes of practice and organisational workplace requirements for the work to be performed are applied and monitored</w:t>
            </w:r>
          </w:p>
        </w:tc>
      </w:tr>
      <w:tr w:rsidTr="00C86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B4D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B4D">
            <w:pPr>
              <w:pStyle w:val="BodyText"/>
              <w:rPr>
                <w:lang w:val="en-NZ"/>
              </w:rPr>
            </w:pPr>
            <w:r w:rsidRPr="00C86B4D">
              <w:rPr>
                <w:rStyle w:val="SpecialBold"/>
              </w:rPr>
              <w:t>2.2</w:t>
            </w:r>
          </w:p>
        </w:tc>
        <w:tc>
          <w:tcPr>
            <w:tcW w:w="5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B4D">
            <w:pPr>
              <w:pStyle w:val="BodyText"/>
              <w:rPr>
                <w:lang w:val="en-NZ"/>
              </w:rPr>
            </w:pPr>
            <w:r w:rsidRPr="00C86B4D">
              <w:t>Work plans are evaluated and monitored for best outcomes in accordance with workplace requirement</w:t>
            </w:r>
            <w:r w:rsidRPr="00C86B4D">
              <w:t>s</w:t>
            </w:r>
          </w:p>
        </w:tc>
      </w:tr>
      <w:tr w:rsidTr="00C86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B4D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B4D">
            <w:pPr>
              <w:pStyle w:val="BodyText"/>
              <w:rPr>
                <w:lang w:val="en-NZ"/>
              </w:rPr>
            </w:pPr>
            <w:r w:rsidRPr="00C86B4D">
              <w:rPr>
                <w:rStyle w:val="SpecialBold"/>
              </w:rPr>
              <w:t>2.3</w:t>
            </w:r>
          </w:p>
        </w:tc>
        <w:tc>
          <w:tcPr>
            <w:tcW w:w="5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B4D">
            <w:pPr>
              <w:pStyle w:val="BodyText"/>
              <w:rPr>
                <w:lang w:val="en-NZ"/>
              </w:rPr>
            </w:pPr>
            <w:r w:rsidRPr="00C86B4D">
              <w:t xml:space="preserve">Dispatching decisions are made in accordance with best outcomes, safety control measures, and workplace requirements </w:t>
            </w:r>
          </w:p>
        </w:tc>
      </w:tr>
      <w:tr w:rsidTr="00C86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B4D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B4D">
            <w:pPr>
              <w:pStyle w:val="BodyText"/>
              <w:rPr>
                <w:lang w:val="en-NZ"/>
              </w:rPr>
            </w:pPr>
            <w:r w:rsidRPr="00C86B4D">
              <w:rPr>
                <w:rStyle w:val="SpecialBold"/>
              </w:rPr>
              <w:t>2.4</w:t>
            </w:r>
          </w:p>
        </w:tc>
        <w:tc>
          <w:tcPr>
            <w:tcW w:w="5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B4D">
            <w:pPr>
              <w:pStyle w:val="BodyText"/>
              <w:rPr>
                <w:lang w:val="en-NZ"/>
              </w:rPr>
            </w:pPr>
            <w:r w:rsidRPr="00C86B4D">
              <w:t>Field staff activities are monitored in accordance with workplace requirements</w:t>
            </w:r>
          </w:p>
        </w:tc>
      </w:tr>
      <w:tr w:rsidTr="00C86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B4D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B4D">
            <w:pPr>
              <w:pStyle w:val="BodyText"/>
              <w:rPr>
                <w:lang w:val="en-NZ"/>
              </w:rPr>
            </w:pPr>
            <w:r w:rsidRPr="00C86B4D">
              <w:rPr>
                <w:rStyle w:val="SpecialBold"/>
              </w:rPr>
              <w:t>2.5</w:t>
            </w:r>
          </w:p>
        </w:tc>
        <w:tc>
          <w:tcPr>
            <w:tcW w:w="5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B4D">
            <w:pPr>
              <w:pStyle w:val="BodyText"/>
              <w:rPr>
                <w:lang w:val="en-NZ"/>
              </w:rPr>
            </w:pPr>
            <w:r w:rsidRPr="00C86B4D">
              <w:t>All stakeholders are updated on prog</w:t>
            </w:r>
            <w:r w:rsidRPr="00C86B4D">
              <w:t>ress</w:t>
            </w:r>
          </w:p>
        </w:tc>
      </w:tr>
      <w:tr w:rsidTr="00C86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B4D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B4D">
            <w:pPr>
              <w:pStyle w:val="BodyText"/>
              <w:rPr>
                <w:lang w:val="en-NZ"/>
              </w:rPr>
            </w:pPr>
            <w:r w:rsidRPr="00C86B4D">
              <w:rPr>
                <w:rStyle w:val="SpecialBold"/>
              </w:rPr>
              <w:t>2.6</w:t>
            </w:r>
          </w:p>
        </w:tc>
        <w:tc>
          <w:tcPr>
            <w:tcW w:w="5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B4D">
            <w:pPr>
              <w:pStyle w:val="BodyText"/>
              <w:rPr>
                <w:lang w:val="en-NZ"/>
              </w:rPr>
            </w:pPr>
            <w:r w:rsidRPr="00C86B4D">
              <w:t>Incidents or unplanned events are responded to in accordance with workplace requirements</w:t>
            </w:r>
          </w:p>
        </w:tc>
      </w:tr>
      <w:tr w:rsidTr="00C86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B4D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B4D">
            <w:pPr>
              <w:pStyle w:val="BodyText"/>
              <w:rPr>
                <w:lang w:val="en-NZ"/>
              </w:rPr>
            </w:pPr>
            <w:r w:rsidRPr="00C86B4D">
              <w:rPr>
                <w:rStyle w:val="SpecialBold"/>
              </w:rPr>
              <w:t>2.7</w:t>
            </w:r>
          </w:p>
        </w:tc>
        <w:tc>
          <w:tcPr>
            <w:tcW w:w="5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B4D">
            <w:pPr>
              <w:pStyle w:val="BodyText"/>
              <w:rPr>
                <w:lang w:val="en-NZ"/>
              </w:rPr>
            </w:pPr>
            <w:r w:rsidRPr="00C86B4D">
              <w:t>Quality checks of work are undertaken in accordance with work plan and workplace requirements</w:t>
            </w:r>
          </w:p>
        </w:tc>
      </w:tr>
      <w:tr w:rsidTr="00C86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B4D" w:rsidP="00C86B4D">
            <w:pPr>
              <w:pStyle w:val="BodyText"/>
            </w:pPr>
            <w:r w:rsidRPr="00C86B4D">
              <w:rPr>
                <w:rStyle w:val="SpecialBold"/>
              </w:rPr>
              <w:t>3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B4D" w:rsidP="00C86B4D">
            <w:pPr>
              <w:pStyle w:val="BodyText"/>
            </w:pPr>
            <w:r w:rsidRPr="00C86B4D">
              <w:rPr>
                <w:rStyle w:val="SpecialBold"/>
              </w:rPr>
              <w:t>Complete work and documentation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B4D">
            <w:pPr>
              <w:pStyle w:val="BodyText"/>
              <w:rPr>
                <w:lang w:val="en-NZ"/>
              </w:rPr>
            </w:pPr>
            <w:r w:rsidRPr="00C86B4D">
              <w:rPr>
                <w:rStyle w:val="SpecialBold"/>
              </w:rPr>
              <w:t>3.1</w:t>
            </w:r>
          </w:p>
        </w:tc>
        <w:tc>
          <w:tcPr>
            <w:tcW w:w="5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B4D">
            <w:pPr>
              <w:pStyle w:val="BodyText"/>
              <w:rPr>
                <w:lang w:val="en-NZ"/>
              </w:rPr>
            </w:pPr>
            <w:r w:rsidRPr="00C86B4D">
              <w:t>Completed work is checked for compliance against the work plan and workplace requirements</w:t>
            </w:r>
          </w:p>
        </w:tc>
      </w:tr>
      <w:tr w:rsidTr="00C86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B4D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B4D">
            <w:pPr>
              <w:pStyle w:val="BodyText"/>
              <w:rPr>
                <w:lang w:val="en-NZ"/>
              </w:rPr>
            </w:pPr>
            <w:r w:rsidRPr="00C86B4D">
              <w:rPr>
                <w:rStyle w:val="SpecialBold"/>
              </w:rPr>
              <w:t>3.2</w:t>
            </w:r>
          </w:p>
        </w:tc>
        <w:tc>
          <w:tcPr>
            <w:tcW w:w="5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B4D" w:rsidP="00C86B4D">
            <w:pPr>
              <w:pStyle w:val="BodyText"/>
            </w:pPr>
            <w:r w:rsidRPr="00C86B4D">
              <w:t xml:space="preserve">Work records, reports and documentation are completed, and appropriate personnel notified in </w:t>
            </w:r>
            <w:r w:rsidRPr="00C86B4D">
              <w:t>accordance with workplace requirements</w:t>
            </w:r>
          </w:p>
        </w:tc>
      </w:tr>
    </w:tbl>
    <w:p w:rsidR="00000000" w:rsidRPr="00C86B4D" w:rsidP="00C86B4D">
      <w:pPr>
        <w:pStyle w:val="NoPaddingFontSize1"/>
      </w:pPr>
    </w:p>
    <w:p w:rsidR="00000000" w:rsidRPr="00C86B4D" w:rsidP="00C86B4D">
      <w:pPr>
        <w:pStyle w:val="AllowPageBreak"/>
      </w:pPr>
    </w:p>
    <w:p w:rsidR="00000000" w:rsidRPr="00C86B4D" w:rsidP="00C86B4D">
      <w:pPr>
        <w:pStyle w:val="Heading1"/>
      </w:pPr>
      <w:bookmarkStart w:id="7" w:name="O_1237592"/>
      <w:bookmarkEnd w:id="7"/>
      <w:r w:rsidRPr="00C86B4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6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B4D" w:rsidP="00C86B4D">
            <w:pPr>
              <w:pStyle w:val="BodyText"/>
            </w:pPr>
            <w:r w:rsidRPr="00C86B4D">
              <w:t>Foundation skills essential to performance are explicit in the performance criteria of this unit of competency.</w:t>
            </w:r>
          </w:p>
        </w:tc>
      </w:tr>
    </w:tbl>
    <w:p w:rsidR="00000000" w:rsidRPr="00C86B4D" w:rsidP="00C86B4D">
      <w:pPr>
        <w:pStyle w:val="NoPaddingFontSize1"/>
      </w:pPr>
    </w:p>
    <w:p w:rsidR="00000000" w:rsidRPr="00C86B4D" w:rsidP="00C86B4D">
      <w:pPr>
        <w:pStyle w:val="AllowPageBreak"/>
      </w:pPr>
    </w:p>
    <w:p w:rsidR="00000000" w:rsidRPr="00C86B4D" w:rsidP="00C86B4D">
      <w:pPr>
        <w:pStyle w:val="Heading1"/>
      </w:pPr>
      <w:bookmarkStart w:id="8" w:name="O_1237593"/>
      <w:bookmarkEnd w:id="8"/>
      <w:r w:rsidRPr="00C86B4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6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B4D" w:rsidP="00C86B4D">
            <w:pPr>
              <w:pStyle w:val="BodyText"/>
            </w:pPr>
            <w:r w:rsidRPr="00C86B4D">
              <w:t>Range is restricted to essential operating conditions and any other variables essenti</w:t>
            </w:r>
            <w:r w:rsidRPr="00C86B4D">
              <w:t>al to the work environment.</w:t>
            </w:r>
          </w:p>
          <w:p w:rsidR="00000000" w:rsidRPr="00C86B4D" w:rsidP="00C86B4D">
            <w:pPr>
              <w:pStyle w:val="BodyText"/>
            </w:pPr>
            <w:r w:rsidRPr="00C86B4D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C86B4D" w:rsidP="00C86B4D">
      <w:pPr>
        <w:pStyle w:val="NoPaddingFontSize1"/>
      </w:pPr>
    </w:p>
    <w:p w:rsidR="00000000" w:rsidRPr="00C86B4D" w:rsidP="00C86B4D">
      <w:pPr>
        <w:pStyle w:val="AllowPageBreak"/>
      </w:pPr>
    </w:p>
    <w:p w:rsidR="00000000" w:rsidRPr="00C86B4D" w:rsidP="00C86B4D">
      <w:pPr>
        <w:pStyle w:val="Heading1"/>
      </w:pPr>
      <w:bookmarkStart w:id="9" w:name="O_1237594"/>
      <w:bookmarkEnd w:id="9"/>
      <w:r w:rsidRPr="00C86B4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6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B4D" w:rsidP="00C86B4D">
            <w:pPr>
              <w:pStyle w:val="BodyText"/>
            </w:pPr>
            <w:r w:rsidRPr="00C86B4D">
              <w:t>This unit replaces and is not equi</w:t>
            </w:r>
            <w:r w:rsidRPr="00C86B4D">
              <w:t>valent to UETTDRSO46 Monitor and control the field staff activities.</w:t>
            </w:r>
          </w:p>
        </w:tc>
      </w:tr>
    </w:tbl>
    <w:p w:rsidR="00000000" w:rsidRPr="00C86B4D" w:rsidP="00C86B4D">
      <w:pPr>
        <w:pStyle w:val="NoPaddingFontSize1"/>
      </w:pPr>
    </w:p>
    <w:p w:rsidR="00000000" w:rsidRPr="00C86B4D" w:rsidP="00C86B4D">
      <w:pPr>
        <w:pStyle w:val="AllowPageBreak"/>
      </w:pPr>
    </w:p>
    <w:p w:rsidR="00000000" w:rsidRPr="00C86B4D" w:rsidP="00C86B4D">
      <w:pPr>
        <w:pStyle w:val="Heading1"/>
      </w:pPr>
      <w:bookmarkStart w:id="10" w:name="O_1237601"/>
      <w:bookmarkEnd w:id="10"/>
      <w:r w:rsidRPr="00C86B4D">
        <w:t>Links</w:t>
      </w:r>
    </w:p>
    <w:p w:rsidR="00000000" w:rsidRPr="00C86B4D" w:rsidP="003E2DE4">
      <w:pPr>
        <w:pStyle w:val="BodyText"/>
      </w:pPr>
      <w:r w:rsidRPr="00C86B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2C3B03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86B4D" w:rsidP="003E2DE4">
      <w:pPr>
        <w:pStyle w:val="BodyText"/>
        <w:sectPr w:rsidSect="00C86B4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86B4D" w:rsidP="00C86B4D">
      <w:pPr>
        <w:pStyle w:val="SuperHeading"/>
      </w:pPr>
      <w:r w:rsidRPr="00C86B4D">
        <w:t>Assessment Requirements for UETDRSO018 Dispatch and monitor field staff activities</w:t>
      </w:r>
    </w:p>
    <w:p w:rsidR="00000000" w:rsidRPr="00C86B4D" w:rsidP="00C86B4D">
      <w:pPr>
        <w:pStyle w:val="Heading1"/>
      </w:pPr>
      <w:bookmarkStart w:id="11" w:name="O_1237596"/>
      <w:bookmarkEnd w:id="11"/>
      <w:r w:rsidRPr="00C86B4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6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B4D" w:rsidP="00C86B4D">
            <w:pPr>
              <w:pStyle w:val="BodyText"/>
            </w:pPr>
            <w:r w:rsidRPr="00C86B4D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C86B4D" w:rsidP="00C86B4D">
      <w:pPr>
        <w:pStyle w:val="NoPaddingFontSize1"/>
      </w:pPr>
    </w:p>
    <w:p w:rsidR="00000000" w:rsidRPr="00C86B4D" w:rsidP="00C86B4D">
      <w:pPr>
        <w:pStyle w:val="AllowPageBreak"/>
      </w:pPr>
    </w:p>
    <w:p w:rsidR="00000000" w:rsidRPr="00C86B4D" w:rsidP="00C86B4D">
      <w:pPr>
        <w:pStyle w:val="Heading1"/>
      </w:pPr>
      <w:bookmarkStart w:id="12" w:name="O_1237597"/>
      <w:bookmarkEnd w:id="12"/>
      <w:r w:rsidRPr="00C86B4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6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B4D">
            <w:pPr>
              <w:pStyle w:val="BodyText"/>
              <w:rPr>
                <w:lang w:val="en-NZ"/>
              </w:rPr>
            </w:pPr>
            <w:r w:rsidRPr="00C86B4D">
              <w:t>Evidence required to demonstrate competence in this unit must be r</w:t>
            </w:r>
            <w:r w:rsidRPr="00C86B4D">
              <w:t>elevant to and satisfy all of the requirements of the elements and performance criteria on at least two (2) separate occasions and include:</w:t>
            </w:r>
          </w:p>
        </w:tc>
      </w:tr>
      <w:tr w:rsidTr="00C86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B4D" w:rsidP="00C86B4D">
            <w:pPr>
              <w:pStyle w:val="ListBullet"/>
            </w:pPr>
            <w:r w:rsidRPr="00C86B4D">
              <w:t>applying relevant legislation, regulations, standards, codes of practice and organisational workplace requirements</w:t>
            </w:r>
            <w:r w:rsidRPr="00C86B4D">
              <w:t xml:space="preserve"> including:</w:t>
            </w:r>
          </w:p>
          <w:p w:rsidR="00000000" w:rsidRPr="00C86B4D" w:rsidP="00C86B4D">
            <w:pPr>
              <w:pStyle w:val="ListBullet2"/>
            </w:pPr>
            <w:r w:rsidRPr="00C86B4D">
              <w:t>work health and safety (WHS)/occupational health and safety (OHS) requirements</w:t>
            </w:r>
          </w:p>
          <w:p w:rsidR="00000000" w:rsidRPr="00C86B4D" w:rsidP="00C86B4D">
            <w:pPr>
              <w:pStyle w:val="ListBullet"/>
            </w:pPr>
            <w:r w:rsidRPr="00C86B4D">
              <w:t>identifying hazards, assessing risks, and identifying, applying and monitoring control measures</w:t>
            </w:r>
          </w:p>
          <w:p w:rsidR="00000000" w:rsidRPr="00C86B4D" w:rsidP="00C86B4D">
            <w:pPr>
              <w:pStyle w:val="ListBullet"/>
            </w:pPr>
            <w:r w:rsidRPr="00C86B4D">
              <w:t>dealing with unplanned events on at least one (1) occasion</w:t>
            </w:r>
          </w:p>
          <w:p w:rsidR="00000000" w:rsidRPr="00C86B4D" w:rsidP="00C86B4D">
            <w:pPr>
              <w:pStyle w:val="ListBullet"/>
            </w:pPr>
            <w:r w:rsidRPr="00C86B4D">
              <w:t>completing all of the following on at least three (3) occasions:</w:t>
            </w:r>
          </w:p>
          <w:p w:rsidR="00000000" w:rsidRPr="00C86B4D" w:rsidP="00C86B4D">
            <w:pPr>
              <w:pStyle w:val="ListBullet2"/>
            </w:pPr>
            <w:r w:rsidRPr="00C86B4D">
              <w:t>evaluating alarms, indicators, trouble calls and outage data</w:t>
            </w:r>
          </w:p>
          <w:p w:rsidR="00000000" w:rsidRPr="00C86B4D" w:rsidP="00C86B4D">
            <w:pPr>
              <w:pStyle w:val="ListBullet2"/>
            </w:pPr>
            <w:r w:rsidRPr="00C86B4D">
              <w:t>analysing data against network conditions</w:t>
            </w:r>
          </w:p>
          <w:p w:rsidR="00000000" w:rsidRPr="00C86B4D" w:rsidP="00C86B4D">
            <w:pPr>
              <w:pStyle w:val="ListBullet2"/>
            </w:pPr>
            <w:r w:rsidRPr="00C86B4D">
              <w:t xml:space="preserve">establishing the purpose of the dispatch </w:t>
            </w:r>
          </w:p>
          <w:p w:rsidR="00000000" w:rsidRPr="00C86B4D" w:rsidP="00C86B4D">
            <w:pPr>
              <w:pStyle w:val="ListBullet2"/>
            </w:pPr>
            <w:r w:rsidRPr="00C86B4D">
              <w:t>prioritising and sequencing dispatch</w:t>
            </w:r>
          </w:p>
          <w:p w:rsidR="00000000" w:rsidRPr="00C86B4D" w:rsidP="00C86B4D">
            <w:pPr>
              <w:pStyle w:val="ListBullet2"/>
            </w:pPr>
            <w:r w:rsidRPr="00C86B4D">
              <w:t>dispatch</w:t>
            </w:r>
            <w:r w:rsidRPr="00C86B4D">
              <w:t>ing teams in accordance with skills and capabilities</w:t>
            </w:r>
          </w:p>
          <w:p w:rsidR="00000000" w:rsidRPr="00C86B4D" w:rsidP="00C86B4D">
            <w:pPr>
              <w:pStyle w:val="ListBullet2"/>
            </w:pPr>
            <w:r w:rsidRPr="00C86B4D">
              <w:t xml:space="preserve">monitoring work progress in accordance with the work plan </w:t>
            </w:r>
          </w:p>
          <w:p w:rsidR="00000000" w:rsidRPr="00C86B4D" w:rsidP="00C86B4D">
            <w:pPr>
              <w:pStyle w:val="ListBullet2"/>
            </w:pPr>
            <w:r w:rsidRPr="00C86B4D">
              <w:t>updating personnel, management and customers of progress</w:t>
            </w:r>
          </w:p>
          <w:p w:rsidR="00000000" w:rsidRPr="00C86B4D" w:rsidP="00C86B4D">
            <w:pPr>
              <w:pStyle w:val="ListBullet2"/>
            </w:pPr>
            <w:r w:rsidRPr="00C86B4D">
              <w:t>confirming, reviewing, and updating workplan</w:t>
            </w:r>
          </w:p>
          <w:p w:rsidR="00000000" w:rsidRPr="00C86B4D" w:rsidP="00C86B4D">
            <w:pPr>
              <w:pStyle w:val="ListBullet2"/>
            </w:pPr>
            <w:r w:rsidRPr="00C86B4D">
              <w:t xml:space="preserve">completing relevant work records, reports </w:t>
            </w:r>
            <w:r w:rsidRPr="00C86B4D">
              <w:t>and documentation</w:t>
            </w:r>
          </w:p>
          <w:p w:rsidR="00000000" w:rsidRPr="00C86B4D" w:rsidP="00C86B4D">
            <w:pPr>
              <w:pStyle w:val="ListBullet2"/>
            </w:pPr>
            <w:r w:rsidRPr="00C86B4D">
              <w:t>checking completed work for compliance against the work plan and workplace requirements.</w:t>
            </w:r>
          </w:p>
        </w:tc>
      </w:tr>
    </w:tbl>
    <w:p w:rsidR="00000000" w:rsidRPr="00C86B4D" w:rsidP="00C86B4D">
      <w:pPr>
        <w:pStyle w:val="NoPaddingFontSize1"/>
      </w:pPr>
    </w:p>
    <w:p w:rsidR="00000000" w:rsidRPr="00C86B4D" w:rsidP="00C86B4D">
      <w:pPr>
        <w:pStyle w:val="AllowPageBreak"/>
      </w:pPr>
    </w:p>
    <w:p w:rsidR="00000000" w:rsidRPr="00C86B4D" w:rsidP="00C86B4D">
      <w:pPr>
        <w:pStyle w:val="Heading1"/>
      </w:pPr>
      <w:bookmarkStart w:id="13" w:name="O_1237598"/>
      <w:bookmarkEnd w:id="13"/>
      <w:r w:rsidRPr="00C86B4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6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B4D">
            <w:pPr>
              <w:pStyle w:val="BodyText"/>
              <w:rPr>
                <w:lang w:val="en-NZ"/>
              </w:rPr>
            </w:pPr>
            <w:r w:rsidRPr="00C86B4D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C86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B4D" w:rsidP="00C86B4D">
            <w:pPr>
              <w:pStyle w:val="ListBullet"/>
            </w:pPr>
            <w:r w:rsidRPr="00C86B4D">
              <w:t>relevant legislation, regulations, standards, codes of practice and organi</w:t>
            </w:r>
            <w:r w:rsidRPr="00C86B4D">
              <w:t>sational workplace requirements, including WHS/OHS requirements</w:t>
            </w:r>
          </w:p>
          <w:p w:rsidR="00000000" w:rsidRPr="00C86B4D" w:rsidP="00C86B4D">
            <w:pPr>
              <w:pStyle w:val="ListBullet"/>
            </w:pPr>
            <w:r w:rsidRPr="00C86B4D">
              <w:t>hazard, risk assessment and risk control requirements, including potential hazards</w:t>
            </w:r>
          </w:p>
          <w:p w:rsidR="00000000" w:rsidRPr="00C86B4D" w:rsidP="00C86B4D">
            <w:pPr>
              <w:pStyle w:val="ListBullet"/>
            </w:pPr>
            <w:r w:rsidRPr="00C86B4D">
              <w:t>events constituting an unplanned event or incident</w:t>
            </w:r>
          </w:p>
          <w:p w:rsidR="00000000" w:rsidRPr="00C86B4D" w:rsidP="00C86B4D">
            <w:pPr>
              <w:pStyle w:val="ListBullet"/>
            </w:pPr>
            <w:r w:rsidRPr="00C86B4D">
              <w:t>procedures for responding to an unplanned event or incident</w:t>
            </w:r>
          </w:p>
          <w:p w:rsidR="00000000" w:rsidRPr="00C86B4D" w:rsidP="00C86B4D">
            <w:pPr>
              <w:pStyle w:val="ListBullet"/>
            </w:pPr>
            <w:r w:rsidRPr="00C86B4D">
              <w:t>interconnected high voltage (HV) electrical networks, including HV single wire earth return (SWER) system</w:t>
            </w:r>
          </w:p>
          <w:p w:rsidR="00000000" w:rsidRPr="00C86B4D" w:rsidP="00C86B4D">
            <w:pPr>
              <w:pStyle w:val="ListBullet"/>
            </w:pPr>
            <w:r w:rsidRPr="00C86B4D">
              <w:t>principles of harmonics</w:t>
            </w:r>
          </w:p>
          <w:p w:rsidR="00000000" w:rsidRPr="00C86B4D" w:rsidP="00C86B4D">
            <w:pPr>
              <w:pStyle w:val="ListBullet"/>
            </w:pPr>
            <w:r w:rsidRPr="00C86B4D">
              <w:t>application, purpose, and types of permits, and access authority p</w:t>
            </w:r>
            <w:r w:rsidRPr="00C86B4D">
              <w:t>rocedures</w:t>
            </w:r>
          </w:p>
          <w:p w:rsidR="00000000" w:rsidRPr="00C86B4D" w:rsidP="00C86B4D">
            <w:pPr>
              <w:pStyle w:val="ListBullet"/>
            </w:pPr>
            <w:r w:rsidRPr="00C86B4D">
              <w:t>work team requirements, dispatching, and monitoring</w:t>
            </w:r>
          </w:p>
          <w:p w:rsidR="00000000" w:rsidRPr="00C86B4D" w:rsidP="00C86B4D">
            <w:pPr>
              <w:pStyle w:val="ListBullet"/>
            </w:pPr>
            <w:r w:rsidRPr="00C86B4D">
              <w:t>stakeholder communication</w:t>
            </w:r>
          </w:p>
          <w:p w:rsidR="00000000" w:rsidRPr="00C86B4D" w:rsidP="00C86B4D">
            <w:pPr>
              <w:pStyle w:val="ListBullet"/>
            </w:pPr>
            <w:r w:rsidRPr="00C86B4D">
              <w:t>workplace records, reports and documentation.</w:t>
            </w:r>
          </w:p>
        </w:tc>
      </w:tr>
    </w:tbl>
    <w:p w:rsidR="00000000" w:rsidRPr="00C86B4D" w:rsidP="00C86B4D">
      <w:pPr>
        <w:pStyle w:val="NoPaddingFontSize1"/>
      </w:pPr>
    </w:p>
    <w:p w:rsidR="00000000" w:rsidRPr="00C86B4D" w:rsidP="00C86B4D">
      <w:pPr>
        <w:pStyle w:val="AllowPageBreak"/>
      </w:pPr>
    </w:p>
    <w:p w:rsidR="00000000" w:rsidRPr="00C86B4D" w:rsidP="00C86B4D">
      <w:pPr>
        <w:pStyle w:val="Heading1"/>
      </w:pPr>
      <w:bookmarkStart w:id="14" w:name="O_1237599"/>
      <w:bookmarkEnd w:id="14"/>
      <w:r w:rsidRPr="00C86B4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6B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B4D" w:rsidP="00C86B4D">
            <w:pPr>
              <w:pStyle w:val="BodyText"/>
            </w:pPr>
            <w:r w:rsidRPr="00C86B4D">
              <w:t>Assessors must hold credentials specified within the Standards for Registered T</w:t>
            </w:r>
            <w:r w:rsidRPr="00C86B4D">
              <w:t>raining Organisations current at the time of assessment.</w:t>
            </w:r>
          </w:p>
          <w:p w:rsidR="00000000" w:rsidRPr="00C86B4D" w:rsidP="00C86B4D">
            <w:pPr>
              <w:pStyle w:val="BodyText"/>
            </w:pPr>
            <w:r w:rsidRPr="00C86B4D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C86B4D" w:rsidP="00C86B4D">
            <w:pPr>
              <w:pStyle w:val="BodyText"/>
            </w:pPr>
            <w:r w:rsidRPr="00C86B4D">
              <w:t>Assessment must occur in workplace operational</w:t>
            </w:r>
            <w:r w:rsidRPr="00C86B4D">
              <w:t xml:space="preserve"> situations where it is appropriate to do so.</w:t>
            </w:r>
          </w:p>
          <w:p w:rsidR="00000000" w:rsidRPr="00C86B4D" w:rsidP="00C86B4D">
            <w:pPr>
              <w:pStyle w:val="BodyText"/>
            </w:pPr>
            <w:r w:rsidRPr="00C86B4D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C86B4D" w:rsidP="00C86B4D">
            <w:pPr>
              <w:pStyle w:val="BodyText"/>
            </w:pPr>
            <w:r w:rsidRPr="00C86B4D">
              <w:t>Assessment processes and techniques mus</w:t>
            </w:r>
            <w:r w:rsidRPr="00C86B4D">
              <w:t>t be appropriate to the language, literacy and numeracy requirements of the work being performed and the needs of the candidate.</w:t>
            </w:r>
          </w:p>
          <w:p w:rsidR="00000000" w:rsidRPr="00C86B4D" w:rsidP="00C86B4D">
            <w:pPr>
              <w:pStyle w:val="BodyText"/>
            </w:pPr>
            <w:r w:rsidRPr="00C86B4D">
              <w:t>Resources for assessment must include access to:</w:t>
            </w:r>
          </w:p>
          <w:p w:rsidR="00000000" w:rsidRPr="00C86B4D" w:rsidP="00C86B4D">
            <w:pPr>
              <w:pStyle w:val="ListBullet"/>
            </w:pPr>
            <w:r w:rsidRPr="00C86B4D">
              <w:t>applicable documentation, including workplace requirements, relevant industry</w:t>
            </w:r>
            <w:r w:rsidRPr="00C86B4D">
              <w:t xml:space="preserve"> standards, equipment specifications, regulations, codes of practice and operation manuals.</w:t>
            </w:r>
          </w:p>
        </w:tc>
      </w:tr>
    </w:tbl>
    <w:p w:rsidR="00000000" w:rsidRPr="00C86B4D" w:rsidP="00C86B4D">
      <w:pPr>
        <w:pStyle w:val="NoPaddingFontSize1"/>
      </w:pPr>
    </w:p>
    <w:p w:rsidR="00000000" w:rsidRPr="00C86B4D" w:rsidP="00C86B4D">
      <w:pPr>
        <w:pStyle w:val="AllowPageBreak"/>
      </w:pPr>
    </w:p>
    <w:p w:rsidR="00000000" w:rsidRPr="00C86B4D" w:rsidP="00C86B4D">
      <w:pPr>
        <w:pStyle w:val="Heading1"/>
      </w:pPr>
      <w:bookmarkStart w:id="15" w:name="O_1237602"/>
      <w:bookmarkEnd w:id="15"/>
      <w:r w:rsidRPr="00C86B4D">
        <w:t>Links</w:t>
      </w:r>
    </w:p>
    <w:p w:rsidR="00000000" w:rsidRPr="00C86B4D" w:rsidP="003E2DE4">
      <w:pPr>
        <w:pStyle w:val="BodyText"/>
      </w:pPr>
      <w:r w:rsidRPr="00C86B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2C3B03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86B4D" w:rsidP="00C86B4D"/>
    <w:sectPr w:rsidSect="00C86B4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B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B4D" w:rsidRPr="003E2DE4" w:rsidP="003E2D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B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DE4" w:rsidP="00C86B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2DE4" w:rsidP="00C86B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3E2DE4" w:rsidP="00C86B4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B4D" w:rsidP="00C86B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E2DE4">
      <w:t>Approved</w:t>
    </w:r>
    <w:r w:rsidR="003E2DE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E2DE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E2DE4">
      <w:rPr>
        <w:noProof/>
      </w:rPr>
      <w:t>4</w:t>
    </w:r>
    <w:r>
      <w:rPr>
        <w:noProof/>
      </w:rPr>
      <w:fldChar w:fldCharType="end"/>
    </w:r>
  </w:p>
  <w:p w:rsidR="00C86B4D" w:rsidP="00C86B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E2DE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E2DE4">
      <w:t>Powering Skills Organisation</w:t>
    </w:r>
    <w:r w:rsidR="003E2DE4">
      <w:fldChar w:fldCharType="end"/>
    </w:r>
  </w:p>
  <w:p w:rsidR="00C86B4D" w:rsidP="00C86B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B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D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6B4D" w:rsidRPr="003E2DE4" w:rsidP="003E2D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B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DE4" w:rsidRPr="002D2AF8" w:rsidP="00C86B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UETDRSO018 Dispatch and monitor field staff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E2DE4" w:rsidP="00C86B4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B4D" w:rsidRPr="002D2AF8" w:rsidP="00C86B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E2DE4">
      <w:t>UETDRSO018 Dispatch and monitor field staff activities</w:t>
    </w:r>
    <w:r w:rsidR="003E2DE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E2DE4">
      <w:rPr>
        <w:noProof/>
      </w:rPr>
      <w:t>1 March 2025</w:t>
    </w:r>
    <w:r>
      <w:fldChar w:fldCharType="end"/>
    </w:r>
  </w:p>
  <w:p w:rsidR="00C86B4D" w:rsidP="00C86B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CCF2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34CB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7856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6B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6B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6B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6B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6B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6B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6B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6B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6B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6B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6B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6B4D"/>
  </w:style>
  <w:style w:type="character" w:customStyle="1" w:styleId="Heading1Char">
    <w:name w:val="Heading 1 Char"/>
    <w:basedOn w:val="DefaultParagraphFont"/>
    <w:link w:val="Heading1"/>
    <w:rsid w:val="00C86B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6B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6B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6B4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6B4D"/>
    <w:rPr>
      <w:b/>
      <w:spacing w:val="0"/>
    </w:rPr>
  </w:style>
  <w:style w:type="paragraph" w:styleId="ListBullet2">
    <w:name w:val="List Bullet 2"/>
    <w:basedOn w:val="List2"/>
    <w:rsid w:val="00C86B4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86B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6B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86B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6B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6B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6B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6B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6B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6B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6B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6B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6B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6B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6B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6B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6B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6B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6B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6B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6B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6B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6B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6B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6B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6B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6B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6B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6B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6B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6B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6B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6B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6B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6B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6B4D"/>
    <w:rPr>
      <w:i/>
    </w:rPr>
  </w:style>
  <w:style w:type="paragraph" w:styleId="Caption">
    <w:name w:val="caption"/>
    <w:basedOn w:val="BodyText"/>
    <w:next w:val="Normal"/>
    <w:qFormat/>
    <w:rsid w:val="00C86B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6B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6B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6B4D"/>
  </w:style>
  <w:style w:type="paragraph" w:styleId="TableofFigures">
    <w:name w:val="table of figures"/>
    <w:basedOn w:val="Normal"/>
    <w:next w:val="Normal"/>
    <w:semiHidden/>
    <w:rsid w:val="00C86B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6B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86B4D"/>
    <w:rPr>
      <w:rFonts w:ascii="Wingdings" w:hAnsi="Wingdings"/>
    </w:rPr>
  </w:style>
  <w:style w:type="paragraph" w:customStyle="1" w:styleId="TableHeading">
    <w:name w:val="Table Heading"/>
    <w:basedOn w:val="HeadingBase"/>
    <w:rsid w:val="00C86B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6B4D"/>
    <w:rPr>
      <w:color w:val="0033CC"/>
      <w:u w:val="none"/>
    </w:rPr>
  </w:style>
  <w:style w:type="paragraph" w:customStyle="1" w:styleId="BodyTextRight">
    <w:name w:val="Body Text Right"/>
    <w:basedOn w:val="BodyText"/>
    <w:rsid w:val="00C86B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6B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6B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6B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6B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6B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6B4D"/>
    <w:rPr>
      <w:sz w:val="32"/>
    </w:rPr>
  </w:style>
  <w:style w:type="paragraph" w:customStyle="1" w:styleId="HeadingProcedure">
    <w:name w:val="Heading Procedure"/>
    <w:basedOn w:val="HeadingBase"/>
    <w:next w:val="Normal"/>
    <w:rsid w:val="00C86B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6B4D"/>
    <w:pPr>
      <w:spacing w:before="60" w:after="60"/>
    </w:pPr>
  </w:style>
  <w:style w:type="paragraph" w:styleId="ListContinue">
    <w:name w:val="List Continue"/>
    <w:basedOn w:val="List"/>
    <w:rsid w:val="00C86B4D"/>
    <w:pPr>
      <w:ind w:firstLine="0"/>
    </w:pPr>
  </w:style>
  <w:style w:type="paragraph" w:customStyle="1" w:styleId="ListNote">
    <w:name w:val="List Note"/>
    <w:basedOn w:val="List"/>
    <w:rsid w:val="00C86B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6B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6B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6B4D"/>
    <w:rPr>
      <w:rFonts w:ascii="Courier New" w:hAnsi="Courier New"/>
    </w:rPr>
  </w:style>
  <w:style w:type="paragraph" w:customStyle="1" w:styleId="NoteBullet">
    <w:name w:val="Note Bullet"/>
    <w:basedOn w:val="Note"/>
    <w:rsid w:val="00C86B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6B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6B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6B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6B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6B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6B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6B4D"/>
    <w:rPr>
      <w:b/>
      <w:smallCaps/>
    </w:rPr>
  </w:style>
  <w:style w:type="paragraph" w:customStyle="1" w:styleId="TableListNumber">
    <w:name w:val="Table List Number"/>
    <w:basedOn w:val="ListNumber"/>
    <w:rsid w:val="00C86B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6B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6B4D"/>
    <w:pPr>
      <w:numPr>
        <w:numId w:val="9"/>
      </w:numPr>
    </w:pPr>
  </w:style>
  <w:style w:type="paragraph" w:customStyle="1" w:styleId="ListAlpha2">
    <w:name w:val="List Alpha 2"/>
    <w:basedOn w:val="List2"/>
    <w:rsid w:val="00C86B4D"/>
    <w:pPr>
      <w:numPr>
        <w:numId w:val="8"/>
      </w:numPr>
    </w:pPr>
  </w:style>
  <w:style w:type="paragraph" w:styleId="List2">
    <w:name w:val="List 2"/>
    <w:basedOn w:val="BodyText"/>
    <w:rsid w:val="00C86B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6B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6B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6B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6B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6B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86B4D"/>
    <w:pPr>
      <w:numPr>
        <w:numId w:val="4"/>
      </w:numPr>
    </w:pPr>
  </w:style>
  <w:style w:type="paragraph" w:styleId="ListContinue2">
    <w:name w:val="List Continue 2"/>
    <w:basedOn w:val="List2"/>
    <w:rsid w:val="00C86B4D"/>
    <w:pPr>
      <w:ind w:firstLine="0"/>
    </w:pPr>
  </w:style>
  <w:style w:type="paragraph" w:styleId="ListContinue3">
    <w:name w:val="List Continue 3"/>
    <w:basedOn w:val="List3"/>
    <w:rsid w:val="00C86B4D"/>
    <w:pPr>
      <w:ind w:left="1021" w:firstLine="0"/>
    </w:pPr>
  </w:style>
  <w:style w:type="paragraph" w:styleId="ListContinue4">
    <w:name w:val="List Continue 4"/>
    <w:basedOn w:val="List4"/>
    <w:rsid w:val="00C86B4D"/>
    <w:pPr>
      <w:ind w:firstLine="0"/>
    </w:pPr>
  </w:style>
  <w:style w:type="paragraph" w:styleId="ListContinue5">
    <w:name w:val="List Continue 5"/>
    <w:basedOn w:val="List5"/>
    <w:rsid w:val="00C86B4D"/>
    <w:pPr>
      <w:ind w:firstLine="0"/>
    </w:pPr>
  </w:style>
  <w:style w:type="paragraph" w:styleId="ListNumber3">
    <w:name w:val="List Number 3"/>
    <w:basedOn w:val="List3"/>
    <w:rsid w:val="00C86B4D"/>
    <w:pPr>
      <w:numPr>
        <w:numId w:val="5"/>
      </w:numPr>
    </w:pPr>
  </w:style>
  <w:style w:type="paragraph" w:styleId="ListNumber4">
    <w:name w:val="List Number 4"/>
    <w:basedOn w:val="List4"/>
    <w:rsid w:val="00C86B4D"/>
    <w:pPr>
      <w:numPr>
        <w:numId w:val="6"/>
      </w:numPr>
    </w:pPr>
  </w:style>
  <w:style w:type="paragraph" w:styleId="ListNumber5">
    <w:name w:val="List Number 5"/>
    <w:basedOn w:val="List5"/>
    <w:rsid w:val="00C86B4D"/>
    <w:pPr>
      <w:numPr>
        <w:numId w:val="7"/>
      </w:numPr>
    </w:pPr>
  </w:style>
  <w:style w:type="paragraph" w:styleId="BlockText">
    <w:name w:val="Block Text"/>
    <w:basedOn w:val="Normal"/>
    <w:rsid w:val="00C86B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6B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6B4D"/>
    <w:rPr>
      <w:sz w:val="16"/>
      <w:vertAlign w:val="superscript"/>
    </w:rPr>
  </w:style>
  <w:style w:type="character" w:customStyle="1" w:styleId="Symbols">
    <w:name w:val="Symbols"/>
    <w:basedOn w:val="DefaultParagraphFont"/>
    <w:rsid w:val="00C86B4D"/>
    <w:rPr>
      <w:rFonts w:ascii="Symbol" w:hAnsi="Symbol"/>
    </w:rPr>
  </w:style>
  <w:style w:type="character" w:customStyle="1" w:styleId="MenuOptions">
    <w:name w:val="Menu Options"/>
    <w:basedOn w:val="DefaultParagraphFont"/>
    <w:rsid w:val="00C86B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6B4D"/>
    <w:rPr>
      <w:b/>
    </w:rPr>
  </w:style>
  <w:style w:type="character" w:customStyle="1" w:styleId="Underlined">
    <w:name w:val="Underlined"/>
    <w:basedOn w:val="DefaultParagraphFont"/>
    <w:rsid w:val="00C86B4D"/>
    <w:rPr>
      <w:u w:val="single"/>
    </w:rPr>
  </w:style>
  <w:style w:type="paragraph" w:customStyle="1" w:styleId="TableBodyTextRight">
    <w:name w:val="Table Body Text Right"/>
    <w:basedOn w:val="TableBodyText"/>
    <w:rsid w:val="00C86B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6B4D"/>
    <w:rPr>
      <w:sz w:val="18"/>
    </w:rPr>
  </w:style>
  <w:style w:type="paragraph" w:customStyle="1" w:styleId="BodySmallRight">
    <w:name w:val="Body Small Right"/>
    <w:basedOn w:val="BodyTextRight"/>
    <w:rsid w:val="00C86B4D"/>
    <w:rPr>
      <w:sz w:val="18"/>
      <w:szCs w:val="18"/>
    </w:rPr>
  </w:style>
  <w:style w:type="paragraph" w:customStyle="1" w:styleId="MarginEdition">
    <w:name w:val="Margin Edition"/>
    <w:basedOn w:val="MarginNote"/>
    <w:rsid w:val="00C86B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6B4D"/>
    <w:rPr>
      <w:sz w:val="2"/>
      <w:szCs w:val="2"/>
    </w:rPr>
  </w:style>
  <w:style w:type="character" w:customStyle="1" w:styleId="Small">
    <w:name w:val="Small"/>
    <w:basedOn w:val="DefaultParagraphFont"/>
    <w:rsid w:val="00C86B4D"/>
    <w:rPr>
      <w:sz w:val="16"/>
    </w:rPr>
  </w:style>
  <w:style w:type="paragraph" w:customStyle="1" w:styleId="WideTable">
    <w:name w:val="Wide Table"/>
    <w:basedOn w:val="Normal"/>
    <w:rsid w:val="00C86B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6B4D"/>
  </w:style>
  <w:style w:type="paragraph" w:styleId="Quote">
    <w:name w:val="Quote"/>
    <w:basedOn w:val="Heading1"/>
    <w:link w:val="QuoteChar"/>
    <w:qFormat/>
    <w:rsid w:val="00C86B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6B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6B4D"/>
    <w:pPr>
      <w:pageBreakBefore/>
    </w:pPr>
  </w:style>
  <w:style w:type="paragraph" w:customStyle="1" w:styleId="Border">
    <w:name w:val="Border"/>
    <w:basedOn w:val="Normal"/>
    <w:qFormat/>
    <w:rsid w:val="00C86B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6B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6B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6B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6B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6B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6B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6B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6B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6B4D"/>
    <w:rPr>
      <w:u w:val="single"/>
    </w:rPr>
  </w:style>
  <w:style w:type="character" w:customStyle="1" w:styleId="BoldandItalics">
    <w:name w:val="Bold and Italics"/>
    <w:qFormat/>
    <w:rsid w:val="00C86B4D"/>
    <w:rPr>
      <w:b/>
      <w:i/>
      <w:u w:val="none"/>
    </w:rPr>
  </w:style>
  <w:style w:type="paragraph" w:styleId="BalloonText">
    <w:name w:val="Balloon Text"/>
    <w:basedOn w:val="Normal"/>
    <w:link w:val="BalloonTextChar"/>
    <w:rsid w:val="00C86B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6B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6B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6B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6B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6B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6B4D"/>
    <w:pPr>
      <w:spacing w:before="0" w:after="0"/>
    </w:pPr>
  </w:style>
  <w:style w:type="paragraph" w:customStyle="1" w:styleId="BodyTextBold">
    <w:name w:val="Body Text Bold"/>
    <w:basedOn w:val="BodyText"/>
    <w:qFormat/>
    <w:rsid w:val="00C86B4D"/>
    <w:rPr>
      <w:b/>
    </w:rPr>
  </w:style>
  <w:style w:type="character" w:styleId="Hyperlink">
    <w:name w:val="Hyperlink"/>
    <w:basedOn w:val="DefaultParagraphFont"/>
    <w:uiPriority w:val="99"/>
    <w:unhideWhenUsed/>
    <w:rsid w:val="003E2D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1038</Words>
  <Characters>6762</Characters>
  <Application>Microsoft Office Word</Application>
  <DocSecurity>0</DocSecurity>
  <Lines>233</Lines>
  <Paragraphs>132</Paragraphs>
  <ScaleCrop>false</ScaleCrop>
  <Company>Author-it Software Corporation Ltd.</Company>
  <LinksUpToDate>false</LinksUpToDate>
  <CharactersWithSpaces>7668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UETDRSO018 Dispatch and monitor field staff activities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2025-03-01T09:23:00Z</dcterms:created>
  <dcterms:modified xsi:type="dcterms:W3CDTF">2025-03-01T09:23:00Z</dcterms:modified>
</cp:coreProperties>
</file>