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371" w:rsidP="007B53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UETDRSO015 Develop and validate distribution and sub-transmission switching programs</w:t>
      </w:r>
      <w:r>
        <w:fldChar w:fldCharType="end"/>
      </w:r>
    </w:p>
    <w:p w:rsidR="007B5371" w:rsidP="007B5371">
      <w:pPr>
        <w:pStyle w:val="Version"/>
        <w:sectPr w:rsidSect="00063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1DF" w:rsidP="000631DF">
      <w:pPr>
        <w:pStyle w:val="SuperHeading"/>
      </w:pPr>
      <w:r w:rsidRPr="000631DF">
        <w:t>UETDRSO015 Develop and validate distribution and sub-transmission switching programs</w:t>
      </w:r>
    </w:p>
    <w:p w:rsidR="00000000" w:rsidRPr="000631DF" w:rsidP="000631DF">
      <w:pPr>
        <w:pStyle w:val="Heading1"/>
      </w:pPr>
      <w:bookmarkStart w:id="1" w:name="O_1237529"/>
      <w:bookmarkEnd w:id="1"/>
      <w:r w:rsidRPr="000631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631DF" w:rsidP="000631DF">
      <w:pPr>
        <w:pStyle w:val="NoPaddingFontSize1"/>
      </w:pPr>
    </w:p>
    <w:p w:rsidR="00000000" w:rsidRPr="000631DF" w:rsidP="000631DF">
      <w:pPr>
        <w:pStyle w:val="AllowPageBreak"/>
      </w:pPr>
    </w:p>
    <w:p w:rsidR="00000000" w:rsidRPr="000631DF" w:rsidP="000631DF">
      <w:pPr>
        <w:pStyle w:val="Heading1"/>
      </w:pPr>
      <w:bookmarkStart w:id="2" w:name="O_1237530"/>
      <w:bookmarkEnd w:id="2"/>
      <w:r w:rsidRPr="000631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t>This unit includes the skills and knowledge required to develop and validat</w:t>
            </w:r>
            <w:r w:rsidRPr="000631DF">
              <w:t>e distribution and sub-transmission switching programs in the electricity supply industry (ESI).</w:t>
            </w:r>
          </w:p>
          <w:p w:rsidR="00000000" w:rsidRPr="000631DF" w:rsidP="000631DF">
            <w:pPr>
              <w:pStyle w:val="BodyText"/>
            </w:pPr>
            <w:r w:rsidRPr="000631DF">
              <w:t>It includes types, characteristics and capabilities of electrical apparatus, sources of possible back-feed, high voltage (HV) isolation and earthing procedures</w:t>
            </w:r>
            <w:r w:rsidRPr="000631DF">
              <w:t>, and operating agreements.</w:t>
            </w:r>
          </w:p>
          <w:p w:rsidR="00000000" w:rsidRPr="000631DF" w:rsidP="000631DF">
            <w:pPr>
              <w:pStyle w:val="BodyText"/>
            </w:pPr>
            <w:r w:rsidRPr="000631DF">
              <w:t>It also includes establishing the purpose of the HV switching program, procedures for analysing data, and writing a switching program.</w:t>
            </w:r>
          </w:p>
          <w:p w:rsidR="00000000" w:rsidRPr="000631DF" w:rsidP="000631DF">
            <w:pPr>
              <w:pStyle w:val="BodyText"/>
            </w:pPr>
            <w:r w:rsidRPr="000631DF">
              <w:t>The application of the skills and knowledge described in this unit may require a licence/regi</w:t>
            </w:r>
            <w:r w:rsidRPr="000631DF">
              <w:t>stration to practice in the workplace.</w:t>
            </w:r>
          </w:p>
          <w:p w:rsidR="00000000" w:rsidRPr="000631DF" w:rsidP="000631DF">
            <w:pPr>
              <w:pStyle w:val="BodyText"/>
            </w:pPr>
            <w:r w:rsidRPr="000631DF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0631DF" w:rsidP="000631DF">
      <w:pPr>
        <w:pStyle w:val="NoPaddingFontSize1"/>
      </w:pPr>
    </w:p>
    <w:p w:rsidR="00000000" w:rsidRPr="000631DF" w:rsidP="000631DF">
      <w:pPr>
        <w:pStyle w:val="AllowPageBreak"/>
      </w:pPr>
    </w:p>
    <w:p w:rsidR="00000000" w:rsidRPr="000631DF" w:rsidP="000631DF">
      <w:pPr>
        <w:pStyle w:val="Heading1"/>
      </w:pPr>
      <w:bookmarkStart w:id="3" w:name="O_1237531"/>
      <w:bookmarkEnd w:id="3"/>
      <w:r w:rsidRPr="000631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t>UEECD0007 Appl</w:t>
            </w:r>
            <w:r w:rsidRPr="000631DF">
              <w:t>y work health and safety regulations, codes and practices in the workplace</w:t>
            </w:r>
          </w:p>
          <w:p w:rsidR="00000000" w:rsidRPr="000631DF" w:rsidP="000631DF">
            <w:pPr>
              <w:pStyle w:val="BodyText"/>
            </w:pPr>
            <w:r w:rsidRPr="000631DF">
              <w:t>UEECD0044 Solve problems in multiple path circuits</w:t>
            </w:r>
          </w:p>
          <w:p w:rsidR="00000000" w:rsidRPr="000631DF" w:rsidP="000631DF">
            <w:pPr>
              <w:pStyle w:val="BodyText"/>
            </w:pPr>
            <w:r w:rsidRPr="000631DF">
              <w:t>UEECD0046 Solve problems in single path circuits</w:t>
            </w:r>
          </w:p>
          <w:p w:rsidR="00000000" w:rsidRPr="000631DF" w:rsidP="000631DF">
            <w:pPr>
              <w:pStyle w:val="BodyText"/>
            </w:pPr>
            <w:r w:rsidRPr="000631DF">
              <w:t>UEECD0051 Use drawings, diagrams, schedules, standards, codes and specifications</w:t>
            </w:r>
          </w:p>
          <w:p w:rsidR="00000000" w:rsidRPr="000631DF" w:rsidP="000631DF">
            <w:pPr>
              <w:pStyle w:val="BodyText"/>
            </w:pPr>
            <w:r w:rsidRPr="000631DF">
              <w:t>UEEEL0020 Solve problems in low voltage a.c. circuits</w:t>
            </w:r>
          </w:p>
          <w:p w:rsidR="00000000" w:rsidRPr="000631DF" w:rsidP="000631DF">
            <w:pPr>
              <w:pStyle w:val="BodyText"/>
            </w:pPr>
            <w:r w:rsidRPr="000631DF">
              <w:t>UEEEL0021 Solve problems in magnetic and electromagnetic devices</w:t>
            </w:r>
          </w:p>
        </w:tc>
      </w:tr>
    </w:tbl>
    <w:p w:rsidR="00000000" w:rsidRPr="000631DF" w:rsidP="000631DF">
      <w:pPr>
        <w:pStyle w:val="NoPaddingFontSize1"/>
      </w:pPr>
    </w:p>
    <w:p w:rsidR="00000000" w:rsidRPr="000631DF" w:rsidP="000631DF">
      <w:pPr>
        <w:pStyle w:val="AllowPageBreak"/>
      </w:pPr>
    </w:p>
    <w:p w:rsidR="00000000" w:rsidRPr="000631DF" w:rsidP="000631DF">
      <w:pPr>
        <w:pStyle w:val="Heading1"/>
      </w:pPr>
      <w:bookmarkStart w:id="4" w:name="O_1237532"/>
      <w:bookmarkEnd w:id="4"/>
      <w:r w:rsidRPr="000631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t>System Operations</w:t>
            </w:r>
          </w:p>
        </w:tc>
      </w:tr>
    </w:tbl>
    <w:p w:rsidR="00000000" w:rsidRPr="000631DF" w:rsidP="000631DF">
      <w:pPr>
        <w:pStyle w:val="NoPaddingFontSize1"/>
      </w:pPr>
    </w:p>
    <w:p w:rsidR="00000000" w:rsidRPr="000631DF" w:rsidP="000631DF">
      <w:pPr>
        <w:pStyle w:val="AllowPageBreak"/>
      </w:pPr>
    </w:p>
    <w:p w:rsidR="00000000" w:rsidRPr="000631DF" w:rsidP="000631DF">
      <w:pPr>
        <w:pStyle w:val="Heading1"/>
      </w:pPr>
      <w:bookmarkStart w:id="5" w:name="O_1237533"/>
      <w:bookmarkEnd w:id="5"/>
      <w:r w:rsidRPr="000631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t>Not applicable.</w:t>
            </w:r>
          </w:p>
        </w:tc>
      </w:tr>
    </w:tbl>
    <w:p w:rsidR="00000000" w:rsidRPr="000631DF" w:rsidP="000631DF">
      <w:pPr>
        <w:pStyle w:val="NoPaddingFontSize1"/>
      </w:pPr>
    </w:p>
    <w:p w:rsidR="00000000" w:rsidRPr="000631DF" w:rsidP="000631DF">
      <w:pPr>
        <w:pStyle w:val="AllowPageBreak"/>
      </w:pPr>
    </w:p>
    <w:p w:rsidR="00000000" w:rsidRPr="000631DF" w:rsidP="000631DF">
      <w:pPr>
        <w:pStyle w:val="Heading1"/>
      </w:pPr>
      <w:bookmarkStart w:id="6" w:name="O_1237534"/>
      <w:bookmarkEnd w:id="6"/>
      <w:r w:rsidRPr="000631D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PERFORMANCE CRITERIA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>Performance criteria describe the performance needed to demonstrate achievement of the element.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rPr>
                <w:rStyle w:val="SpecialBold"/>
              </w:rPr>
              <w:t>Prepare to develop and validate distribution and sub-transmission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 xml:space="preserve">Purpose for the distribution and sub-transmission switching program is determined 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 xml:space="preserve">Data is analysed and expected work outcomes are determined 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>Hazards are identified, risks assessed, and control measures identified and applied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 xml:space="preserve">Work plan is developed, validated and communicated with stakeholders in accordance with workplace requirements 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>Equipment required for work is determined in a</w:t>
            </w:r>
            <w:r w:rsidRPr="000631DF">
              <w:t xml:space="preserve">ccordance with work plan and workplace requirements 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>Work permits are determined in accordance with workplace requirements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>Work is prioritised and sequenced for completion in accordance with work plan and workplace requirements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>Operational personnel requirements are determined in accordance with workplace requirements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>Liaison and communication issues with stakeholders are resolved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rPr>
                <w:rStyle w:val="SpecialBold"/>
              </w:rPr>
              <w:t xml:space="preserve">Develop and validate distribution and sub-transmission switching programs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>Available r</w:t>
            </w:r>
            <w:r w:rsidRPr="000631DF">
              <w:t>esources are used to determine best outcomes, in accordance with workplace requirements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>Distribution and sub-transmission switching programs are developed and validated in accordance with workplace requirements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>Work plan is checked for compliance against technical advice, legislation, regulations, standards and codes of practice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 xml:space="preserve">Health and safety risks are identified and minimised or eliminated by using safety and control measures 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>Ongoing quality c</w:t>
            </w:r>
            <w:r w:rsidRPr="000631DF">
              <w:t>hecks of work are undertaken in accordance with work plan and workplace requirements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t>Completed work is checked for compliance against the work plan and workplace requirements</w:t>
            </w:r>
          </w:p>
        </w:tc>
      </w:tr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DF">
            <w:pPr>
              <w:pStyle w:val="BodyText"/>
              <w:rPr>
                <w:lang w:val="en-NZ"/>
              </w:rPr>
            </w:pPr>
            <w:r w:rsidRPr="000631D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0631DF" w:rsidP="000631DF">
      <w:pPr>
        <w:pStyle w:val="NoPaddingFontSize1"/>
      </w:pPr>
    </w:p>
    <w:p w:rsidR="00000000" w:rsidRPr="000631DF" w:rsidP="000631DF">
      <w:pPr>
        <w:pStyle w:val="AllowPageBreak"/>
      </w:pPr>
    </w:p>
    <w:p w:rsidR="00000000" w:rsidRPr="000631DF" w:rsidP="000631DF">
      <w:pPr>
        <w:pStyle w:val="Heading1"/>
      </w:pPr>
      <w:bookmarkStart w:id="7" w:name="O_1237535"/>
      <w:bookmarkEnd w:id="7"/>
      <w:r w:rsidRPr="000631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t>Foundation skills essential to performance are explicit in the performance criteria o</w:t>
            </w:r>
            <w:r w:rsidRPr="000631DF">
              <w:t>f this unit of competency.</w:t>
            </w:r>
          </w:p>
        </w:tc>
      </w:tr>
    </w:tbl>
    <w:p w:rsidR="00000000" w:rsidRPr="000631DF" w:rsidP="000631DF">
      <w:pPr>
        <w:pStyle w:val="NoPaddingFontSize1"/>
      </w:pPr>
    </w:p>
    <w:p w:rsidR="00000000" w:rsidRPr="000631DF" w:rsidP="000631DF">
      <w:pPr>
        <w:pStyle w:val="AllowPageBreak"/>
      </w:pPr>
    </w:p>
    <w:p w:rsidR="00000000" w:rsidRPr="000631DF" w:rsidP="000631DF">
      <w:pPr>
        <w:pStyle w:val="Heading1"/>
      </w:pPr>
      <w:bookmarkStart w:id="8" w:name="O_1237536"/>
      <w:bookmarkEnd w:id="8"/>
      <w:r w:rsidRPr="000631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t>Range is restricted to essential operating conditions and any other variables essential to the work environment.</w:t>
            </w:r>
          </w:p>
          <w:p w:rsidR="00000000" w:rsidRPr="000631DF" w:rsidP="000631DF">
            <w:pPr>
              <w:pStyle w:val="BodyText"/>
            </w:pPr>
            <w:r w:rsidRPr="000631DF">
              <w:t>Non-essential conditions may be found in the UET Transmission, Distribution</w:t>
            </w:r>
            <w:r w:rsidRPr="000631DF">
              <w:t xml:space="preserve"> and Rail Sector Training Package Companion Volume Implementation Guide.</w:t>
            </w:r>
          </w:p>
        </w:tc>
      </w:tr>
    </w:tbl>
    <w:p w:rsidR="00000000" w:rsidRPr="000631DF" w:rsidP="000631DF">
      <w:pPr>
        <w:pStyle w:val="NoPaddingFontSize1"/>
      </w:pPr>
    </w:p>
    <w:p w:rsidR="00000000" w:rsidRPr="000631DF" w:rsidP="000631DF">
      <w:pPr>
        <w:pStyle w:val="AllowPageBreak"/>
      </w:pPr>
    </w:p>
    <w:p w:rsidR="00000000" w:rsidRPr="000631DF" w:rsidP="000631DF">
      <w:pPr>
        <w:pStyle w:val="Heading1"/>
      </w:pPr>
      <w:bookmarkStart w:id="9" w:name="O_1237537"/>
      <w:bookmarkEnd w:id="9"/>
      <w:r w:rsidRPr="000631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DF" w:rsidP="000631DF">
            <w:pPr>
              <w:pStyle w:val="BodyText"/>
            </w:pPr>
            <w:r w:rsidRPr="000631DF">
              <w:t>This unit replaces and is not equivalent to UETDRSO005 Develop high voltage distribution and sub-transmission switching programs.</w:t>
            </w:r>
          </w:p>
        </w:tc>
      </w:tr>
    </w:tbl>
    <w:p w:rsidR="00000000" w:rsidRPr="000631DF" w:rsidP="000631DF">
      <w:pPr>
        <w:pStyle w:val="NoPaddingFontSize1"/>
      </w:pPr>
    </w:p>
    <w:p w:rsidR="00000000" w:rsidRPr="000631DF" w:rsidP="000631DF">
      <w:pPr>
        <w:pStyle w:val="AllowPageBreak"/>
      </w:pPr>
    </w:p>
    <w:p w:rsidR="00000000" w:rsidRPr="000631DF" w:rsidP="000631DF">
      <w:pPr>
        <w:pStyle w:val="Heading1"/>
      </w:pPr>
      <w:bookmarkStart w:id="10" w:name="O_1237544"/>
      <w:bookmarkEnd w:id="10"/>
      <w:r w:rsidRPr="000631DF">
        <w:t>Links</w:t>
      </w:r>
    </w:p>
    <w:p w:rsidR="00000000" w:rsidRPr="000631DF" w:rsidP="007B5371">
      <w:pPr>
        <w:pStyle w:val="BodyText"/>
      </w:pPr>
      <w:r w:rsidRPr="000631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46D0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631DF" w:rsidP="000631DF"/>
    <w:sectPr w:rsidSect="000631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1DF" w:rsidRPr="007B5371" w:rsidP="007B53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371" w:rsidP="00063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5371" w:rsidP="00063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B5371" w:rsidP="00063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3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1DF" w:rsidRPr="007B5371" w:rsidP="007B53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371" w:rsidRPr="002D2AF8" w:rsidP="00063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UETDRSO015 Develop and validate distribution and sub-transmission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B5371" w:rsidP="00063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1DF"/>
  </w:style>
  <w:style w:type="character" w:customStyle="1" w:styleId="Heading1Char">
    <w:name w:val="Heading 1 Char"/>
    <w:basedOn w:val="DefaultParagraphFont"/>
    <w:link w:val="Heading1"/>
    <w:rsid w:val="00063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1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1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31DF"/>
    <w:rPr>
      <w:b/>
      <w:spacing w:val="0"/>
    </w:rPr>
  </w:style>
  <w:style w:type="paragraph" w:customStyle="1" w:styleId="SuperHeading">
    <w:name w:val="SuperHeading"/>
    <w:basedOn w:val="Normal"/>
    <w:rsid w:val="00063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3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1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1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31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3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3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31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3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1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1DF"/>
    <w:rPr>
      <w:i/>
    </w:rPr>
  </w:style>
  <w:style w:type="paragraph" w:styleId="Caption">
    <w:name w:val="caption"/>
    <w:basedOn w:val="BodyText"/>
    <w:next w:val="Normal"/>
    <w:qFormat/>
    <w:rsid w:val="00063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1DF"/>
  </w:style>
  <w:style w:type="paragraph" w:styleId="TableofFigures">
    <w:name w:val="table of figures"/>
    <w:basedOn w:val="Normal"/>
    <w:next w:val="Normal"/>
    <w:semiHidden/>
    <w:rsid w:val="00063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1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31DF"/>
    <w:rPr>
      <w:rFonts w:ascii="Wingdings" w:hAnsi="Wingdings"/>
    </w:rPr>
  </w:style>
  <w:style w:type="paragraph" w:customStyle="1" w:styleId="TableHeading">
    <w:name w:val="Table Heading"/>
    <w:basedOn w:val="HeadingBase"/>
    <w:rsid w:val="00063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1DF"/>
    <w:rPr>
      <w:color w:val="0033CC"/>
      <w:u w:val="none"/>
    </w:rPr>
  </w:style>
  <w:style w:type="paragraph" w:customStyle="1" w:styleId="BodyTextRight">
    <w:name w:val="Body Text Right"/>
    <w:basedOn w:val="BodyText"/>
    <w:rsid w:val="00063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1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1DF"/>
    <w:rPr>
      <w:sz w:val="32"/>
    </w:rPr>
  </w:style>
  <w:style w:type="paragraph" w:customStyle="1" w:styleId="HeadingProcedure">
    <w:name w:val="Heading Procedure"/>
    <w:basedOn w:val="HeadingBase"/>
    <w:next w:val="Normal"/>
    <w:rsid w:val="00063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1DF"/>
    <w:pPr>
      <w:spacing w:before="60" w:after="60"/>
    </w:pPr>
  </w:style>
  <w:style w:type="paragraph" w:styleId="ListContinue">
    <w:name w:val="List Continue"/>
    <w:basedOn w:val="List"/>
    <w:rsid w:val="000631DF"/>
    <w:pPr>
      <w:ind w:firstLine="0"/>
    </w:pPr>
  </w:style>
  <w:style w:type="paragraph" w:customStyle="1" w:styleId="ListNote">
    <w:name w:val="List Note"/>
    <w:basedOn w:val="List"/>
    <w:rsid w:val="00063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1DF"/>
    <w:rPr>
      <w:rFonts w:ascii="Courier New" w:hAnsi="Courier New"/>
    </w:rPr>
  </w:style>
  <w:style w:type="paragraph" w:customStyle="1" w:styleId="NoteBullet">
    <w:name w:val="Note Bullet"/>
    <w:basedOn w:val="Note"/>
    <w:rsid w:val="00063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1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3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1DF"/>
    <w:rPr>
      <w:b/>
      <w:smallCaps/>
    </w:rPr>
  </w:style>
  <w:style w:type="paragraph" w:customStyle="1" w:styleId="TableListNumber">
    <w:name w:val="Table List Number"/>
    <w:basedOn w:val="ListNumber"/>
    <w:rsid w:val="00063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1DF"/>
    <w:pPr>
      <w:numPr>
        <w:numId w:val="7"/>
      </w:numPr>
    </w:pPr>
  </w:style>
  <w:style w:type="paragraph" w:customStyle="1" w:styleId="ListAlpha2">
    <w:name w:val="List Alpha 2"/>
    <w:basedOn w:val="List2"/>
    <w:rsid w:val="000631DF"/>
    <w:pPr>
      <w:numPr>
        <w:numId w:val="6"/>
      </w:numPr>
    </w:pPr>
  </w:style>
  <w:style w:type="paragraph" w:styleId="List2">
    <w:name w:val="List 2"/>
    <w:basedOn w:val="BodyText"/>
    <w:rsid w:val="00063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1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1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31DF"/>
    <w:pPr>
      <w:numPr>
        <w:numId w:val="2"/>
      </w:numPr>
    </w:pPr>
  </w:style>
  <w:style w:type="paragraph" w:styleId="ListContinue2">
    <w:name w:val="List Continue 2"/>
    <w:basedOn w:val="List2"/>
    <w:rsid w:val="000631DF"/>
    <w:pPr>
      <w:ind w:firstLine="0"/>
    </w:pPr>
  </w:style>
  <w:style w:type="paragraph" w:styleId="ListContinue3">
    <w:name w:val="List Continue 3"/>
    <w:basedOn w:val="List3"/>
    <w:rsid w:val="000631DF"/>
    <w:pPr>
      <w:ind w:left="1021" w:firstLine="0"/>
    </w:pPr>
  </w:style>
  <w:style w:type="paragraph" w:styleId="ListContinue4">
    <w:name w:val="List Continue 4"/>
    <w:basedOn w:val="List4"/>
    <w:rsid w:val="000631DF"/>
    <w:pPr>
      <w:ind w:firstLine="0"/>
    </w:pPr>
  </w:style>
  <w:style w:type="paragraph" w:styleId="ListContinue5">
    <w:name w:val="List Continue 5"/>
    <w:basedOn w:val="List5"/>
    <w:rsid w:val="000631DF"/>
    <w:pPr>
      <w:ind w:firstLine="0"/>
    </w:pPr>
  </w:style>
  <w:style w:type="paragraph" w:styleId="ListNumber3">
    <w:name w:val="List Number 3"/>
    <w:basedOn w:val="List3"/>
    <w:rsid w:val="000631DF"/>
    <w:pPr>
      <w:numPr>
        <w:numId w:val="3"/>
      </w:numPr>
    </w:pPr>
  </w:style>
  <w:style w:type="paragraph" w:styleId="ListNumber4">
    <w:name w:val="List Number 4"/>
    <w:basedOn w:val="List4"/>
    <w:rsid w:val="000631DF"/>
    <w:pPr>
      <w:numPr>
        <w:numId w:val="4"/>
      </w:numPr>
    </w:pPr>
  </w:style>
  <w:style w:type="paragraph" w:styleId="ListNumber5">
    <w:name w:val="List Number 5"/>
    <w:basedOn w:val="List5"/>
    <w:rsid w:val="000631DF"/>
    <w:pPr>
      <w:numPr>
        <w:numId w:val="5"/>
      </w:numPr>
    </w:pPr>
  </w:style>
  <w:style w:type="paragraph" w:styleId="BlockText">
    <w:name w:val="Block Text"/>
    <w:basedOn w:val="Normal"/>
    <w:rsid w:val="00063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1DF"/>
    <w:rPr>
      <w:sz w:val="16"/>
      <w:vertAlign w:val="superscript"/>
    </w:rPr>
  </w:style>
  <w:style w:type="character" w:customStyle="1" w:styleId="Symbols">
    <w:name w:val="Symbols"/>
    <w:basedOn w:val="DefaultParagraphFont"/>
    <w:rsid w:val="000631DF"/>
    <w:rPr>
      <w:rFonts w:ascii="Symbol" w:hAnsi="Symbol"/>
    </w:rPr>
  </w:style>
  <w:style w:type="character" w:customStyle="1" w:styleId="MenuOptions">
    <w:name w:val="Menu Options"/>
    <w:basedOn w:val="DefaultParagraphFont"/>
    <w:rsid w:val="00063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1DF"/>
    <w:rPr>
      <w:b/>
    </w:rPr>
  </w:style>
  <w:style w:type="character" w:customStyle="1" w:styleId="Underlined">
    <w:name w:val="Underlined"/>
    <w:basedOn w:val="DefaultParagraphFont"/>
    <w:rsid w:val="000631DF"/>
    <w:rPr>
      <w:u w:val="single"/>
    </w:rPr>
  </w:style>
  <w:style w:type="paragraph" w:customStyle="1" w:styleId="TableBodyTextRight">
    <w:name w:val="Table Body Text Right"/>
    <w:basedOn w:val="TableBodyText"/>
    <w:rsid w:val="00063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1DF"/>
    <w:rPr>
      <w:sz w:val="18"/>
    </w:rPr>
  </w:style>
  <w:style w:type="paragraph" w:customStyle="1" w:styleId="BodySmallRight">
    <w:name w:val="Body Small Right"/>
    <w:basedOn w:val="BodyTextRight"/>
    <w:rsid w:val="000631DF"/>
    <w:rPr>
      <w:sz w:val="18"/>
      <w:szCs w:val="18"/>
    </w:rPr>
  </w:style>
  <w:style w:type="paragraph" w:customStyle="1" w:styleId="MarginEdition">
    <w:name w:val="Margin Edition"/>
    <w:basedOn w:val="MarginNote"/>
    <w:rsid w:val="00063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1DF"/>
    <w:rPr>
      <w:sz w:val="2"/>
      <w:szCs w:val="2"/>
    </w:rPr>
  </w:style>
  <w:style w:type="character" w:customStyle="1" w:styleId="Small">
    <w:name w:val="Small"/>
    <w:basedOn w:val="DefaultParagraphFont"/>
    <w:rsid w:val="000631DF"/>
    <w:rPr>
      <w:sz w:val="16"/>
    </w:rPr>
  </w:style>
  <w:style w:type="paragraph" w:customStyle="1" w:styleId="WideTable">
    <w:name w:val="Wide Table"/>
    <w:basedOn w:val="Normal"/>
    <w:rsid w:val="00063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1DF"/>
  </w:style>
  <w:style w:type="paragraph" w:styleId="Quote">
    <w:name w:val="Quote"/>
    <w:basedOn w:val="Heading1"/>
    <w:link w:val="QuoteChar"/>
    <w:qFormat/>
    <w:rsid w:val="00063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1DF"/>
    <w:pPr>
      <w:pageBreakBefore/>
    </w:pPr>
  </w:style>
  <w:style w:type="paragraph" w:customStyle="1" w:styleId="Border">
    <w:name w:val="Border"/>
    <w:basedOn w:val="Normal"/>
    <w:qFormat/>
    <w:rsid w:val="00063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1DF"/>
    <w:rPr>
      <w:u w:val="single"/>
    </w:rPr>
  </w:style>
  <w:style w:type="character" w:customStyle="1" w:styleId="BoldandItalics">
    <w:name w:val="Bold and Italics"/>
    <w:qFormat/>
    <w:rsid w:val="000631DF"/>
    <w:rPr>
      <w:b/>
      <w:i/>
      <w:u w:val="none"/>
    </w:rPr>
  </w:style>
  <w:style w:type="paragraph" w:styleId="BalloonText">
    <w:name w:val="Balloon Text"/>
    <w:basedOn w:val="Normal"/>
    <w:link w:val="BalloonTextChar"/>
    <w:rsid w:val="00063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1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1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1DF"/>
    <w:pPr>
      <w:spacing w:before="0" w:after="0"/>
    </w:pPr>
  </w:style>
  <w:style w:type="paragraph" w:customStyle="1" w:styleId="BodyTextBold">
    <w:name w:val="Body Text Bold"/>
    <w:basedOn w:val="BodyText"/>
    <w:qFormat/>
    <w:rsid w:val="000631DF"/>
    <w:rPr>
      <w:b/>
    </w:rPr>
  </w:style>
  <w:style w:type="character" w:styleId="Hyperlink">
    <w:name w:val="Hyperlink"/>
    <w:basedOn w:val="DefaultParagraphFont"/>
    <w:uiPriority w:val="99"/>
    <w:unhideWhenUsed/>
    <w:rsid w:val="007B53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3981</Characters>
  <Application>Microsoft Office Word</Application>
  <DocSecurity>0</DocSecurity>
  <Lines>173</Lines>
  <Paragraphs>89</Paragraphs>
  <ScaleCrop>false</ScaleCrop>
  <Company>Author-it Software Corporation Ltd.</Company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UETDRSO015 Develop and validate distribution and sub-transmission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2022-12-06T06:42:00Z</dcterms:created>
  <dcterms:modified xsi:type="dcterms:W3CDTF">2022-12-06T06:42:00Z</dcterms:modified>
</cp:coreProperties>
</file>