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657E" w:rsidP="00FA65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UETDRSO012 Coordinate and manage distribution and sub-transmission network access and activities</w:t>
      </w:r>
      <w:r>
        <w:fldChar w:fldCharType="end"/>
      </w:r>
    </w:p>
    <w:p w:rsidR="00FA657E" w:rsidP="00FA657E">
      <w:pPr>
        <w:pStyle w:val="Version"/>
        <w:sectPr w:rsidSect="00BE26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26B0" w:rsidP="00BE26B0">
      <w:pPr>
        <w:pStyle w:val="SuperHeading"/>
      </w:pPr>
      <w:r w:rsidRPr="00BE26B0">
        <w:t>UETDRSO012 Coordinate and manage distribution and sub-transmission network access and activities</w:t>
      </w:r>
    </w:p>
    <w:p w:rsidR="00000000" w:rsidRPr="00BE26B0" w:rsidP="00BE26B0">
      <w:pPr>
        <w:pStyle w:val="Heading1"/>
      </w:pPr>
      <w:bookmarkStart w:id="1" w:name="O_1237465"/>
      <w:bookmarkEnd w:id="1"/>
      <w:r w:rsidRPr="00BE26B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6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B0" w:rsidP="00BE26B0">
            <w:pPr>
              <w:pStyle w:val="BodyText"/>
            </w:pPr>
            <w:r w:rsidRPr="00BE26B0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BE26B0" w:rsidP="00BE26B0">
      <w:pPr>
        <w:pStyle w:val="NoPaddingFontSize1"/>
      </w:pPr>
    </w:p>
    <w:p w:rsidR="00000000" w:rsidRPr="00BE26B0" w:rsidP="00BE26B0">
      <w:pPr>
        <w:pStyle w:val="AllowPageBreak"/>
      </w:pPr>
    </w:p>
    <w:p w:rsidR="00000000" w:rsidRPr="00BE26B0" w:rsidP="00BE26B0">
      <w:pPr>
        <w:pStyle w:val="Heading1"/>
      </w:pPr>
      <w:bookmarkStart w:id="2" w:name="O_1237466"/>
      <w:bookmarkEnd w:id="2"/>
      <w:r w:rsidRPr="00BE26B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6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B0" w:rsidP="00BE26B0">
            <w:pPr>
              <w:pStyle w:val="BodyText"/>
            </w:pPr>
            <w:r w:rsidRPr="00BE26B0">
              <w:t>This unit includes the skills and knowledge required to coordinate distribu</w:t>
            </w:r>
            <w:r w:rsidRPr="00BE26B0">
              <w:t>tion and sub-transmission network access and activities in the electricity supply industry (ESI).</w:t>
            </w:r>
          </w:p>
          <w:p w:rsidR="00000000" w:rsidRPr="00BE26B0" w:rsidP="00BE26B0">
            <w:pPr>
              <w:pStyle w:val="BodyText"/>
            </w:pPr>
            <w:r w:rsidRPr="00BE26B0">
              <w:t>It includes making coordination and management decisions for work plans, in accordance with best outcomes, safety control measures, and workplace requirements</w:t>
            </w:r>
            <w:r w:rsidRPr="00BE26B0">
              <w:t>.</w:t>
            </w:r>
          </w:p>
          <w:p w:rsidR="00000000" w:rsidRPr="00BE26B0" w:rsidP="00BE26B0">
            <w:pPr>
              <w:pStyle w:val="BodyText"/>
            </w:pPr>
            <w:r w:rsidRPr="00BE26B0">
              <w:t>It also includes types, characteristics and capabilities of electrical apparatus, sources of possible back-feed, high voltage (HV) isolation and earthing procedures, and operating agreements.</w:t>
            </w:r>
          </w:p>
          <w:p w:rsidR="00000000" w:rsidRPr="00BE26B0" w:rsidP="00BE26B0">
            <w:pPr>
              <w:pStyle w:val="BodyText"/>
            </w:pPr>
            <w:r w:rsidRPr="00BE26B0">
              <w:t xml:space="preserve">The application of the skills and knowledge described in this </w:t>
            </w:r>
            <w:r w:rsidRPr="00BE26B0">
              <w:t>unit may require a licence/registration to practice in the workplace.</w:t>
            </w:r>
          </w:p>
          <w:p w:rsidR="00000000" w:rsidRPr="00BE26B0" w:rsidP="00BE26B0">
            <w:pPr>
              <w:pStyle w:val="BodyText"/>
            </w:pPr>
            <w:r w:rsidRPr="00BE26B0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BE26B0" w:rsidP="00BE26B0">
      <w:pPr>
        <w:pStyle w:val="NoPaddingFontSize1"/>
      </w:pPr>
    </w:p>
    <w:p w:rsidR="00000000" w:rsidRPr="00BE26B0" w:rsidP="00BE26B0">
      <w:pPr>
        <w:pStyle w:val="AllowPageBreak"/>
      </w:pPr>
    </w:p>
    <w:p w:rsidR="00000000" w:rsidRPr="00BE26B0" w:rsidP="00BE26B0">
      <w:pPr>
        <w:pStyle w:val="Heading1"/>
      </w:pPr>
      <w:bookmarkStart w:id="3" w:name="O_1237467"/>
      <w:bookmarkEnd w:id="3"/>
      <w:r w:rsidRPr="00BE26B0">
        <w:t>Pr</w:t>
      </w:r>
      <w:r w:rsidRPr="00BE26B0">
        <w:t>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6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B0" w:rsidP="00BE26B0">
            <w:pPr>
              <w:pStyle w:val="BodyText"/>
            </w:pPr>
            <w:r w:rsidRPr="00BE26B0">
              <w:t>UEECD0007 Apply work health and safety regulations, codes and practices in the workplace</w:t>
            </w:r>
          </w:p>
          <w:p w:rsidR="00000000" w:rsidRPr="00BE26B0" w:rsidP="00BE26B0">
            <w:pPr>
              <w:pStyle w:val="BodyText"/>
            </w:pPr>
            <w:r w:rsidRPr="00BE26B0">
              <w:t>UEECD0044 Solve problems in multiple path circuits</w:t>
            </w:r>
          </w:p>
          <w:p w:rsidR="00000000" w:rsidRPr="00BE26B0" w:rsidP="00BE26B0">
            <w:pPr>
              <w:pStyle w:val="BodyText"/>
            </w:pPr>
            <w:r w:rsidRPr="00BE26B0">
              <w:t>UEECD0046 Solve problems in single path circuits</w:t>
            </w:r>
          </w:p>
          <w:p w:rsidR="00000000" w:rsidRPr="00BE26B0" w:rsidP="00BE26B0">
            <w:pPr>
              <w:pStyle w:val="BodyText"/>
            </w:pPr>
            <w:r w:rsidRPr="00BE26B0">
              <w:t>UEECD0051 Use drawings, diagrams, schedules, stand</w:t>
            </w:r>
            <w:r w:rsidRPr="00BE26B0">
              <w:t>ards, codes and specifications</w:t>
            </w:r>
          </w:p>
          <w:p w:rsidR="00000000" w:rsidRPr="00BE26B0" w:rsidP="00BE26B0">
            <w:pPr>
              <w:pStyle w:val="BodyText"/>
            </w:pPr>
            <w:r w:rsidRPr="00BE26B0">
              <w:t>UEEEL0020 Solve problems in low voltage a.c. circuits</w:t>
            </w:r>
          </w:p>
          <w:p w:rsidR="00000000" w:rsidRPr="00BE26B0" w:rsidP="00BE26B0">
            <w:pPr>
              <w:pStyle w:val="BodyText"/>
            </w:pPr>
            <w:r w:rsidRPr="00BE26B0">
              <w:t>UEEEL0021 Solve problems in magnetic and electromagnetic devices</w:t>
            </w:r>
          </w:p>
          <w:p w:rsidR="00000000" w:rsidRPr="00BE26B0" w:rsidP="00BE26B0">
            <w:pPr>
              <w:pStyle w:val="BodyText"/>
            </w:pPr>
            <w:r w:rsidRPr="00BE26B0">
              <w:t>UETDRSO015 Develop and validate distribution and sub-transmission switching programs</w:t>
            </w:r>
          </w:p>
          <w:p w:rsidR="00000000" w:rsidRPr="00BE26B0" w:rsidP="00BE26B0">
            <w:pPr>
              <w:pStyle w:val="BodyText"/>
            </w:pPr>
            <w:r w:rsidRPr="00BE26B0">
              <w:t>UETDRSO016 Develop and validate low voltage switching programs</w:t>
            </w:r>
          </w:p>
          <w:p w:rsidR="00000000" w:rsidRPr="00BE26B0" w:rsidP="00BE26B0">
            <w:pPr>
              <w:pStyle w:val="BodyText"/>
            </w:pPr>
            <w:r w:rsidRPr="00BE26B0">
              <w:t>UETDRSO020 Operate SCADA equipment</w:t>
            </w:r>
          </w:p>
        </w:tc>
      </w:tr>
    </w:tbl>
    <w:p w:rsidR="00000000" w:rsidRPr="00BE26B0" w:rsidP="00BE26B0">
      <w:pPr>
        <w:pStyle w:val="NoPaddingFontSize1"/>
      </w:pPr>
    </w:p>
    <w:p w:rsidR="00000000" w:rsidRPr="00BE26B0" w:rsidP="00BE26B0">
      <w:pPr>
        <w:pStyle w:val="AllowPageBreak"/>
      </w:pPr>
    </w:p>
    <w:p w:rsidR="00000000" w:rsidRPr="00BE26B0" w:rsidP="00BE26B0">
      <w:pPr>
        <w:pStyle w:val="Heading1"/>
      </w:pPr>
      <w:bookmarkStart w:id="4" w:name="O_1237468"/>
      <w:bookmarkEnd w:id="4"/>
      <w:r w:rsidRPr="00BE26B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6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B0" w:rsidP="00BE26B0">
            <w:pPr>
              <w:pStyle w:val="BodyText"/>
            </w:pPr>
            <w:r w:rsidRPr="00BE26B0">
              <w:t>System Operations</w:t>
            </w:r>
          </w:p>
        </w:tc>
      </w:tr>
    </w:tbl>
    <w:p w:rsidR="00000000" w:rsidRPr="00BE26B0" w:rsidP="00BE26B0">
      <w:pPr>
        <w:pStyle w:val="NoPaddingFontSize1"/>
      </w:pPr>
    </w:p>
    <w:p w:rsidR="00000000" w:rsidRPr="00BE26B0" w:rsidP="00BE26B0">
      <w:pPr>
        <w:pStyle w:val="AllowPageBreak"/>
      </w:pPr>
    </w:p>
    <w:p w:rsidR="00000000" w:rsidRPr="00BE26B0" w:rsidP="00BE26B0">
      <w:pPr>
        <w:pStyle w:val="Heading1"/>
      </w:pPr>
      <w:bookmarkStart w:id="5" w:name="O_1237469"/>
      <w:bookmarkEnd w:id="5"/>
      <w:r w:rsidRPr="00BE26B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6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B0" w:rsidP="00BE26B0">
            <w:pPr>
              <w:pStyle w:val="BodyText"/>
            </w:pPr>
            <w:r w:rsidRPr="00BE26B0">
              <w:t>Not applicable.</w:t>
            </w:r>
          </w:p>
        </w:tc>
      </w:tr>
    </w:tbl>
    <w:p w:rsidR="00000000" w:rsidRPr="00BE26B0" w:rsidP="00BE26B0">
      <w:pPr>
        <w:pStyle w:val="NoPaddingFontSize1"/>
      </w:pPr>
    </w:p>
    <w:p w:rsidR="00000000" w:rsidRPr="00BE26B0" w:rsidP="00BE26B0">
      <w:pPr>
        <w:pStyle w:val="AllowPageBreak"/>
      </w:pPr>
    </w:p>
    <w:p w:rsidR="00000000" w:rsidRPr="00BE26B0" w:rsidP="00BE26B0">
      <w:pPr>
        <w:pStyle w:val="Heading1"/>
      </w:pPr>
      <w:bookmarkStart w:id="6" w:name="O_1237470"/>
      <w:bookmarkEnd w:id="6"/>
      <w:r w:rsidRPr="00BE26B0">
        <w:t>Elements and Performance Criteri</w:t>
      </w:r>
      <w:r w:rsidRPr="00BE26B0">
        <w:t>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BE26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E26B0" w:rsidP="00BE26B0">
            <w:pPr>
              <w:pStyle w:val="BodyText"/>
            </w:pPr>
            <w:r w:rsidRPr="00BE26B0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rPr>
                <w:rStyle w:val="SpecialBold"/>
              </w:rPr>
              <w:t>PERFORMANCE CRITERIA</w:t>
            </w:r>
          </w:p>
        </w:tc>
      </w:tr>
      <w:tr w:rsidTr="00BE26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t>Performance criteria describe the performance needed to demonstrate achievement of the element.</w:t>
            </w:r>
          </w:p>
        </w:tc>
      </w:tr>
      <w:tr w:rsidTr="00BE26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B0" w:rsidP="00BE26B0">
            <w:pPr>
              <w:pStyle w:val="BodyText"/>
            </w:pPr>
            <w:r w:rsidRPr="00BE26B0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B0" w:rsidP="00BE26B0">
            <w:pPr>
              <w:pStyle w:val="BodyText"/>
            </w:pPr>
            <w:r w:rsidRPr="00BE26B0">
              <w:rPr>
                <w:rStyle w:val="SpecialBold"/>
              </w:rPr>
              <w:t>Prepare to coordinate and manage distribution and sub-transmission network access and activities</w:t>
            </w:r>
          </w:p>
          <w:p w:rsidR="00000000" w:rsidRPr="00BE26B0" w:rsidP="00BE26B0">
            <w:pPr>
              <w:pStyle w:val="BodyText"/>
            </w:pPr>
            <w:r w:rsidRPr="00BE26B0">
              <w:rPr>
                <w:rStyle w:val="SpecialBold"/>
              </w:rPr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t>Legislation, regulations, standards, codes of practice and organisational workplace requirements for the work to be done are reviewed and determined</w:t>
            </w:r>
          </w:p>
        </w:tc>
      </w:tr>
      <w:tr w:rsidTr="00BE26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B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t>Purpose of the coordination is established after data is analysed and expected outcomes of the work are confirmed with appropriate personnel</w:t>
            </w:r>
          </w:p>
        </w:tc>
      </w:tr>
      <w:tr w:rsidTr="00BE26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B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t>Work plans are obtained and confirmed in accordance with workplace requirements</w:t>
            </w:r>
          </w:p>
        </w:tc>
      </w:tr>
      <w:tr w:rsidTr="00BE26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B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t>Systems modelling</w:t>
            </w:r>
            <w:r w:rsidRPr="00BE26B0">
              <w:t xml:space="preserve"> is used to evaluate and determine best outcomes for work plans in accordance with workplace requirements</w:t>
            </w:r>
          </w:p>
        </w:tc>
      </w:tr>
      <w:tr w:rsidTr="00BE26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B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t>Work roles and tasks are determined according to requirements and individual competencies</w:t>
            </w:r>
          </w:p>
        </w:tc>
      </w:tr>
      <w:tr w:rsidTr="00BE26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B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t>Work is prioritised and sequenced for completion in accordance with work plan and workplace requirements</w:t>
            </w:r>
          </w:p>
        </w:tc>
      </w:tr>
      <w:tr w:rsidTr="00BE26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B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t>Liaison and communication issues with authorised personnel, authorities and clients are resolved to facilitate work, as required</w:t>
            </w:r>
          </w:p>
        </w:tc>
      </w:tr>
      <w:tr w:rsidTr="00BE26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B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t xml:space="preserve">Hazards </w:t>
            </w:r>
            <w:r w:rsidRPr="00BE26B0">
              <w:t>are identified, risks assessed, and control measures identified and applied</w:t>
            </w:r>
          </w:p>
        </w:tc>
      </w:tr>
      <w:tr w:rsidTr="00BE26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B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t>Work permits are determined in accordance with workplace requirements</w:t>
            </w:r>
          </w:p>
        </w:tc>
      </w:tr>
      <w:tr w:rsidTr="00BE26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B0" w:rsidP="00BE26B0">
            <w:pPr>
              <w:pStyle w:val="BodyText"/>
            </w:pPr>
            <w:r w:rsidRPr="00BE26B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B0" w:rsidP="00BE26B0">
            <w:pPr>
              <w:pStyle w:val="BodyText"/>
            </w:pPr>
            <w:r w:rsidRPr="00BE26B0">
              <w:rPr>
                <w:rStyle w:val="SpecialBold"/>
              </w:rPr>
              <w:t>Coordinate and manage distribution and sub-transmission network access and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t>Legislatio</w:t>
            </w:r>
            <w:r w:rsidRPr="00BE26B0">
              <w:t>n, regulations, standards, codes of practice and organisational workplace requirements for the work to be performed are applied and monitored</w:t>
            </w:r>
          </w:p>
        </w:tc>
      </w:tr>
      <w:tr w:rsidTr="00BE26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B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t>Work plans are evaluated and monitored for best outcomes in accordance with workplace requirements</w:t>
            </w:r>
          </w:p>
        </w:tc>
      </w:tr>
      <w:tr w:rsidTr="00BE26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B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t xml:space="preserve">Coordination and management decisions are made in accordance with best outcomes, safety control measures, and workplace requirements </w:t>
            </w:r>
          </w:p>
        </w:tc>
      </w:tr>
      <w:tr w:rsidTr="00BE26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B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t>Work teams are coordinated according to best outcomes, individual competencies and workplace requirements</w:t>
            </w:r>
          </w:p>
        </w:tc>
      </w:tr>
      <w:tr w:rsidTr="00BE26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B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t>Wo</w:t>
            </w:r>
            <w:r w:rsidRPr="00BE26B0">
              <w:t>rk permits are received and signed in accordance with workplace requirements</w:t>
            </w:r>
          </w:p>
        </w:tc>
      </w:tr>
      <w:tr w:rsidTr="00BE26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B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t>Incidents or unplanned events are responded to in accordance with workplace requirements</w:t>
            </w:r>
          </w:p>
        </w:tc>
      </w:tr>
      <w:tr w:rsidTr="00BE26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B0" w:rsidP="00BE26B0">
            <w:pPr>
              <w:pStyle w:val="BodyText"/>
            </w:pPr>
            <w:r w:rsidRPr="00BE26B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B0" w:rsidP="00BE26B0">
            <w:pPr>
              <w:pStyle w:val="BodyText"/>
            </w:pPr>
            <w:r w:rsidRPr="00BE26B0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t>Completed work is checked for compliance against the work plan and workplace requirements</w:t>
            </w:r>
          </w:p>
        </w:tc>
      </w:tr>
      <w:tr w:rsidTr="00BE26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B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t>Incidents or unplanned events are reported in accordance with workplace requirements</w:t>
            </w:r>
          </w:p>
        </w:tc>
      </w:tr>
      <w:tr w:rsidTr="00BE26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B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t>Work permits are signed off in accordance with workplace requiremen</w:t>
            </w:r>
            <w:r w:rsidRPr="00BE26B0">
              <w:t>ts</w:t>
            </w:r>
          </w:p>
        </w:tc>
      </w:tr>
      <w:tr w:rsidTr="00BE26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B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B0">
            <w:pPr>
              <w:pStyle w:val="BodyText"/>
              <w:rPr>
                <w:lang w:val="en-NZ"/>
              </w:rPr>
            </w:pPr>
            <w:r w:rsidRPr="00BE26B0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B0" w:rsidP="00BE26B0">
            <w:pPr>
              <w:pStyle w:val="BodyText"/>
            </w:pPr>
            <w:r w:rsidRPr="00BE26B0">
              <w:t>Work records, reports and documentation are completed, and appropriate personnel notified in accordance with workplace requirements</w:t>
            </w:r>
          </w:p>
        </w:tc>
      </w:tr>
    </w:tbl>
    <w:p w:rsidR="00000000" w:rsidRPr="00BE26B0" w:rsidP="00BE26B0">
      <w:pPr>
        <w:pStyle w:val="NoPaddingFontSize1"/>
      </w:pPr>
    </w:p>
    <w:p w:rsidR="00000000" w:rsidRPr="00BE26B0" w:rsidP="00BE26B0">
      <w:pPr>
        <w:pStyle w:val="AllowPageBreak"/>
      </w:pPr>
    </w:p>
    <w:p w:rsidR="00000000" w:rsidRPr="00BE26B0" w:rsidP="00BE26B0">
      <w:pPr>
        <w:pStyle w:val="Heading1"/>
      </w:pPr>
      <w:bookmarkStart w:id="7" w:name="O_1237471"/>
      <w:bookmarkEnd w:id="7"/>
      <w:r w:rsidRPr="00BE26B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6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B0" w:rsidP="00BE26B0">
            <w:pPr>
              <w:pStyle w:val="BodyText"/>
            </w:pPr>
            <w:r w:rsidRPr="00BE26B0">
              <w:t>Foundation skills essential to performance are explicit in the performance criteria of this unit of competency.</w:t>
            </w:r>
          </w:p>
        </w:tc>
      </w:tr>
    </w:tbl>
    <w:p w:rsidR="00000000" w:rsidRPr="00BE26B0" w:rsidP="00BE26B0">
      <w:pPr>
        <w:pStyle w:val="NoPaddingFontSize1"/>
      </w:pPr>
    </w:p>
    <w:p w:rsidR="00000000" w:rsidRPr="00BE26B0" w:rsidP="00BE26B0">
      <w:pPr>
        <w:pStyle w:val="AllowPageBreak"/>
      </w:pPr>
    </w:p>
    <w:p w:rsidR="00000000" w:rsidRPr="00BE26B0" w:rsidP="00BE26B0">
      <w:pPr>
        <w:pStyle w:val="Heading1"/>
      </w:pPr>
      <w:bookmarkStart w:id="8" w:name="O_1237472"/>
      <w:bookmarkEnd w:id="8"/>
      <w:r w:rsidRPr="00BE26B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6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B0" w:rsidP="00BE26B0">
            <w:pPr>
              <w:pStyle w:val="BodyText"/>
            </w:pPr>
            <w:r w:rsidRPr="00BE26B0">
              <w:t>Range is restricted to essential operating conditions and any other variables essential to the work env</w:t>
            </w:r>
            <w:r w:rsidRPr="00BE26B0">
              <w:t>ironment.</w:t>
            </w:r>
          </w:p>
          <w:p w:rsidR="00000000" w:rsidRPr="00BE26B0" w:rsidP="00BE26B0">
            <w:pPr>
              <w:pStyle w:val="BodyText"/>
            </w:pPr>
            <w:r w:rsidRPr="00BE26B0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BE26B0" w:rsidP="00BE26B0">
      <w:pPr>
        <w:pStyle w:val="NoPaddingFontSize1"/>
      </w:pPr>
    </w:p>
    <w:p w:rsidR="00000000" w:rsidRPr="00BE26B0" w:rsidP="00BE26B0">
      <w:pPr>
        <w:pStyle w:val="AllowPageBreak"/>
      </w:pPr>
    </w:p>
    <w:p w:rsidR="00000000" w:rsidRPr="00BE26B0" w:rsidP="00BE26B0">
      <w:pPr>
        <w:pStyle w:val="Heading1"/>
      </w:pPr>
      <w:bookmarkStart w:id="9" w:name="O_1237473"/>
      <w:bookmarkEnd w:id="9"/>
      <w:r w:rsidRPr="00BE26B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6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B0" w:rsidP="00BE26B0">
            <w:pPr>
              <w:pStyle w:val="BodyText"/>
            </w:pPr>
            <w:r w:rsidRPr="00BE26B0">
              <w:t>This unit replaces and is not equivalent to UETDRSO0</w:t>
            </w:r>
            <w:r w:rsidRPr="00BE26B0">
              <w:t>01 Coordinate high voltage distribution and sub-transmission networks.</w:t>
            </w:r>
          </w:p>
        </w:tc>
      </w:tr>
    </w:tbl>
    <w:p w:rsidR="00000000" w:rsidRPr="00BE26B0" w:rsidP="00BE26B0">
      <w:pPr>
        <w:pStyle w:val="NoPaddingFontSize1"/>
      </w:pPr>
    </w:p>
    <w:p w:rsidR="00000000" w:rsidRPr="00BE26B0" w:rsidP="00BE26B0">
      <w:pPr>
        <w:pStyle w:val="AllowPageBreak"/>
      </w:pPr>
    </w:p>
    <w:p w:rsidR="00000000" w:rsidRPr="00BE26B0" w:rsidP="00BE26B0">
      <w:pPr>
        <w:pStyle w:val="Heading1"/>
      </w:pPr>
      <w:bookmarkStart w:id="10" w:name="O_1237480"/>
      <w:bookmarkEnd w:id="10"/>
      <w:r w:rsidRPr="00BE26B0">
        <w:t>Links</w:t>
      </w:r>
    </w:p>
    <w:p w:rsidR="00000000" w:rsidRPr="00BE26B0" w:rsidP="00FA657E">
      <w:pPr>
        <w:pStyle w:val="BodyText"/>
      </w:pPr>
      <w:r w:rsidRPr="00BE26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D222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E26B0" w:rsidP="00BE26B0"/>
    <w:sectPr w:rsidSect="00BE26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B0" w:rsidRPr="00FA657E" w:rsidP="00FA65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57E" w:rsidP="00BE26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657E" w:rsidP="00BE26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A657E" w:rsidP="00BE26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5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26B0" w:rsidRPr="00FA657E" w:rsidP="00FA65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57E" w:rsidRPr="002D2AF8" w:rsidP="00BE26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UETDRSO012 Coordinate and manage distribution and sub-transmission network access and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FA657E" w:rsidP="00BE26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6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6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6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6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6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6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6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6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6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6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6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6B0"/>
  </w:style>
  <w:style w:type="character" w:customStyle="1" w:styleId="Heading1Char">
    <w:name w:val="Heading 1 Char"/>
    <w:basedOn w:val="DefaultParagraphFont"/>
    <w:link w:val="Heading1"/>
    <w:rsid w:val="00BE26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6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6B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E26B0"/>
    <w:rPr>
      <w:b/>
      <w:spacing w:val="0"/>
    </w:rPr>
  </w:style>
  <w:style w:type="paragraph" w:customStyle="1" w:styleId="SuperHeading">
    <w:name w:val="SuperHeading"/>
    <w:basedOn w:val="Normal"/>
    <w:rsid w:val="00BE26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26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E26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6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6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6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6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6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6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6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6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6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6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6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6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26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6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26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6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6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26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26B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26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26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6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6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26B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26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6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6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6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6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6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6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6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6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26B0"/>
    <w:rPr>
      <w:i/>
    </w:rPr>
  </w:style>
  <w:style w:type="paragraph" w:styleId="Caption">
    <w:name w:val="caption"/>
    <w:basedOn w:val="BodyText"/>
    <w:next w:val="Normal"/>
    <w:qFormat/>
    <w:rsid w:val="00BE26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6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6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6B0"/>
  </w:style>
  <w:style w:type="paragraph" w:styleId="TableofFigures">
    <w:name w:val="table of figures"/>
    <w:basedOn w:val="Normal"/>
    <w:next w:val="Normal"/>
    <w:semiHidden/>
    <w:rsid w:val="00BE26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6B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E26B0"/>
    <w:rPr>
      <w:rFonts w:ascii="Wingdings" w:hAnsi="Wingdings"/>
    </w:rPr>
  </w:style>
  <w:style w:type="paragraph" w:customStyle="1" w:styleId="TableHeading">
    <w:name w:val="Table Heading"/>
    <w:basedOn w:val="HeadingBase"/>
    <w:rsid w:val="00BE26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26B0"/>
    <w:rPr>
      <w:color w:val="0033CC"/>
      <w:u w:val="none"/>
    </w:rPr>
  </w:style>
  <w:style w:type="paragraph" w:customStyle="1" w:styleId="BodyTextRight">
    <w:name w:val="Body Text Right"/>
    <w:basedOn w:val="BodyText"/>
    <w:rsid w:val="00BE26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6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6B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6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6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6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6B0"/>
    <w:rPr>
      <w:sz w:val="32"/>
    </w:rPr>
  </w:style>
  <w:style w:type="paragraph" w:customStyle="1" w:styleId="HeadingProcedure">
    <w:name w:val="Heading Procedure"/>
    <w:basedOn w:val="HeadingBase"/>
    <w:next w:val="Normal"/>
    <w:rsid w:val="00BE26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26B0"/>
    <w:pPr>
      <w:spacing w:before="60" w:after="60"/>
    </w:pPr>
  </w:style>
  <w:style w:type="paragraph" w:styleId="ListContinue">
    <w:name w:val="List Continue"/>
    <w:basedOn w:val="List"/>
    <w:rsid w:val="00BE26B0"/>
    <w:pPr>
      <w:ind w:firstLine="0"/>
    </w:pPr>
  </w:style>
  <w:style w:type="paragraph" w:customStyle="1" w:styleId="ListNote">
    <w:name w:val="List Note"/>
    <w:basedOn w:val="List"/>
    <w:rsid w:val="00BE26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6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6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6B0"/>
    <w:rPr>
      <w:rFonts w:ascii="Courier New" w:hAnsi="Courier New"/>
    </w:rPr>
  </w:style>
  <w:style w:type="paragraph" w:customStyle="1" w:styleId="NoteBullet">
    <w:name w:val="Note Bullet"/>
    <w:basedOn w:val="Note"/>
    <w:rsid w:val="00BE26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6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6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6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6B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E26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6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6B0"/>
    <w:rPr>
      <w:b/>
      <w:smallCaps/>
    </w:rPr>
  </w:style>
  <w:style w:type="paragraph" w:customStyle="1" w:styleId="TableListNumber">
    <w:name w:val="Table List Number"/>
    <w:basedOn w:val="ListNumber"/>
    <w:rsid w:val="00BE26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6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6B0"/>
    <w:pPr>
      <w:numPr>
        <w:numId w:val="7"/>
      </w:numPr>
    </w:pPr>
  </w:style>
  <w:style w:type="paragraph" w:customStyle="1" w:styleId="ListAlpha2">
    <w:name w:val="List Alpha 2"/>
    <w:basedOn w:val="List2"/>
    <w:rsid w:val="00BE26B0"/>
    <w:pPr>
      <w:numPr>
        <w:numId w:val="6"/>
      </w:numPr>
    </w:pPr>
  </w:style>
  <w:style w:type="paragraph" w:styleId="List2">
    <w:name w:val="List 2"/>
    <w:basedOn w:val="BodyText"/>
    <w:rsid w:val="00BE26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6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6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6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26B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26B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E26B0"/>
    <w:pPr>
      <w:numPr>
        <w:numId w:val="2"/>
      </w:numPr>
    </w:pPr>
  </w:style>
  <w:style w:type="paragraph" w:styleId="ListContinue2">
    <w:name w:val="List Continue 2"/>
    <w:basedOn w:val="List2"/>
    <w:rsid w:val="00BE26B0"/>
    <w:pPr>
      <w:ind w:firstLine="0"/>
    </w:pPr>
  </w:style>
  <w:style w:type="paragraph" w:styleId="ListContinue3">
    <w:name w:val="List Continue 3"/>
    <w:basedOn w:val="List3"/>
    <w:rsid w:val="00BE26B0"/>
    <w:pPr>
      <w:ind w:left="1021" w:firstLine="0"/>
    </w:pPr>
  </w:style>
  <w:style w:type="paragraph" w:styleId="ListContinue4">
    <w:name w:val="List Continue 4"/>
    <w:basedOn w:val="List4"/>
    <w:rsid w:val="00BE26B0"/>
    <w:pPr>
      <w:ind w:firstLine="0"/>
    </w:pPr>
  </w:style>
  <w:style w:type="paragraph" w:styleId="ListContinue5">
    <w:name w:val="List Continue 5"/>
    <w:basedOn w:val="List5"/>
    <w:rsid w:val="00BE26B0"/>
    <w:pPr>
      <w:ind w:firstLine="0"/>
    </w:pPr>
  </w:style>
  <w:style w:type="paragraph" w:styleId="ListNumber3">
    <w:name w:val="List Number 3"/>
    <w:basedOn w:val="List3"/>
    <w:rsid w:val="00BE26B0"/>
    <w:pPr>
      <w:numPr>
        <w:numId w:val="3"/>
      </w:numPr>
    </w:pPr>
  </w:style>
  <w:style w:type="paragraph" w:styleId="ListNumber4">
    <w:name w:val="List Number 4"/>
    <w:basedOn w:val="List4"/>
    <w:rsid w:val="00BE26B0"/>
    <w:pPr>
      <w:numPr>
        <w:numId w:val="4"/>
      </w:numPr>
    </w:pPr>
  </w:style>
  <w:style w:type="paragraph" w:styleId="ListNumber5">
    <w:name w:val="List Number 5"/>
    <w:basedOn w:val="List5"/>
    <w:rsid w:val="00BE26B0"/>
    <w:pPr>
      <w:numPr>
        <w:numId w:val="5"/>
      </w:numPr>
    </w:pPr>
  </w:style>
  <w:style w:type="paragraph" w:styleId="BlockText">
    <w:name w:val="Block Text"/>
    <w:basedOn w:val="Normal"/>
    <w:rsid w:val="00BE26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6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6B0"/>
    <w:rPr>
      <w:sz w:val="16"/>
      <w:vertAlign w:val="superscript"/>
    </w:rPr>
  </w:style>
  <w:style w:type="character" w:customStyle="1" w:styleId="Symbols">
    <w:name w:val="Symbols"/>
    <w:basedOn w:val="DefaultParagraphFont"/>
    <w:rsid w:val="00BE26B0"/>
    <w:rPr>
      <w:rFonts w:ascii="Symbol" w:hAnsi="Symbol"/>
    </w:rPr>
  </w:style>
  <w:style w:type="character" w:customStyle="1" w:styleId="MenuOptions">
    <w:name w:val="Menu Options"/>
    <w:basedOn w:val="DefaultParagraphFont"/>
    <w:rsid w:val="00BE26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6B0"/>
    <w:rPr>
      <w:b/>
    </w:rPr>
  </w:style>
  <w:style w:type="character" w:customStyle="1" w:styleId="Underlined">
    <w:name w:val="Underlined"/>
    <w:basedOn w:val="DefaultParagraphFont"/>
    <w:rsid w:val="00BE26B0"/>
    <w:rPr>
      <w:u w:val="single"/>
    </w:rPr>
  </w:style>
  <w:style w:type="paragraph" w:customStyle="1" w:styleId="TableBodyTextRight">
    <w:name w:val="Table Body Text Right"/>
    <w:basedOn w:val="TableBodyText"/>
    <w:rsid w:val="00BE26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6B0"/>
    <w:rPr>
      <w:sz w:val="18"/>
    </w:rPr>
  </w:style>
  <w:style w:type="paragraph" w:customStyle="1" w:styleId="BodySmallRight">
    <w:name w:val="Body Small Right"/>
    <w:basedOn w:val="BodyTextRight"/>
    <w:rsid w:val="00BE26B0"/>
    <w:rPr>
      <w:sz w:val="18"/>
      <w:szCs w:val="18"/>
    </w:rPr>
  </w:style>
  <w:style w:type="paragraph" w:customStyle="1" w:styleId="MarginEdition">
    <w:name w:val="Margin Edition"/>
    <w:basedOn w:val="MarginNote"/>
    <w:rsid w:val="00BE26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6B0"/>
    <w:rPr>
      <w:sz w:val="2"/>
      <w:szCs w:val="2"/>
    </w:rPr>
  </w:style>
  <w:style w:type="character" w:customStyle="1" w:styleId="Small">
    <w:name w:val="Small"/>
    <w:basedOn w:val="DefaultParagraphFont"/>
    <w:rsid w:val="00BE26B0"/>
    <w:rPr>
      <w:sz w:val="16"/>
    </w:rPr>
  </w:style>
  <w:style w:type="paragraph" w:customStyle="1" w:styleId="WideTable">
    <w:name w:val="Wide Table"/>
    <w:basedOn w:val="Normal"/>
    <w:rsid w:val="00BE26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6B0"/>
  </w:style>
  <w:style w:type="paragraph" w:styleId="Quote">
    <w:name w:val="Quote"/>
    <w:basedOn w:val="Heading1"/>
    <w:link w:val="QuoteChar"/>
    <w:qFormat/>
    <w:rsid w:val="00BE26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6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6B0"/>
    <w:pPr>
      <w:pageBreakBefore/>
    </w:pPr>
  </w:style>
  <w:style w:type="paragraph" w:customStyle="1" w:styleId="Border">
    <w:name w:val="Border"/>
    <w:basedOn w:val="Normal"/>
    <w:qFormat/>
    <w:rsid w:val="00BE26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6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6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6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6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6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6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6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6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26B0"/>
    <w:rPr>
      <w:u w:val="single"/>
    </w:rPr>
  </w:style>
  <w:style w:type="character" w:customStyle="1" w:styleId="BoldandItalics">
    <w:name w:val="Bold and Italics"/>
    <w:qFormat/>
    <w:rsid w:val="00BE26B0"/>
    <w:rPr>
      <w:b/>
      <w:i/>
      <w:u w:val="none"/>
    </w:rPr>
  </w:style>
  <w:style w:type="paragraph" w:styleId="BalloonText">
    <w:name w:val="Balloon Text"/>
    <w:basedOn w:val="Normal"/>
    <w:link w:val="BalloonTextChar"/>
    <w:rsid w:val="00BE26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6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6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6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6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6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26B0"/>
    <w:pPr>
      <w:spacing w:before="0" w:after="0"/>
    </w:pPr>
  </w:style>
  <w:style w:type="paragraph" w:customStyle="1" w:styleId="BodyTextBold">
    <w:name w:val="Body Text Bold"/>
    <w:basedOn w:val="BodyText"/>
    <w:qFormat/>
    <w:rsid w:val="00BE26B0"/>
    <w:rPr>
      <w:b/>
    </w:rPr>
  </w:style>
  <w:style w:type="character" w:styleId="Hyperlink">
    <w:name w:val="Hyperlink"/>
    <w:basedOn w:val="DefaultParagraphFont"/>
    <w:uiPriority w:val="99"/>
    <w:unhideWhenUsed/>
    <w:rsid w:val="00FA65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707</Words>
  <Characters>4623</Characters>
  <Application>Microsoft Office Word</Application>
  <DocSecurity>0</DocSecurity>
  <Lines>201</Lines>
  <Paragraphs>98</Paragraphs>
  <ScaleCrop>false</ScaleCrop>
  <Company>Author-it Software Corporation Ltd.</Company>
  <LinksUpToDate>false</LinksUpToDate>
  <CharactersWithSpaces>5232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UETDRSO012 Coordinate and manage distribution and sub-transmission network access and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2022-12-06T06:42:00Z</dcterms:created>
  <dcterms:modified xsi:type="dcterms:W3CDTF">2022-12-06T06:42:00Z</dcterms:modified>
</cp:coreProperties>
</file>