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478" w:rsidP="00231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UETDRSO011 Respond to discrete and interdependent protection operations</w:t>
      </w:r>
      <w:r>
        <w:fldChar w:fldCharType="end"/>
      </w:r>
    </w:p>
    <w:p w:rsidR="00231478" w:rsidP="00231478">
      <w:pPr>
        <w:pStyle w:val="Version"/>
        <w:sectPr w:rsidSect="00DF0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E4B" w:rsidP="00DF0E4B">
      <w:pPr>
        <w:pStyle w:val="SuperHeading"/>
      </w:pPr>
      <w:r w:rsidRPr="00DF0E4B">
        <w:t>Assessment Requirements for UETDRSO011 Respond to discrete and interdependent protection operations</w:t>
      </w:r>
    </w:p>
    <w:p w:rsidR="00000000" w:rsidRPr="00DF0E4B" w:rsidP="00DF0E4B">
      <w:pPr>
        <w:pStyle w:val="Heading1"/>
      </w:pPr>
      <w:bookmarkStart w:id="1" w:name="O_1180267"/>
      <w:bookmarkEnd w:id="1"/>
      <w:r w:rsidRPr="00DF0E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E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B" w:rsidP="00DF0E4B">
            <w:pPr>
              <w:pStyle w:val="BodyText"/>
            </w:pPr>
            <w:r w:rsidRPr="00DF0E4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F0E4B" w:rsidP="00DF0E4B">
      <w:pPr>
        <w:pStyle w:val="NoPaddingFontSize1"/>
      </w:pPr>
    </w:p>
    <w:p w:rsidR="00000000" w:rsidRPr="00DF0E4B" w:rsidP="00DF0E4B">
      <w:pPr>
        <w:pStyle w:val="AllowPageBreak"/>
      </w:pPr>
    </w:p>
    <w:p w:rsidR="00000000" w:rsidRPr="00DF0E4B" w:rsidP="00DF0E4B">
      <w:pPr>
        <w:pStyle w:val="Heading1"/>
      </w:pPr>
      <w:bookmarkStart w:id="2" w:name="O_1180268"/>
      <w:bookmarkEnd w:id="2"/>
      <w:r w:rsidRPr="00DF0E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E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B">
            <w:pPr>
              <w:pStyle w:val="BodyText"/>
              <w:rPr>
                <w:lang w:val="en-NZ"/>
              </w:rPr>
            </w:pPr>
            <w:r w:rsidRPr="00DF0E4B">
              <w:t>Evidence required to demonstrate competence in this unit must be r</w:t>
            </w:r>
            <w:r w:rsidRPr="00DF0E4B">
              <w:t xml:space="preserve">elevant to and satisfy all of the requirements of the elements and performance criteria on at least two separate occasions and include:  </w:t>
            </w:r>
          </w:p>
        </w:tc>
      </w:tr>
      <w:tr w:rsidTr="00DF0E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B" w:rsidP="00DF0E4B">
            <w:pPr>
              <w:pStyle w:val="ListBullet"/>
            </w:pPr>
            <w:r w:rsidRPr="00DF0E4B">
              <w:t xml:space="preserve">applying relevant work health and safety (WHS)/occupational health and safety (OHS) requirements, including the use </w:t>
            </w:r>
            <w:r w:rsidRPr="00DF0E4B">
              <w:t>of risk control measures</w:t>
            </w:r>
          </w:p>
          <w:p w:rsidR="00000000" w:rsidRPr="00DF0E4B" w:rsidP="00DF0E4B">
            <w:pPr>
              <w:pStyle w:val="ListBullet"/>
            </w:pPr>
            <w:r w:rsidRPr="00DF0E4B">
              <w:t>applying sustainable energy principles and practices</w:t>
            </w:r>
          </w:p>
          <w:p w:rsidR="00000000" w:rsidRPr="00DF0E4B" w:rsidP="00DF0E4B">
            <w:pPr>
              <w:pStyle w:val="ListBullet"/>
            </w:pPr>
            <w:r w:rsidRPr="00DF0E4B">
              <w:t>developing and evaluating, on at least three (3) occasions:</w:t>
            </w:r>
          </w:p>
          <w:p w:rsidR="00000000" w:rsidRPr="00DF0E4B" w:rsidP="00DF0E4B">
            <w:pPr>
              <w:pStyle w:val="ListBullet2"/>
            </w:pPr>
            <w:r w:rsidRPr="00DF0E4B">
              <w:t>identifying discrete/interdependent relay operations by interpreting available alarms and event data</w:t>
            </w:r>
          </w:p>
          <w:p w:rsidR="00000000" w:rsidRPr="00DF0E4B" w:rsidP="00DF0E4B">
            <w:pPr>
              <w:pStyle w:val="ListBullet2"/>
            </w:pPr>
            <w:r w:rsidRPr="00DF0E4B">
              <w:t>analysing and diagnosing system failures</w:t>
            </w:r>
          </w:p>
          <w:p w:rsidR="00000000" w:rsidRPr="00DF0E4B" w:rsidP="00DF0E4B">
            <w:pPr>
              <w:pStyle w:val="ListBullet2"/>
            </w:pPr>
            <w:r w:rsidRPr="00DF0E4B">
              <w:t>evaluating responses to discrete/interdependent relay operations</w:t>
            </w:r>
          </w:p>
          <w:p w:rsidR="00000000" w:rsidRPr="00DF0E4B" w:rsidP="00DF0E4B">
            <w:pPr>
              <w:pStyle w:val="ListBullet"/>
            </w:pPr>
            <w:r w:rsidRPr="00DF0E4B">
              <w:t>describing control and alarms associated with discrete/interdependent protection systems</w:t>
            </w:r>
          </w:p>
          <w:p w:rsidR="00000000" w:rsidRPr="00DF0E4B" w:rsidP="00DF0E4B">
            <w:pPr>
              <w:pStyle w:val="ListBullet"/>
            </w:pPr>
            <w:r w:rsidRPr="00DF0E4B">
              <w:t>dealing with unplanned events on at least one (1) occasion.</w:t>
            </w:r>
          </w:p>
        </w:tc>
      </w:tr>
    </w:tbl>
    <w:p w:rsidR="00000000" w:rsidRPr="00DF0E4B" w:rsidP="00DF0E4B">
      <w:pPr>
        <w:pStyle w:val="NoPaddingFontSize1"/>
      </w:pPr>
    </w:p>
    <w:p w:rsidR="00000000" w:rsidRPr="00DF0E4B" w:rsidP="00DF0E4B">
      <w:pPr>
        <w:pStyle w:val="AllowPageBreak"/>
      </w:pPr>
    </w:p>
    <w:p w:rsidR="00000000" w:rsidRPr="00DF0E4B" w:rsidP="00DF0E4B">
      <w:pPr>
        <w:pStyle w:val="Heading1"/>
      </w:pPr>
      <w:bookmarkStart w:id="3" w:name="O_1180269"/>
      <w:bookmarkEnd w:id="3"/>
      <w:r w:rsidRPr="00DF0E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E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B">
            <w:pPr>
              <w:pStyle w:val="BodyText"/>
              <w:rPr>
                <w:lang w:val="en-NZ"/>
              </w:rPr>
            </w:pPr>
            <w:r w:rsidRPr="00DF0E4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F0E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B" w:rsidP="00DF0E4B">
            <w:pPr>
              <w:pStyle w:val="ListBullet"/>
            </w:pPr>
            <w:r w:rsidRPr="00DF0E4B">
              <w:t>transmission, distribution and rail systems encompassing:</w:t>
            </w:r>
          </w:p>
          <w:p w:rsidR="00000000" w:rsidRPr="00DF0E4B" w:rsidP="00DF0E4B">
            <w:pPr>
              <w:pStyle w:val="ListBullet2"/>
            </w:pPr>
            <w:r w:rsidRPr="00DF0E4B">
              <w:t>relationship between the transmission, distribution and rail/tram system within an overall power system - different organisations responsible for generation, transmission, distribution and rail/tra</w:t>
            </w:r>
            <w:r w:rsidRPr="00DF0E4B">
              <w:t>m; how they correlate and their functions</w:t>
            </w:r>
          </w:p>
          <w:p w:rsidR="00000000" w:rsidRPr="00DF0E4B" w:rsidP="00DF0E4B">
            <w:pPr>
              <w:pStyle w:val="ListBullet2"/>
            </w:pPr>
            <w:r w:rsidRPr="00DF0E4B">
              <w:t>characteristics of a transmission, distribution and rail system - principal components; typical voltage levels and methods of transmission and distribution, including grid type transmission systems, radial, paralle</w:t>
            </w:r>
            <w:r w:rsidRPr="00DF0E4B">
              <w:t>l and ring main feeders</w:t>
            </w:r>
          </w:p>
          <w:p w:rsidR="00000000" w:rsidRPr="00DF0E4B" w:rsidP="00DF0E4B">
            <w:pPr>
              <w:pStyle w:val="ListBullet2"/>
            </w:pPr>
            <w:r w:rsidRPr="00DF0E4B">
              <w:t>relationship between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DF0E4B" w:rsidP="00DF0E4B">
            <w:pPr>
              <w:pStyle w:val="ListBullet2"/>
            </w:pPr>
            <w:r w:rsidRPr="00DF0E4B">
              <w:t>single line drawings and layouts - drawings and layouts of transmission and distribution systems, including radial, parallel and ring main feeders and the high voltage (HV) equipment associated with substations</w:t>
            </w:r>
          </w:p>
          <w:p w:rsidR="00000000" w:rsidRPr="00DF0E4B" w:rsidP="00DF0E4B">
            <w:pPr>
              <w:pStyle w:val="ListBullet"/>
            </w:pPr>
            <w:r w:rsidRPr="00DF0E4B">
              <w:t>substations and power transformers encompass</w:t>
            </w:r>
            <w:r w:rsidRPr="00DF0E4B">
              <w:t>ing:</w:t>
            </w:r>
          </w:p>
          <w:p w:rsidR="00000000" w:rsidRPr="00DF0E4B" w:rsidP="00DF0E4B">
            <w:pPr>
              <w:pStyle w:val="ListBullet2"/>
            </w:pPr>
            <w:r w:rsidRPr="00DF0E4B">
              <w:t>relationship between the substations within an overall power system - purpose, location in relation to load centres, layout of HV equipment within the substation and auxiliary equipment</w:t>
            </w:r>
          </w:p>
          <w:p w:rsidR="00000000" w:rsidRPr="00DF0E4B" w:rsidP="00DF0E4B">
            <w:pPr>
              <w:pStyle w:val="ListBullet2"/>
            </w:pPr>
            <w:r w:rsidRPr="00DF0E4B">
              <w:t>characteristics of a power transformer - basic construction of distribution transformers; operation under load/no-load conditions; types and basic operation of tap changing switches, including solid state types; and efficiency and cooling</w:t>
            </w:r>
          </w:p>
          <w:p w:rsidR="00000000" w:rsidRPr="00DF0E4B" w:rsidP="00DF0E4B">
            <w:pPr>
              <w:pStyle w:val="ListBullet2"/>
            </w:pPr>
            <w:r w:rsidRPr="00DF0E4B">
              <w:t>auxiliary equipme</w:t>
            </w:r>
            <w:r w:rsidRPr="00DF0E4B">
              <w:t>nt used on transformers - function and basic operation</w:t>
            </w:r>
          </w:p>
          <w:p w:rsidR="00000000" w:rsidRPr="00DF0E4B" w:rsidP="00DF0E4B">
            <w:pPr>
              <w:pStyle w:val="ListBullet2"/>
            </w:pPr>
            <w:r w:rsidRPr="00DF0E4B">
              <w:t>maintenance of a power transformer - basic connections, restrictions to parallel operation, problems and remedies associated with harmonics, and testing and fault-finding procedures</w:t>
            </w:r>
          </w:p>
          <w:p w:rsidR="00000000" w:rsidRPr="00DF0E4B" w:rsidP="00DF0E4B">
            <w:pPr>
              <w:pStyle w:val="ListBullet2"/>
            </w:pPr>
            <w:r w:rsidRPr="00DF0E4B">
              <w:t xml:space="preserve">characteristics of </w:t>
            </w:r>
            <w:r w:rsidRPr="00DF0E4B">
              <w:t>a reactors - description and purpose</w:t>
            </w:r>
          </w:p>
          <w:p w:rsidR="00000000" w:rsidRPr="00DF0E4B" w:rsidP="00DF0E4B">
            <w:pPr>
              <w:pStyle w:val="ListBullet"/>
            </w:pPr>
            <w:r w:rsidRPr="00DF0E4B">
              <w:t>HV fault switching principles encompassing:</w:t>
            </w:r>
          </w:p>
          <w:p w:rsidR="00000000" w:rsidRPr="00DF0E4B" w:rsidP="00DF0E4B">
            <w:pPr>
              <w:pStyle w:val="ListBullet2"/>
            </w:pPr>
            <w:r w:rsidRPr="00DF0E4B">
              <w:t>primary causes, effects and types of HV electrical faults</w:t>
            </w:r>
          </w:p>
          <w:p w:rsidR="00000000" w:rsidRPr="00DF0E4B" w:rsidP="00DF0E4B">
            <w:pPr>
              <w:pStyle w:val="ListBullet2"/>
            </w:pPr>
            <w:r w:rsidRPr="00DF0E4B">
              <w:t>HV protection devices - main components, types, categories, applications and functions</w:t>
            </w:r>
          </w:p>
          <w:p w:rsidR="00000000" w:rsidRPr="00DF0E4B" w:rsidP="00DF0E4B">
            <w:pPr>
              <w:pStyle w:val="ListBullet2"/>
            </w:pPr>
            <w:r w:rsidRPr="00DF0E4B">
              <w:t>basic principle of operation</w:t>
            </w:r>
            <w:r w:rsidRPr="00DF0E4B">
              <w:t xml:space="preserve"> of HV system protection devices</w:t>
            </w:r>
          </w:p>
          <w:p w:rsidR="00000000" w:rsidRPr="00DF0E4B" w:rsidP="00DF0E4B">
            <w:pPr>
              <w:pStyle w:val="ListBullet2"/>
            </w:pPr>
            <w:r w:rsidRPr="00DF0E4B">
              <w:t>protection coordination and protection zoning</w:t>
            </w:r>
          </w:p>
          <w:p w:rsidR="00000000" w:rsidRPr="00DF0E4B" w:rsidP="00DF0E4B">
            <w:pPr>
              <w:pStyle w:val="ListBullet2"/>
            </w:pPr>
            <w:r w:rsidRPr="00DF0E4B">
              <w:t>HV feeder auto-reclosing suppression encompassing – function and application</w:t>
            </w:r>
          </w:p>
          <w:p w:rsidR="00000000" w:rsidRPr="00DF0E4B" w:rsidP="00DF0E4B">
            <w:pPr>
              <w:pStyle w:val="ListBullet2"/>
            </w:pPr>
            <w:r w:rsidRPr="00DF0E4B">
              <w:t>circuit condition requirements and switching considerations when paralleling and separating HV feede</w:t>
            </w:r>
            <w:r w:rsidRPr="00DF0E4B">
              <w:t>rs</w:t>
            </w:r>
          </w:p>
          <w:p w:rsidR="00000000" w:rsidRPr="00DF0E4B" w:rsidP="00DF0E4B">
            <w:pPr>
              <w:pStyle w:val="ListBullet"/>
            </w:pPr>
            <w:r w:rsidRPr="00DF0E4B">
              <w:t>detailed operation and setting of discrete protection systems encompassing:</w:t>
            </w:r>
          </w:p>
          <w:p w:rsidR="00000000" w:rsidRPr="00DF0E4B" w:rsidP="00DF0E4B">
            <w:pPr>
              <w:pStyle w:val="ListBullet2"/>
            </w:pPr>
            <w:r w:rsidRPr="00DF0E4B">
              <w:t xml:space="preserve">earth fault protection - master earth leakage schemes, sensitive earth fault relays and schemes, residual earth fault scheme, core balance earth fault scheme, frame/structure </w:t>
            </w:r>
            <w:r w:rsidRPr="00DF0E4B">
              <w:t>earth leakage scheme, time graded discrimination and backup protection</w:t>
            </w:r>
          </w:p>
          <w:p w:rsidR="00000000" w:rsidRPr="00DF0E4B" w:rsidP="00DF0E4B">
            <w:pPr>
              <w:pStyle w:val="ListBullet2"/>
            </w:pPr>
            <w:r w:rsidRPr="00DF0E4B">
              <w:t>overcurrent protection - feeder overcurrent protection, instantaneous overcurrent schemes, inverse timed overcurrent schemes, types and location of components of an overcurrent scheme, CT summation, time graded discrimination and backup protection</w:t>
            </w:r>
          </w:p>
          <w:p w:rsidR="00000000" w:rsidRPr="00DF0E4B" w:rsidP="00DF0E4B">
            <w:pPr>
              <w:pStyle w:val="ListBullet2"/>
            </w:pPr>
            <w:r w:rsidRPr="00DF0E4B">
              <w:t>alarms a</w:t>
            </w:r>
            <w:r w:rsidRPr="00DF0E4B">
              <w:t>nd controls - auxiliary relays, voltage regulating relays, line drop compensation, gas relay types, gas relay scheme operation and setting, and over temperature schemes</w:t>
            </w:r>
          </w:p>
          <w:p w:rsidR="00000000" w:rsidRPr="00DF0E4B" w:rsidP="00DF0E4B">
            <w:pPr>
              <w:pStyle w:val="ListBullet"/>
            </w:pPr>
            <w:r w:rsidRPr="00DF0E4B">
              <w:t>detailed operation of interdependent protection systems encompassing:</w:t>
            </w:r>
          </w:p>
          <w:p w:rsidR="00000000" w:rsidRPr="00DF0E4B" w:rsidP="00DF0E4B">
            <w:pPr>
              <w:pStyle w:val="ListBullet2"/>
            </w:pPr>
            <w:r w:rsidRPr="00DF0E4B">
              <w:t>overcurrent and</w:t>
            </w:r>
            <w:r w:rsidRPr="00DF0E4B">
              <w:t xml:space="preserve"> earth leakage schemes, including intertripping, interlocking and blocking - logic mapping, master control, electromechanical, electronic and shading coils</w:t>
            </w:r>
          </w:p>
          <w:p w:rsidR="00000000" w:rsidRPr="00DF0E4B" w:rsidP="00DF0E4B">
            <w:pPr>
              <w:pStyle w:val="ListBullet2"/>
            </w:pPr>
            <w:r w:rsidRPr="00DF0E4B">
              <w:t xml:space="preserve">pilot wire and phase comparison - opposed voltage schemes, circulating current schemes, location of </w:t>
            </w:r>
            <w:r w:rsidRPr="00DF0E4B">
              <w:t>components of a scheme and pilot supervisory techniques</w:t>
            </w:r>
          </w:p>
          <w:p w:rsidR="00000000" w:rsidRPr="00DF0E4B" w:rsidP="00DF0E4B">
            <w:pPr>
              <w:pStyle w:val="ListBullet2"/>
            </w:pPr>
            <w:r w:rsidRPr="00DF0E4B">
              <w:t>load shedding, voltage control, parallel operation and load rejection</w:t>
            </w:r>
          </w:p>
          <w:p w:rsidR="00000000" w:rsidRPr="00DF0E4B" w:rsidP="00DF0E4B">
            <w:pPr>
              <w:pStyle w:val="ListBullet2"/>
            </w:pPr>
            <w:r w:rsidRPr="00DF0E4B">
              <w:t>busbar protection and circuit breaker failure protection</w:t>
            </w:r>
          </w:p>
          <w:p w:rsidR="00000000" w:rsidRPr="00DF0E4B" w:rsidP="00DF0E4B">
            <w:pPr>
              <w:pStyle w:val="ListBullet2"/>
            </w:pPr>
            <w:r w:rsidRPr="00DF0E4B">
              <w:t>reclose systems - applications, single shot, multi-shot, blocking schemes</w:t>
            </w:r>
            <w:r w:rsidRPr="00DF0E4B">
              <w:t xml:space="preserve"> and synchronisation checking.</w:t>
            </w:r>
          </w:p>
        </w:tc>
      </w:tr>
    </w:tbl>
    <w:p w:rsidR="00000000" w:rsidRPr="00DF0E4B" w:rsidP="00DF0E4B">
      <w:pPr>
        <w:pStyle w:val="NoPaddingFontSize1"/>
      </w:pPr>
    </w:p>
    <w:p w:rsidR="00000000" w:rsidRPr="00DF0E4B" w:rsidP="00DF0E4B">
      <w:pPr>
        <w:pStyle w:val="AllowPageBreak"/>
      </w:pPr>
    </w:p>
    <w:p w:rsidR="00000000" w:rsidRPr="00DF0E4B" w:rsidP="00DF0E4B">
      <w:pPr>
        <w:pStyle w:val="Heading1"/>
      </w:pPr>
      <w:bookmarkStart w:id="4" w:name="O_1180270"/>
      <w:bookmarkEnd w:id="4"/>
      <w:r w:rsidRPr="00DF0E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E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B" w:rsidP="00DF0E4B">
            <w:pPr>
              <w:pStyle w:val="BodyText"/>
            </w:pPr>
            <w:r w:rsidRPr="00DF0E4B">
              <w:t xml:space="preserve">Assessors must hold credentials specified within the Standards for Registered Training </w:t>
            </w:r>
            <w:r w:rsidRPr="00DF0E4B">
              <w:t>Organisations current at the time of assessment.</w:t>
            </w:r>
          </w:p>
          <w:p w:rsidR="00000000" w:rsidRPr="00DF0E4B" w:rsidP="00DF0E4B">
            <w:pPr>
              <w:pStyle w:val="BodyText"/>
            </w:pPr>
            <w:r w:rsidRPr="00DF0E4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F0E4B" w:rsidP="00DF0E4B">
            <w:pPr>
              <w:pStyle w:val="BodyText"/>
            </w:pPr>
            <w:r w:rsidRPr="00DF0E4B">
              <w:t>Assessment must occur in workplace operational</w:t>
            </w:r>
            <w:r w:rsidRPr="00DF0E4B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DF0E4B" w:rsidP="00DF0E4B">
            <w:pPr>
              <w:pStyle w:val="BodyText"/>
            </w:pPr>
            <w:r w:rsidRPr="00DF0E4B">
              <w:t>Assessment processes and techniques mus</w:t>
            </w:r>
            <w:r w:rsidRPr="00DF0E4B">
              <w:t>t be appropriate to the language, literacy and numeracy requirements of the work being performed and the needs of the candidate.</w:t>
            </w:r>
          </w:p>
          <w:p w:rsidR="00000000" w:rsidRPr="00DF0E4B" w:rsidP="00DF0E4B">
            <w:pPr>
              <w:pStyle w:val="BodyText"/>
            </w:pPr>
            <w:r w:rsidRPr="00DF0E4B">
              <w:t>Resources for assessment must include access to:</w:t>
            </w:r>
          </w:p>
          <w:p w:rsidR="00000000" w:rsidRPr="00DF0E4B" w:rsidP="00DF0E4B">
            <w:pPr>
              <w:pStyle w:val="ListBullet"/>
            </w:pPr>
            <w:r w:rsidRPr="00DF0E4B">
              <w:t>a range of relevant exercises, case studies and/or other simulations</w:t>
            </w:r>
          </w:p>
          <w:p w:rsidR="00000000" w:rsidRPr="00DF0E4B" w:rsidP="00DF0E4B">
            <w:pPr>
              <w:pStyle w:val="ListBullet"/>
            </w:pPr>
            <w:r w:rsidRPr="00DF0E4B">
              <w:t>relevant</w:t>
            </w:r>
            <w:r w:rsidRPr="00DF0E4B">
              <w:t xml:space="preserve"> and appropriate materials, tools, facilities, equipment, personal protective equipment (PPE), relevant modelling tools, and computerised electrical plant control and monitoring facilities currently used in industry</w:t>
            </w:r>
          </w:p>
          <w:p w:rsidR="00000000" w:rsidRPr="00DF0E4B" w:rsidP="00DF0E4B">
            <w:pPr>
              <w:pStyle w:val="ListBullet"/>
            </w:pPr>
            <w:r w:rsidRPr="00DF0E4B">
              <w:t>applicable documentation, including work</w:t>
            </w:r>
            <w:r w:rsidRPr="00DF0E4B">
              <w:t>place procedures, relevant industry standards, equipment specifications, drawings, regulations, codes of practice and operation manuals.</w:t>
            </w:r>
          </w:p>
        </w:tc>
      </w:tr>
    </w:tbl>
    <w:p w:rsidR="00000000" w:rsidRPr="00DF0E4B" w:rsidP="00DF0E4B">
      <w:pPr>
        <w:pStyle w:val="NoPaddingFontSize1"/>
      </w:pPr>
    </w:p>
    <w:p w:rsidR="00000000" w:rsidRPr="00DF0E4B" w:rsidP="00DF0E4B">
      <w:pPr>
        <w:pStyle w:val="AllowPageBreak"/>
      </w:pPr>
    </w:p>
    <w:p w:rsidR="00000000" w:rsidRPr="00DF0E4B" w:rsidP="00DF0E4B">
      <w:pPr>
        <w:pStyle w:val="Heading1"/>
      </w:pPr>
      <w:bookmarkStart w:id="5" w:name="O_1180273"/>
      <w:bookmarkEnd w:id="5"/>
      <w:r w:rsidRPr="00DF0E4B">
        <w:t>Links</w:t>
      </w:r>
    </w:p>
    <w:p w:rsidR="00000000" w:rsidRPr="00DF0E4B" w:rsidP="00231478">
      <w:pPr>
        <w:pStyle w:val="BodyText"/>
      </w:pPr>
      <w:r w:rsidRPr="00DF0E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96C5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F0E4B" w:rsidP="00DF0E4B"/>
    <w:sectPr w:rsidSect="00DF0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B" w:rsidRPr="00231478" w:rsidP="00231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78" w:rsidP="00DF0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478" w:rsidP="00DF0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1478" w:rsidP="00DF0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E4B" w:rsidRPr="00231478" w:rsidP="00231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78" w:rsidRPr="002D2AF8" w:rsidP="00DF0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UETDRSO011 Respond to discrete and interdependent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31478" w:rsidP="00DF0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28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8E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0F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E4B"/>
  </w:style>
  <w:style w:type="character" w:customStyle="1" w:styleId="Heading1Char">
    <w:name w:val="Heading 1 Char"/>
    <w:basedOn w:val="DefaultParagraphFont"/>
    <w:link w:val="Heading1"/>
    <w:rsid w:val="00DF0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E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0E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0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E4B"/>
    <w:rPr>
      <w:b/>
      <w:spacing w:val="0"/>
    </w:rPr>
  </w:style>
  <w:style w:type="paragraph" w:customStyle="1" w:styleId="SuperTitle">
    <w:name w:val="SuperTitle"/>
    <w:basedOn w:val="Title"/>
    <w:rsid w:val="00DF0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E4B"/>
    <w:rPr>
      <w:i/>
    </w:rPr>
  </w:style>
  <w:style w:type="paragraph" w:styleId="Caption">
    <w:name w:val="caption"/>
    <w:basedOn w:val="BodyText"/>
    <w:next w:val="Normal"/>
    <w:qFormat/>
    <w:rsid w:val="00DF0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E4B"/>
  </w:style>
  <w:style w:type="paragraph" w:styleId="TableofFigures">
    <w:name w:val="table of figures"/>
    <w:basedOn w:val="Normal"/>
    <w:next w:val="Normal"/>
    <w:semiHidden/>
    <w:rsid w:val="00DF0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E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E4B"/>
    <w:rPr>
      <w:rFonts w:ascii="Wingdings" w:hAnsi="Wingdings"/>
    </w:rPr>
  </w:style>
  <w:style w:type="paragraph" w:customStyle="1" w:styleId="TableHeading">
    <w:name w:val="Table Heading"/>
    <w:basedOn w:val="HeadingBase"/>
    <w:rsid w:val="00DF0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E4B"/>
    <w:rPr>
      <w:color w:val="0033CC"/>
      <w:u w:val="none"/>
    </w:rPr>
  </w:style>
  <w:style w:type="paragraph" w:customStyle="1" w:styleId="BodyTextRight">
    <w:name w:val="Body Text Right"/>
    <w:basedOn w:val="BodyText"/>
    <w:rsid w:val="00DF0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E4B"/>
    <w:rPr>
      <w:sz w:val="32"/>
    </w:rPr>
  </w:style>
  <w:style w:type="paragraph" w:customStyle="1" w:styleId="HeadingProcedure">
    <w:name w:val="Heading Procedure"/>
    <w:basedOn w:val="HeadingBase"/>
    <w:next w:val="Normal"/>
    <w:rsid w:val="00DF0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E4B"/>
    <w:pPr>
      <w:spacing w:before="60" w:after="60"/>
    </w:pPr>
  </w:style>
  <w:style w:type="paragraph" w:styleId="ListContinue">
    <w:name w:val="List Continue"/>
    <w:basedOn w:val="List"/>
    <w:rsid w:val="00DF0E4B"/>
    <w:pPr>
      <w:ind w:firstLine="0"/>
    </w:pPr>
  </w:style>
  <w:style w:type="paragraph" w:customStyle="1" w:styleId="ListNote">
    <w:name w:val="List Note"/>
    <w:basedOn w:val="List"/>
    <w:rsid w:val="00DF0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E4B"/>
    <w:rPr>
      <w:rFonts w:ascii="Courier New" w:hAnsi="Courier New"/>
    </w:rPr>
  </w:style>
  <w:style w:type="paragraph" w:customStyle="1" w:styleId="NoteBullet">
    <w:name w:val="Note Bullet"/>
    <w:basedOn w:val="Note"/>
    <w:rsid w:val="00DF0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E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E4B"/>
    <w:rPr>
      <w:b/>
      <w:smallCaps/>
    </w:rPr>
  </w:style>
  <w:style w:type="paragraph" w:customStyle="1" w:styleId="TableListNumber">
    <w:name w:val="Table List Number"/>
    <w:basedOn w:val="ListNumber"/>
    <w:rsid w:val="00DF0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E4B"/>
    <w:pPr>
      <w:numPr>
        <w:numId w:val="9"/>
      </w:numPr>
    </w:pPr>
  </w:style>
  <w:style w:type="paragraph" w:customStyle="1" w:styleId="ListAlpha2">
    <w:name w:val="List Alpha 2"/>
    <w:basedOn w:val="List2"/>
    <w:rsid w:val="00DF0E4B"/>
    <w:pPr>
      <w:numPr>
        <w:numId w:val="8"/>
      </w:numPr>
    </w:pPr>
  </w:style>
  <w:style w:type="paragraph" w:styleId="List2">
    <w:name w:val="List 2"/>
    <w:basedOn w:val="BodyText"/>
    <w:rsid w:val="00DF0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E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E4B"/>
    <w:pPr>
      <w:numPr>
        <w:numId w:val="4"/>
      </w:numPr>
    </w:pPr>
  </w:style>
  <w:style w:type="paragraph" w:styleId="ListContinue2">
    <w:name w:val="List Continue 2"/>
    <w:basedOn w:val="List2"/>
    <w:rsid w:val="00DF0E4B"/>
    <w:pPr>
      <w:ind w:firstLine="0"/>
    </w:pPr>
  </w:style>
  <w:style w:type="paragraph" w:styleId="ListContinue3">
    <w:name w:val="List Continue 3"/>
    <w:basedOn w:val="List3"/>
    <w:rsid w:val="00DF0E4B"/>
    <w:pPr>
      <w:ind w:left="1021" w:firstLine="0"/>
    </w:pPr>
  </w:style>
  <w:style w:type="paragraph" w:styleId="ListContinue4">
    <w:name w:val="List Continue 4"/>
    <w:basedOn w:val="List4"/>
    <w:rsid w:val="00DF0E4B"/>
    <w:pPr>
      <w:ind w:firstLine="0"/>
    </w:pPr>
  </w:style>
  <w:style w:type="paragraph" w:styleId="ListContinue5">
    <w:name w:val="List Continue 5"/>
    <w:basedOn w:val="List5"/>
    <w:rsid w:val="00DF0E4B"/>
    <w:pPr>
      <w:ind w:firstLine="0"/>
    </w:pPr>
  </w:style>
  <w:style w:type="paragraph" w:styleId="ListNumber3">
    <w:name w:val="List Number 3"/>
    <w:basedOn w:val="List3"/>
    <w:rsid w:val="00DF0E4B"/>
    <w:pPr>
      <w:numPr>
        <w:numId w:val="5"/>
      </w:numPr>
    </w:pPr>
  </w:style>
  <w:style w:type="paragraph" w:styleId="ListNumber4">
    <w:name w:val="List Number 4"/>
    <w:basedOn w:val="List4"/>
    <w:rsid w:val="00DF0E4B"/>
    <w:pPr>
      <w:numPr>
        <w:numId w:val="6"/>
      </w:numPr>
    </w:pPr>
  </w:style>
  <w:style w:type="paragraph" w:styleId="ListNumber5">
    <w:name w:val="List Number 5"/>
    <w:basedOn w:val="List5"/>
    <w:rsid w:val="00DF0E4B"/>
    <w:pPr>
      <w:numPr>
        <w:numId w:val="7"/>
      </w:numPr>
    </w:pPr>
  </w:style>
  <w:style w:type="paragraph" w:styleId="BlockText">
    <w:name w:val="Block Text"/>
    <w:basedOn w:val="Normal"/>
    <w:rsid w:val="00DF0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E4B"/>
    <w:rPr>
      <w:sz w:val="16"/>
      <w:vertAlign w:val="superscript"/>
    </w:rPr>
  </w:style>
  <w:style w:type="character" w:customStyle="1" w:styleId="Symbols">
    <w:name w:val="Symbols"/>
    <w:basedOn w:val="DefaultParagraphFont"/>
    <w:rsid w:val="00DF0E4B"/>
    <w:rPr>
      <w:rFonts w:ascii="Symbol" w:hAnsi="Symbol"/>
    </w:rPr>
  </w:style>
  <w:style w:type="character" w:customStyle="1" w:styleId="MenuOptions">
    <w:name w:val="Menu Options"/>
    <w:basedOn w:val="DefaultParagraphFont"/>
    <w:rsid w:val="00DF0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E4B"/>
    <w:rPr>
      <w:b/>
    </w:rPr>
  </w:style>
  <w:style w:type="character" w:customStyle="1" w:styleId="Underlined">
    <w:name w:val="Underlined"/>
    <w:basedOn w:val="DefaultParagraphFont"/>
    <w:rsid w:val="00DF0E4B"/>
    <w:rPr>
      <w:u w:val="single"/>
    </w:rPr>
  </w:style>
  <w:style w:type="paragraph" w:customStyle="1" w:styleId="TableBodyTextRight">
    <w:name w:val="Table Body Text Right"/>
    <w:basedOn w:val="TableBodyText"/>
    <w:rsid w:val="00DF0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E4B"/>
    <w:rPr>
      <w:sz w:val="18"/>
    </w:rPr>
  </w:style>
  <w:style w:type="paragraph" w:customStyle="1" w:styleId="BodySmallRight">
    <w:name w:val="Body Small Right"/>
    <w:basedOn w:val="BodyTextRight"/>
    <w:rsid w:val="00DF0E4B"/>
    <w:rPr>
      <w:sz w:val="18"/>
      <w:szCs w:val="18"/>
    </w:rPr>
  </w:style>
  <w:style w:type="paragraph" w:customStyle="1" w:styleId="MarginEdition">
    <w:name w:val="Margin Edition"/>
    <w:basedOn w:val="MarginNote"/>
    <w:rsid w:val="00DF0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E4B"/>
    <w:rPr>
      <w:sz w:val="2"/>
      <w:szCs w:val="2"/>
    </w:rPr>
  </w:style>
  <w:style w:type="character" w:customStyle="1" w:styleId="Small">
    <w:name w:val="Small"/>
    <w:basedOn w:val="DefaultParagraphFont"/>
    <w:rsid w:val="00DF0E4B"/>
    <w:rPr>
      <w:sz w:val="16"/>
    </w:rPr>
  </w:style>
  <w:style w:type="paragraph" w:customStyle="1" w:styleId="WideTable">
    <w:name w:val="Wide Table"/>
    <w:basedOn w:val="Normal"/>
    <w:rsid w:val="00DF0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E4B"/>
  </w:style>
  <w:style w:type="paragraph" w:styleId="Quote">
    <w:name w:val="Quote"/>
    <w:basedOn w:val="Heading1"/>
    <w:link w:val="QuoteChar"/>
    <w:qFormat/>
    <w:rsid w:val="00DF0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E4B"/>
    <w:pPr>
      <w:pageBreakBefore/>
    </w:pPr>
  </w:style>
  <w:style w:type="paragraph" w:customStyle="1" w:styleId="Border">
    <w:name w:val="Border"/>
    <w:basedOn w:val="Normal"/>
    <w:qFormat/>
    <w:rsid w:val="00DF0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E4B"/>
    <w:rPr>
      <w:u w:val="single"/>
    </w:rPr>
  </w:style>
  <w:style w:type="character" w:customStyle="1" w:styleId="BoldandItalics">
    <w:name w:val="Bold and Italics"/>
    <w:qFormat/>
    <w:rsid w:val="00DF0E4B"/>
    <w:rPr>
      <w:b/>
      <w:i/>
      <w:u w:val="none"/>
    </w:rPr>
  </w:style>
  <w:style w:type="paragraph" w:styleId="BalloonText">
    <w:name w:val="Balloon Text"/>
    <w:basedOn w:val="Normal"/>
    <w:link w:val="BalloonTextChar"/>
    <w:rsid w:val="00DF0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E4B"/>
    <w:pPr>
      <w:spacing w:before="0" w:after="0"/>
    </w:pPr>
  </w:style>
  <w:style w:type="paragraph" w:customStyle="1" w:styleId="BodyTextBold">
    <w:name w:val="Body Text Bold"/>
    <w:basedOn w:val="BodyText"/>
    <w:qFormat/>
    <w:rsid w:val="00DF0E4B"/>
    <w:rPr>
      <w:b/>
    </w:rPr>
  </w:style>
  <w:style w:type="character" w:styleId="Hyperlink">
    <w:name w:val="Hyperlink"/>
    <w:basedOn w:val="DefaultParagraphFont"/>
    <w:uiPriority w:val="99"/>
    <w:unhideWhenUsed/>
    <w:rsid w:val="00231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5830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UETDRSO011 Respond to discrete and interdependent protection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2022-06-03T04:50:00Z</dcterms:created>
  <dcterms:modified xsi:type="dcterms:W3CDTF">2022-06-03T04:51:00Z</dcterms:modified>
</cp:coreProperties>
</file>